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7BE6BE5" w14:textId="664E678D" w:rsidR="0063091F" w:rsidRPr="006E4B45" w:rsidRDefault="0063091F" w:rsidP="008028A0">
      <w:pPr>
        <w:jc w:val="center"/>
        <w:rPr>
          <w:rFonts w:cs="Arial"/>
          <w:b/>
          <w:szCs w:val="22"/>
        </w:rPr>
      </w:pPr>
      <w:r w:rsidRPr="006E4B45">
        <w:rPr>
          <w:rFonts w:cs="Arial"/>
          <w:b/>
          <w:szCs w:val="22"/>
        </w:rPr>
        <w:t>RF</w:t>
      </w:r>
      <w:r w:rsidRPr="00E011D1">
        <w:rPr>
          <w:rFonts w:cs="Arial"/>
          <w:b/>
          <w:szCs w:val="22"/>
        </w:rPr>
        <w:t xml:space="preserve">P </w:t>
      </w:r>
      <w:r w:rsidR="002B19E4" w:rsidRPr="00E011D1">
        <w:rPr>
          <w:rFonts w:cs="Arial"/>
          <w:b/>
          <w:szCs w:val="22"/>
        </w:rPr>
        <w:t>2</w:t>
      </w:r>
      <w:r w:rsidR="00E011D1" w:rsidRPr="00E011D1">
        <w:rPr>
          <w:rFonts w:cs="Arial"/>
          <w:b/>
          <w:szCs w:val="22"/>
        </w:rPr>
        <w:t>1</w:t>
      </w:r>
      <w:r w:rsidR="005C3C94" w:rsidRPr="00E011D1">
        <w:rPr>
          <w:rFonts w:cs="Arial"/>
          <w:b/>
          <w:szCs w:val="22"/>
        </w:rPr>
        <w:t>-</w:t>
      </w:r>
      <w:r w:rsidR="00E011D1" w:rsidRPr="00E011D1">
        <w:rPr>
          <w:rFonts w:cs="Arial"/>
          <w:b/>
          <w:szCs w:val="22"/>
        </w:rPr>
        <w:t>1950</w:t>
      </w:r>
    </w:p>
    <w:p w14:paraId="3F3E1605" w14:textId="77777777" w:rsidR="0063091F" w:rsidRPr="006E4B45" w:rsidRDefault="0063091F" w:rsidP="008028A0">
      <w:pPr>
        <w:jc w:val="center"/>
        <w:rPr>
          <w:rFonts w:cs="Arial"/>
          <w:b/>
          <w:szCs w:val="22"/>
        </w:rPr>
      </w:pPr>
      <w:r w:rsidRPr="006E4B45">
        <w:rPr>
          <w:rFonts w:cs="Arial"/>
          <w:b/>
          <w:szCs w:val="22"/>
        </w:rPr>
        <w:t>TECHNICAL PROPOSAL</w:t>
      </w:r>
    </w:p>
    <w:p w14:paraId="4BDF91E3" w14:textId="77777777" w:rsidR="0063091F" w:rsidRPr="006E4B45" w:rsidRDefault="009933FB" w:rsidP="008028A0">
      <w:pPr>
        <w:jc w:val="center"/>
        <w:rPr>
          <w:rFonts w:cs="Arial"/>
          <w:b/>
          <w:szCs w:val="22"/>
        </w:rPr>
      </w:pPr>
      <w:r w:rsidRPr="006E4B45">
        <w:rPr>
          <w:rFonts w:cs="Arial"/>
          <w:b/>
          <w:szCs w:val="22"/>
        </w:rPr>
        <w:t>ATTACHMENT F</w:t>
      </w:r>
    </w:p>
    <w:p w14:paraId="3E83CE33" w14:textId="77777777" w:rsidR="00AF4F43" w:rsidRPr="006E4B45" w:rsidRDefault="00AF4F43">
      <w:pPr>
        <w:rPr>
          <w:rFonts w:cs="Arial"/>
          <w:b/>
          <w:szCs w:val="22"/>
        </w:rPr>
      </w:pPr>
      <w:r w:rsidRPr="006E4B45">
        <w:rPr>
          <w:rFonts w:cs="Arial"/>
          <w:b/>
          <w:szCs w:val="22"/>
        </w:rPr>
        <w:t>Instructions:</w:t>
      </w:r>
    </w:p>
    <w:p w14:paraId="618A5244" w14:textId="4CD404FB" w:rsidR="0063091F" w:rsidRPr="006E4B45" w:rsidRDefault="0063091F">
      <w:r w:rsidRPr="006E4B45">
        <w:t xml:space="preserve">Please supply </w:t>
      </w:r>
      <w:r w:rsidRPr="006E4B45">
        <w:rPr>
          <w:b/>
          <w:i/>
        </w:rPr>
        <w:t>all</w:t>
      </w:r>
      <w:r w:rsidRPr="006E4B45">
        <w:t xml:space="preserve"> requested information </w:t>
      </w:r>
      <w:r w:rsidRPr="006E4B45">
        <w:rPr>
          <w:b/>
          <w:i/>
        </w:rPr>
        <w:t xml:space="preserve">in the </w:t>
      </w:r>
      <w:r w:rsidR="00E84A8E" w:rsidRPr="006E4B45">
        <w:rPr>
          <w:b/>
          <w:i/>
        </w:rPr>
        <w:t>yellow-shaded areas</w:t>
      </w:r>
      <w:r w:rsidRPr="006E4B45">
        <w:t xml:space="preserve"> and </w:t>
      </w:r>
      <w:r w:rsidR="005E14BD">
        <w:t xml:space="preserve">identify </w:t>
      </w:r>
      <w:r w:rsidRPr="006E4B45">
        <w:t>any</w:t>
      </w:r>
      <w:r w:rsidR="00282085">
        <w:t xml:space="preserve"> exhibits or</w:t>
      </w:r>
      <w:r w:rsidRPr="006E4B45">
        <w:t xml:space="preserve"> attachments that have been included. </w:t>
      </w:r>
      <w:r w:rsidR="00890DA2">
        <w:t xml:space="preserve">Label </w:t>
      </w:r>
      <w:r w:rsidR="003F2388" w:rsidRPr="006E4B45">
        <w:t xml:space="preserve">all </w:t>
      </w:r>
      <w:r w:rsidR="00890DA2">
        <w:t xml:space="preserve">exhibits and </w:t>
      </w:r>
      <w:r w:rsidR="003F2388" w:rsidRPr="006E4B45">
        <w:t>attachments and which s</w:t>
      </w:r>
      <w:r w:rsidRPr="006E4B45">
        <w:t>ection and question</w:t>
      </w:r>
      <w:r w:rsidR="002012DE" w:rsidRPr="006E4B45">
        <w:t xml:space="preserve"> they pertain to</w:t>
      </w:r>
      <w:r w:rsidR="00582568" w:rsidRPr="006E4B45">
        <w:t>.</w:t>
      </w:r>
    </w:p>
    <w:p w14:paraId="1282EF72" w14:textId="07067345" w:rsidR="002308E6" w:rsidRPr="002B19E4" w:rsidRDefault="002308E6" w:rsidP="002B19E4">
      <w:pPr>
        <w:pStyle w:val="Heading1"/>
      </w:pPr>
      <w:r w:rsidRPr="002B19E4">
        <w:t>2.4.1</w:t>
      </w:r>
      <w:r w:rsidR="003B08E9" w:rsidRPr="002B19E4">
        <w:t xml:space="preserve"> </w:t>
      </w:r>
      <w:r w:rsidR="00A2732A" w:rsidRPr="002B19E4">
        <w:t xml:space="preserve">Key Proposed </w:t>
      </w:r>
      <w:r w:rsidR="001077AE" w:rsidRPr="002B19E4">
        <w:t xml:space="preserve">Project </w:t>
      </w:r>
      <w:r w:rsidR="00A2732A" w:rsidRPr="002B19E4">
        <w:t xml:space="preserve">Personnel and </w:t>
      </w:r>
      <w:r w:rsidR="001077AE" w:rsidRPr="002B19E4">
        <w:t xml:space="preserve">Project </w:t>
      </w:r>
      <w:r w:rsidR="00A2732A" w:rsidRPr="002B19E4">
        <w:t>Team Organization</w:t>
      </w:r>
    </w:p>
    <w:p w14:paraId="44289BBD" w14:textId="26CD0ACA" w:rsidR="00F20FFF" w:rsidRPr="0002113B" w:rsidRDefault="005F7800" w:rsidP="0002113B">
      <w:pPr>
        <w:pStyle w:val="Heading2"/>
      </w:pPr>
      <w:r w:rsidRPr="0002113B">
        <w:t>2.4.1.1</w:t>
      </w:r>
      <w:r w:rsidR="003B08E9" w:rsidRPr="0002113B">
        <w:t xml:space="preserve"> </w:t>
      </w:r>
      <w:r w:rsidR="00032490" w:rsidRPr="0002113B">
        <w:t>Organizational Chart</w:t>
      </w:r>
    </w:p>
    <w:p w14:paraId="64EB8BC2" w14:textId="37294AD3" w:rsidR="00F20FFF" w:rsidRPr="006E4B45" w:rsidRDefault="00092600" w:rsidP="00BF36B9">
      <w:pPr>
        <w:numPr>
          <w:ilvl w:val="0"/>
          <w:numId w:val="1"/>
        </w:numPr>
        <w:ind w:left="720"/>
        <w:rPr>
          <w:rFonts w:cs="Arial"/>
          <w:color w:val="000000"/>
          <w:szCs w:val="22"/>
        </w:rPr>
      </w:pPr>
      <w:r w:rsidRPr="006E4B45">
        <w:rPr>
          <w:rFonts w:cs="Arial"/>
          <w:color w:val="000000"/>
          <w:szCs w:val="22"/>
        </w:rPr>
        <w:t xml:space="preserve">Please </w:t>
      </w:r>
      <w:r w:rsidR="00F20FFF" w:rsidRPr="006E4B45">
        <w:rPr>
          <w:rFonts w:cs="Arial"/>
          <w:color w:val="000000"/>
          <w:szCs w:val="22"/>
        </w:rPr>
        <w:t xml:space="preserve">submit as an Exhibit, labeled as </w:t>
      </w:r>
      <w:r w:rsidR="005F7800" w:rsidRPr="006E4B45">
        <w:rPr>
          <w:rFonts w:cs="Arial"/>
          <w:color w:val="000000"/>
          <w:szCs w:val="22"/>
        </w:rPr>
        <w:t>2.4.1.1</w:t>
      </w:r>
      <w:r w:rsidR="00F20FFF" w:rsidRPr="006E4B45">
        <w:rPr>
          <w:rFonts w:cs="Arial"/>
          <w:color w:val="000000"/>
          <w:szCs w:val="22"/>
        </w:rPr>
        <w:t>: Organizational Chart</w:t>
      </w:r>
      <w:r w:rsidR="006E4B45" w:rsidRPr="006E4B45">
        <w:rPr>
          <w:rFonts w:cs="Arial"/>
          <w:color w:val="000000"/>
          <w:szCs w:val="22"/>
        </w:rPr>
        <w:t xml:space="preserve">, </w:t>
      </w:r>
      <w:r w:rsidR="00F20FFF" w:rsidRPr="006E4B45">
        <w:rPr>
          <w:rFonts w:cs="Arial"/>
          <w:color w:val="000000"/>
          <w:szCs w:val="22"/>
        </w:rPr>
        <w:t xml:space="preserve">and insert </w:t>
      </w:r>
      <w:r w:rsidR="004F174C" w:rsidRPr="006E4B45">
        <w:rPr>
          <w:rFonts w:cs="Arial"/>
          <w:color w:val="000000"/>
          <w:szCs w:val="22"/>
        </w:rPr>
        <w:t>after Attachment F</w:t>
      </w:r>
      <w:r w:rsidR="00F20FFF" w:rsidRPr="006E4B45">
        <w:rPr>
          <w:rFonts w:cs="Arial"/>
          <w:color w:val="000000"/>
          <w:szCs w:val="22"/>
        </w:rPr>
        <w:t>.</w:t>
      </w:r>
    </w:p>
    <w:p w14:paraId="3B5D731C" w14:textId="055B4773" w:rsidR="00F20FFF" w:rsidRPr="006E4B45" w:rsidRDefault="00F20FFF" w:rsidP="00BF36B9">
      <w:pPr>
        <w:numPr>
          <w:ilvl w:val="0"/>
          <w:numId w:val="1"/>
        </w:numPr>
        <w:ind w:left="720"/>
        <w:rPr>
          <w:rFonts w:cs="Arial"/>
          <w:color w:val="000000"/>
          <w:szCs w:val="22"/>
        </w:rPr>
      </w:pPr>
      <w:r w:rsidRPr="006E4B45">
        <w:rPr>
          <w:rFonts w:cs="Arial"/>
          <w:color w:val="000000"/>
          <w:szCs w:val="22"/>
        </w:rPr>
        <w:t xml:space="preserve">The Organizational Chart should include subcontractors and </w:t>
      </w:r>
      <w:r w:rsidR="006E4B45" w:rsidRPr="006E4B45">
        <w:rPr>
          <w:rFonts w:cs="Arial"/>
          <w:color w:val="000000"/>
          <w:szCs w:val="22"/>
        </w:rPr>
        <w:t xml:space="preserve">the </w:t>
      </w:r>
      <w:r w:rsidRPr="006E4B45">
        <w:rPr>
          <w:rFonts w:cs="Arial"/>
          <w:color w:val="000000"/>
          <w:szCs w:val="22"/>
        </w:rPr>
        <w:t xml:space="preserve">reporting structure of the entire </w:t>
      </w:r>
      <w:r w:rsidR="001077AE">
        <w:rPr>
          <w:rFonts w:cs="Arial"/>
          <w:color w:val="000000"/>
          <w:szCs w:val="22"/>
        </w:rPr>
        <w:t>Project T</w:t>
      </w:r>
      <w:r w:rsidRPr="006E4B45">
        <w:rPr>
          <w:rFonts w:cs="Arial"/>
          <w:color w:val="000000"/>
          <w:szCs w:val="22"/>
        </w:rPr>
        <w:t>eam</w:t>
      </w:r>
      <w:r w:rsidR="000474F1">
        <w:rPr>
          <w:rFonts w:cs="Arial"/>
          <w:color w:val="000000"/>
          <w:szCs w:val="22"/>
        </w:rPr>
        <w:t xml:space="preserve"> including names and roles of each</w:t>
      </w:r>
      <w:r w:rsidR="00FB2677">
        <w:rPr>
          <w:rFonts w:cs="Arial"/>
          <w:color w:val="000000"/>
          <w:szCs w:val="22"/>
        </w:rPr>
        <w:t xml:space="preserve"> team member</w:t>
      </w:r>
      <w:r w:rsidRPr="006E4B45">
        <w:rPr>
          <w:rFonts w:cs="Arial"/>
          <w:color w:val="000000"/>
          <w:szCs w:val="22"/>
        </w:rPr>
        <w:t>.</w:t>
      </w:r>
      <w:r w:rsidR="000600BB">
        <w:rPr>
          <w:rFonts w:cs="Arial"/>
          <w:color w:val="000000"/>
          <w:szCs w:val="22"/>
        </w:rPr>
        <w:t xml:space="preserve"> Please note</w:t>
      </w:r>
      <w:r w:rsidR="00000290">
        <w:rPr>
          <w:rFonts w:cs="Arial"/>
          <w:color w:val="000000"/>
          <w:szCs w:val="22"/>
        </w:rPr>
        <w:t xml:space="preserve"> any roles that a specific individual is not assigned to.</w:t>
      </w:r>
      <w:r w:rsidRPr="006E4B45">
        <w:rPr>
          <w:rFonts w:cs="Arial"/>
          <w:color w:val="000000"/>
          <w:szCs w:val="22"/>
        </w:rPr>
        <w:t xml:space="preserve"> </w:t>
      </w:r>
    </w:p>
    <w:p w14:paraId="0B15C6A7" w14:textId="2EA5A706" w:rsidR="00F20FFF" w:rsidRPr="006E4B45" w:rsidRDefault="004F174C" w:rsidP="0002113B">
      <w:pPr>
        <w:pStyle w:val="Heading2"/>
      </w:pPr>
      <w:r w:rsidRPr="006E4B45">
        <w:t>2.4.1.</w:t>
      </w:r>
      <w:r w:rsidR="00032490" w:rsidRPr="006E4B45">
        <w:t>2</w:t>
      </w:r>
      <w:r w:rsidR="003B08E9">
        <w:t xml:space="preserve"> </w:t>
      </w:r>
      <w:r w:rsidR="00032490" w:rsidRPr="006E4B45">
        <w:t>Project Team Resumes</w:t>
      </w:r>
      <w:r w:rsidR="009C112D" w:rsidRPr="006E4B45">
        <w:t xml:space="preserve"> (Contractor)</w:t>
      </w:r>
    </w:p>
    <w:p w14:paraId="5D72A119" w14:textId="163C63D0" w:rsidR="00F20FFF" w:rsidRPr="006E4B45" w:rsidRDefault="00092600" w:rsidP="00BF36B9">
      <w:pPr>
        <w:numPr>
          <w:ilvl w:val="0"/>
          <w:numId w:val="2"/>
        </w:numPr>
        <w:ind w:left="720"/>
        <w:rPr>
          <w:rFonts w:cs="Arial"/>
          <w:color w:val="000000"/>
          <w:szCs w:val="22"/>
        </w:rPr>
      </w:pPr>
      <w:r w:rsidRPr="006E4B45">
        <w:rPr>
          <w:rFonts w:cs="Arial"/>
          <w:color w:val="000000"/>
          <w:szCs w:val="22"/>
        </w:rPr>
        <w:t xml:space="preserve">Please </w:t>
      </w:r>
      <w:r w:rsidR="004E721D" w:rsidRPr="006E4B45">
        <w:rPr>
          <w:rFonts w:cs="Arial"/>
          <w:color w:val="000000"/>
          <w:szCs w:val="22"/>
        </w:rPr>
        <w:t xml:space="preserve">submit </w:t>
      </w:r>
      <w:r w:rsidR="002E3424" w:rsidRPr="006E4B45">
        <w:rPr>
          <w:rFonts w:cs="Arial"/>
          <w:color w:val="000000"/>
          <w:szCs w:val="22"/>
        </w:rPr>
        <w:t>(</w:t>
      </w:r>
      <w:r w:rsidR="004E721D" w:rsidRPr="006E4B45">
        <w:rPr>
          <w:rFonts w:cs="Arial"/>
          <w:color w:val="000000"/>
          <w:szCs w:val="22"/>
        </w:rPr>
        <w:t>a</w:t>
      </w:r>
      <w:r w:rsidR="00F20FFF" w:rsidRPr="006E4B45">
        <w:rPr>
          <w:rFonts w:cs="Arial"/>
          <w:color w:val="000000"/>
          <w:szCs w:val="22"/>
        </w:rPr>
        <w:t xml:space="preserve">s an Exhibit to </w:t>
      </w:r>
      <w:r w:rsidR="004E721D" w:rsidRPr="006E4B45">
        <w:rPr>
          <w:rFonts w:cs="Arial"/>
          <w:color w:val="000000"/>
          <w:szCs w:val="22"/>
        </w:rPr>
        <w:t>Attachment F</w:t>
      </w:r>
      <w:r w:rsidR="006E4B45" w:rsidRPr="006E4B45">
        <w:rPr>
          <w:rFonts w:cs="Arial"/>
          <w:color w:val="000000"/>
          <w:szCs w:val="22"/>
        </w:rPr>
        <w:t>,</w:t>
      </w:r>
      <w:r w:rsidR="002E3424" w:rsidRPr="006E4B45">
        <w:rPr>
          <w:rFonts w:cs="Arial"/>
          <w:color w:val="000000"/>
          <w:szCs w:val="22"/>
        </w:rPr>
        <w:t xml:space="preserve"> labeled 2.4.1.2 </w:t>
      </w:r>
      <w:r w:rsidR="003540FF" w:rsidRPr="006E4B45">
        <w:rPr>
          <w:rFonts w:cs="Arial"/>
          <w:color w:val="000000"/>
          <w:szCs w:val="22"/>
        </w:rPr>
        <w:t xml:space="preserve">Contractor </w:t>
      </w:r>
      <w:r w:rsidR="002E3424" w:rsidRPr="006E4B45">
        <w:rPr>
          <w:rFonts w:cs="Arial"/>
          <w:color w:val="000000"/>
          <w:szCs w:val="22"/>
        </w:rPr>
        <w:t>Resumes)</w:t>
      </w:r>
      <w:r w:rsidR="00F20FFF" w:rsidRPr="006E4B45">
        <w:rPr>
          <w:rFonts w:cs="Arial"/>
          <w:color w:val="000000"/>
          <w:szCs w:val="22"/>
        </w:rPr>
        <w:t xml:space="preserve"> resumes for the </w:t>
      </w:r>
      <w:r w:rsidR="009C112D" w:rsidRPr="006E4B45">
        <w:rPr>
          <w:rFonts w:cs="Arial"/>
          <w:color w:val="000000"/>
          <w:szCs w:val="22"/>
        </w:rPr>
        <w:t xml:space="preserve">Contractor’s </w:t>
      </w:r>
      <w:r w:rsidR="001C2B4A">
        <w:rPr>
          <w:rFonts w:cs="Arial"/>
          <w:color w:val="000000"/>
          <w:szCs w:val="22"/>
        </w:rPr>
        <w:t>Project T</w:t>
      </w:r>
      <w:r w:rsidR="00F20FFF" w:rsidRPr="006E4B45">
        <w:rPr>
          <w:rFonts w:cs="Arial"/>
          <w:color w:val="000000"/>
          <w:szCs w:val="22"/>
        </w:rPr>
        <w:t xml:space="preserve">eam, as well as for any additional personnel involved in live operation and ongoing support and maintenance. Resumes shall be specific to the actual personnel to be assigned to this Project for all primary roles (e.g., Project Manager, </w:t>
      </w:r>
      <w:r w:rsidR="00032490" w:rsidRPr="006E4B45">
        <w:rPr>
          <w:rFonts w:cs="Arial"/>
          <w:color w:val="000000"/>
          <w:szCs w:val="22"/>
        </w:rPr>
        <w:t xml:space="preserve">Business Analyst, </w:t>
      </w:r>
      <w:r w:rsidR="002E3424" w:rsidRPr="006E4B45">
        <w:rPr>
          <w:rFonts w:cs="Arial"/>
          <w:color w:val="000000"/>
          <w:szCs w:val="22"/>
        </w:rPr>
        <w:t>Trainer)</w:t>
      </w:r>
      <w:r w:rsidR="00F20FFF" w:rsidRPr="006E4B45">
        <w:rPr>
          <w:rFonts w:cs="Arial"/>
          <w:color w:val="000000"/>
          <w:szCs w:val="22"/>
        </w:rPr>
        <w:t>.</w:t>
      </w:r>
    </w:p>
    <w:p w14:paraId="119B3146" w14:textId="6D39DF01" w:rsidR="00F20FFF" w:rsidRPr="006E4B45" w:rsidRDefault="00F20FFF" w:rsidP="00BF36B9">
      <w:pPr>
        <w:numPr>
          <w:ilvl w:val="0"/>
          <w:numId w:val="2"/>
        </w:numPr>
        <w:ind w:left="720"/>
        <w:rPr>
          <w:rFonts w:cs="Arial"/>
          <w:color w:val="000000"/>
          <w:szCs w:val="22"/>
        </w:rPr>
      </w:pPr>
      <w:r w:rsidRPr="006E4B45">
        <w:rPr>
          <w:rFonts w:cs="Arial"/>
          <w:color w:val="000000"/>
          <w:szCs w:val="22"/>
        </w:rPr>
        <w:t xml:space="preserve">Resumes </w:t>
      </w:r>
      <w:r w:rsidR="002310A0" w:rsidRPr="006E4B45">
        <w:rPr>
          <w:rFonts w:cs="Arial"/>
          <w:color w:val="000000"/>
          <w:szCs w:val="22"/>
        </w:rPr>
        <w:t>should</w:t>
      </w:r>
      <w:r w:rsidRPr="006E4B45">
        <w:rPr>
          <w:rFonts w:cs="Arial"/>
          <w:color w:val="000000"/>
          <w:szCs w:val="22"/>
        </w:rPr>
        <w:t xml:space="preserve"> include</w:t>
      </w:r>
      <w:r w:rsidR="002310A0" w:rsidRPr="006E4B45">
        <w:rPr>
          <w:rFonts w:cs="Arial"/>
          <w:color w:val="000000"/>
          <w:szCs w:val="22"/>
        </w:rPr>
        <w:t xml:space="preserve"> a</w:t>
      </w:r>
      <w:r w:rsidRPr="006E4B45">
        <w:rPr>
          <w:rFonts w:cs="Arial"/>
          <w:color w:val="000000"/>
          <w:szCs w:val="22"/>
        </w:rPr>
        <w:t xml:space="preserve"> listing of past software implementation projects and certifications held for each </w:t>
      </w:r>
      <w:r w:rsidR="001077AE">
        <w:rPr>
          <w:rFonts w:cs="Arial"/>
          <w:color w:val="000000"/>
          <w:szCs w:val="22"/>
        </w:rPr>
        <w:t>Project T</w:t>
      </w:r>
      <w:r w:rsidRPr="006E4B45">
        <w:rPr>
          <w:rFonts w:cs="Arial"/>
          <w:color w:val="000000"/>
          <w:szCs w:val="22"/>
        </w:rPr>
        <w:t xml:space="preserve">eam member. </w:t>
      </w:r>
    </w:p>
    <w:p w14:paraId="09BE0135" w14:textId="3DA535E8" w:rsidR="00F20FFF" w:rsidRDefault="00F20FFF" w:rsidP="00BF36B9">
      <w:pPr>
        <w:numPr>
          <w:ilvl w:val="0"/>
          <w:numId w:val="2"/>
        </w:numPr>
        <w:ind w:left="720"/>
        <w:rPr>
          <w:rFonts w:cs="Arial"/>
          <w:color w:val="000000"/>
          <w:szCs w:val="22"/>
        </w:rPr>
      </w:pPr>
      <w:r w:rsidRPr="006E4B45">
        <w:rPr>
          <w:rFonts w:cs="Arial"/>
          <w:color w:val="000000"/>
          <w:szCs w:val="22"/>
        </w:rPr>
        <w:t xml:space="preserve">The </w:t>
      </w:r>
      <w:r w:rsidR="002310A0" w:rsidRPr="006E4B45">
        <w:rPr>
          <w:rFonts w:cs="Arial"/>
          <w:color w:val="000000"/>
          <w:szCs w:val="22"/>
        </w:rPr>
        <w:t>I</w:t>
      </w:r>
      <w:r w:rsidRPr="006E4B45">
        <w:rPr>
          <w:rFonts w:cs="Arial"/>
          <w:color w:val="000000"/>
          <w:szCs w:val="22"/>
        </w:rPr>
        <w:t xml:space="preserve">DOC </w:t>
      </w:r>
      <w:r w:rsidR="00212E34">
        <w:rPr>
          <w:rFonts w:cs="Arial"/>
          <w:color w:val="000000"/>
          <w:szCs w:val="22"/>
        </w:rPr>
        <w:t>expects</w:t>
      </w:r>
      <w:r w:rsidR="00212E34" w:rsidRPr="006E4B45">
        <w:rPr>
          <w:rFonts w:cs="Arial"/>
          <w:color w:val="000000"/>
          <w:szCs w:val="22"/>
        </w:rPr>
        <w:t xml:space="preserve"> </w:t>
      </w:r>
      <w:r w:rsidRPr="006E4B45">
        <w:rPr>
          <w:rFonts w:cs="Arial"/>
          <w:color w:val="000000"/>
          <w:szCs w:val="22"/>
        </w:rPr>
        <w:t xml:space="preserve">that any staff assigned to the Project will remain assigned to the Project unless the </w:t>
      </w:r>
      <w:r w:rsidR="002310A0" w:rsidRPr="006E4B45">
        <w:rPr>
          <w:rFonts w:cs="Arial"/>
          <w:color w:val="000000"/>
          <w:szCs w:val="22"/>
        </w:rPr>
        <w:t>I</w:t>
      </w:r>
      <w:r w:rsidRPr="006E4B45">
        <w:rPr>
          <w:rFonts w:cs="Arial"/>
          <w:color w:val="000000"/>
          <w:szCs w:val="22"/>
        </w:rPr>
        <w:t>DOC deems the services to not meet expectations</w:t>
      </w:r>
      <w:r w:rsidR="006E4B45" w:rsidRPr="006E4B45">
        <w:rPr>
          <w:rFonts w:cs="Arial"/>
          <w:color w:val="000000"/>
          <w:szCs w:val="22"/>
        </w:rPr>
        <w:t>,</w:t>
      </w:r>
      <w:r w:rsidRPr="006E4B45">
        <w:rPr>
          <w:rFonts w:cs="Arial"/>
          <w:color w:val="000000"/>
          <w:szCs w:val="22"/>
        </w:rPr>
        <w:t xml:space="preserve"> at which point the Contractor and</w:t>
      </w:r>
      <w:r w:rsidR="00165E69">
        <w:rPr>
          <w:rFonts w:cs="Arial"/>
          <w:color w:val="000000"/>
          <w:szCs w:val="22"/>
        </w:rPr>
        <w:t xml:space="preserve"> the</w:t>
      </w:r>
      <w:r w:rsidRPr="006E4B45">
        <w:rPr>
          <w:rFonts w:cs="Arial"/>
          <w:color w:val="000000"/>
          <w:szCs w:val="22"/>
        </w:rPr>
        <w:t xml:space="preserve"> </w:t>
      </w:r>
      <w:r w:rsidR="002310A0" w:rsidRPr="006E4B45">
        <w:rPr>
          <w:rFonts w:cs="Arial"/>
          <w:color w:val="000000"/>
          <w:szCs w:val="22"/>
        </w:rPr>
        <w:t>I</w:t>
      </w:r>
      <w:r w:rsidRPr="006E4B45">
        <w:rPr>
          <w:rFonts w:cs="Arial"/>
          <w:color w:val="000000"/>
          <w:szCs w:val="22"/>
        </w:rPr>
        <w:t>DOC will work together to remed</w:t>
      </w:r>
      <w:r w:rsidR="000B07D4">
        <w:rPr>
          <w:rFonts w:cs="Arial"/>
          <w:color w:val="000000"/>
          <w:szCs w:val="22"/>
        </w:rPr>
        <w:t xml:space="preserve">y such non-conforming services. </w:t>
      </w:r>
    </w:p>
    <w:p w14:paraId="0611EB43" w14:textId="018932BF" w:rsidR="000B07D4" w:rsidRDefault="000B07D4" w:rsidP="00BF36B9">
      <w:pPr>
        <w:numPr>
          <w:ilvl w:val="0"/>
          <w:numId w:val="2"/>
        </w:numPr>
        <w:ind w:left="720"/>
        <w:rPr>
          <w:rFonts w:cs="Arial"/>
          <w:color w:val="000000"/>
          <w:szCs w:val="22"/>
        </w:rPr>
      </w:pPr>
      <w:r>
        <w:rPr>
          <w:rFonts w:cs="Arial"/>
          <w:color w:val="000000"/>
          <w:szCs w:val="22"/>
        </w:rPr>
        <w:t>Please describe your approach to maintaining team stability throughout the project and include your plan to mitigate resource risk.</w:t>
      </w:r>
    </w:p>
    <w:p w14:paraId="5D5E7671" w14:textId="6113DB1C" w:rsidR="008D2C5B" w:rsidRPr="008D2C5B" w:rsidRDefault="0069143A" w:rsidP="008D2C5B">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69143A">
        <w:rPr>
          <w:rFonts w:cs="Arial"/>
          <w:szCs w:val="22"/>
        </w:rPr>
        <w:t xml:space="preserve">InfoStrat is a professional services company with a deep bench of Dynamics 365 developers with more than 100 years of experience combined, a core group of which are key to SAVIN360 implementations. In addition, we have a cadre of independent consultants who have deep Dynamics 365 development experience. Which developers will be assigned to this project depends in large part on who is available when the project starts or when surge capacity is required. InfoStrat is happy to have </w:t>
      </w:r>
      <w:r>
        <w:rPr>
          <w:rFonts w:cs="Arial"/>
          <w:szCs w:val="22"/>
        </w:rPr>
        <w:t xml:space="preserve">IDOC </w:t>
      </w:r>
      <w:r w:rsidRPr="0069143A">
        <w:rPr>
          <w:rFonts w:cs="Arial"/>
          <w:szCs w:val="22"/>
        </w:rPr>
        <w:t xml:space="preserve">review qualifications/resume and/or interview specific personnel when they are to be added to the project.  </w:t>
      </w:r>
    </w:p>
    <w:p w14:paraId="1BA5F031" w14:textId="77777777" w:rsidR="00AD53E6" w:rsidRPr="006E4B45" w:rsidRDefault="00AD53E6" w:rsidP="00AD53E6">
      <w:pPr>
        <w:pStyle w:val="Heading2"/>
      </w:pPr>
      <w:r w:rsidRPr="006E4B45">
        <w:t>2.4.1.3</w:t>
      </w:r>
      <w:r>
        <w:t xml:space="preserve"> </w:t>
      </w:r>
      <w:r w:rsidRPr="006E4B45">
        <w:t>Summary of Project Team</w:t>
      </w:r>
    </w:p>
    <w:p w14:paraId="4D66F155" w14:textId="77777777" w:rsidR="00502C36" w:rsidRDefault="00AD53E6" w:rsidP="00AD53E6">
      <w:pPr>
        <w:numPr>
          <w:ilvl w:val="0"/>
          <w:numId w:val="8"/>
        </w:numPr>
        <w:ind w:left="720"/>
        <w:rPr>
          <w:rFonts w:cs="Arial"/>
          <w:color w:val="000000"/>
          <w:sz w:val="20"/>
        </w:rPr>
        <w:sectPr w:rsidR="00502C36" w:rsidSect="00222EF9">
          <w:headerReference w:type="default" r:id="rId11"/>
          <w:footerReference w:type="default" r:id="rId12"/>
          <w:headerReference w:type="first" r:id="rId13"/>
          <w:footerReference w:type="first" r:id="rId14"/>
          <w:pgSz w:w="12240" w:h="15840"/>
          <w:pgMar w:top="1080" w:right="1080" w:bottom="1080" w:left="1080" w:header="720" w:footer="720" w:gutter="0"/>
          <w:cols w:space="720"/>
          <w:titlePg/>
          <w:docGrid w:linePitch="360"/>
        </w:sectPr>
      </w:pPr>
      <w:r w:rsidRPr="00502C36">
        <w:rPr>
          <w:rFonts w:cs="Arial"/>
          <w:color w:val="000000"/>
          <w:sz w:val="20"/>
        </w:rPr>
        <w:t xml:space="preserve">Please complete </w:t>
      </w:r>
      <w:r w:rsidR="00822CB9" w:rsidRPr="00502C36">
        <w:rPr>
          <w:rFonts w:cs="Arial"/>
          <w:color w:val="000000"/>
          <w:sz w:val="20"/>
        </w:rPr>
        <w:t>Table 1 by</w:t>
      </w:r>
      <w:r w:rsidRPr="00502C36">
        <w:rPr>
          <w:rFonts w:cs="Arial"/>
          <w:color w:val="000000"/>
          <w:sz w:val="20"/>
        </w:rPr>
        <w:t xml:space="preserve"> listing a summary of the Contractor Project Team Members. If a role does not have a specific individual assigned, please note this and when an individual would be assigned.</w:t>
      </w:r>
    </w:p>
    <w:p w14:paraId="47FC5607" w14:textId="54293F1C" w:rsidR="00AD53E6" w:rsidRPr="00502C36" w:rsidRDefault="00AD53E6" w:rsidP="007A36C6">
      <w:pPr>
        <w:rPr>
          <w:rFonts w:cs="Arial"/>
          <w:color w:val="000000"/>
          <w:sz w:val="20"/>
        </w:rPr>
      </w:pPr>
    </w:p>
    <w:p w14:paraId="1A3DF558" w14:textId="246289F7" w:rsidR="00941860" w:rsidRPr="00275EC3" w:rsidRDefault="00941860" w:rsidP="00BA2ECF">
      <w:pPr>
        <w:jc w:val="center"/>
        <w:rPr>
          <w:rFonts w:cs="Arial"/>
          <w:b/>
          <w:sz w:val="20"/>
        </w:rPr>
      </w:pPr>
      <w:r w:rsidRPr="00BA2ECF">
        <w:rPr>
          <w:rFonts w:cs="Arial"/>
          <w:b/>
          <w:sz w:val="20"/>
        </w:rPr>
        <w:t>T</w:t>
      </w:r>
      <w:r w:rsidRPr="00275EC3">
        <w:rPr>
          <w:rFonts w:cs="Arial"/>
          <w:b/>
          <w:sz w:val="20"/>
        </w:rPr>
        <w:t xml:space="preserve">able </w:t>
      </w:r>
      <w:r w:rsidR="000D3283" w:rsidRPr="00275EC3">
        <w:rPr>
          <w:rFonts w:cs="Arial"/>
          <w:b/>
          <w:sz w:val="20"/>
        </w:rPr>
        <w:t>1</w:t>
      </w:r>
      <w:r w:rsidRPr="00275EC3">
        <w:rPr>
          <w:rFonts w:cs="Arial"/>
          <w:b/>
          <w:sz w:val="20"/>
        </w:rPr>
        <w:t xml:space="preserve">: </w:t>
      </w:r>
      <w:r w:rsidR="00B86F6F">
        <w:rPr>
          <w:rFonts w:cs="Arial"/>
          <w:b/>
          <w:sz w:val="20"/>
        </w:rPr>
        <w:t xml:space="preserve">Contractor </w:t>
      </w:r>
      <w:r w:rsidRPr="00275EC3">
        <w:rPr>
          <w:rFonts w:cs="Arial"/>
          <w:b/>
          <w:sz w:val="20"/>
        </w:rPr>
        <w:t>Project Team Members</w:t>
      </w:r>
    </w:p>
    <w:tbl>
      <w:tblPr>
        <w:tblW w:w="1324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93"/>
        <w:gridCol w:w="1450"/>
        <w:gridCol w:w="1868"/>
        <w:gridCol w:w="1255"/>
        <w:gridCol w:w="712"/>
        <w:gridCol w:w="1745"/>
        <w:gridCol w:w="2124"/>
        <w:gridCol w:w="2599"/>
      </w:tblGrid>
      <w:tr w:rsidR="00941860" w:rsidRPr="006E4B45" w14:paraId="6EC65AB2" w14:textId="77777777" w:rsidTr="00F26750">
        <w:trPr>
          <w:trHeight w:val="83"/>
          <w:jc w:val="center"/>
        </w:trPr>
        <w:tc>
          <w:tcPr>
            <w:tcW w:w="13246" w:type="dxa"/>
            <w:gridSpan w:val="8"/>
            <w:tcBorders>
              <w:bottom w:val="nil"/>
            </w:tcBorders>
            <w:shd w:val="clear" w:color="auto" w:fill="A6A6A6"/>
            <w:vAlign w:val="center"/>
          </w:tcPr>
          <w:p w14:paraId="55F9E4AB" w14:textId="0668B5D8" w:rsidR="00941860" w:rsidRPr="006E4B45" w:rsidRDefault="001077AE" w:rsidP="001077AE">
            <w:pPr>
              <w:spacing w:before="60" w:after="60"/>
              <w:jc w:val="center"/>
              <w:rPr>
                <w:rFonts w:cs="Arial"/>
                <w:b/>
                <w:spacing w:val="-3"/>
                <w:sz w:val="20"/>
              </w:rPr>
            </w:pPr>
            <w:r>
              <w:rPr>
                <w:rFonts w:cs="Arial"/>
                <w:b/>
                <w:spacing w:val="-3"/>
                <w:sz w:val="20"/>
              </w:rPr>
              <w:t>Contractor</w:t>
            </w:r>
            <w:r w:rsidR="00941860" w:rsidRPr="006E4B45">
              <w:rPr>
                <w:rFonts w:cs="Arial"/>
                <w:b/>
                <w:spacing w:val="-3"/>
                <w:sz w:val="20"/>
              </w:rPr>
              <w:t xml:space="preserve"> Project Team Members</w:t>
            </w:r>
          </w:p>
        </w:tc>
      </w:tr>
      <w:tr w:rsidR="007A36C6" w:rsidRPr="006E4B45" w14:paraId="3422E1C8" w14:textId="77777777" w:rsidTr="00F26750">
        <w:trPr>
          <w:trHeight w:val="384"/>
          <w:jc w:val="center"/>
        </w:trPr>
        <w:tc>
          <w:tcPr>
            <w:tcW w:w="1493" w:type="dxa"/>
            <w:tcBorders>
              <w:bottom w:val="nil"/>
            </w:tcBorders>
            <w:shd w:val="clear" w:color="auto" w:fill="D9D9D9"/>
            <w:vAlign w:val="center"/>
          </w:tcPr>
          <w:p w14:paraId="4A92520E" w14:textId="77777777" w:rsidR="00941860" w:rsidRPr="008B40C0" w:rsidRDefault="00941860" w:rsidP="00BA2ECF">
            <w:pPr>
              <w:tabs>
                <w:tab w:val="left" w:pos="-1440"/>
                <w:tab w:val="left" w:pos="-720"/>
                <w:tab w:val="left" w:pos="0"/>
                <w:tab w:val="left" w:pos="223"/>
                <w:tab w:val="left" w:pos="270"/>
              </w:tabs>
              <w:spacing w:before="60" w:after="60"/>
              <w:jc w:val="center"/>
              <w:rPr>
                <w:rFonts w:cs="Arial"/>
                <w:b/>
                <w:spacing w:val="-3"/>
                <w:sz w:val="18"/>
                <w:szCs w:val="18"/>
              </w:rPr>
            </w:pPr>
            <w:r w:rsidRPr="008B40C0">
              <w:rPr>
                <w:rFonts w:cs="Arial"/>
                <w:b/>
                <w:spacing w:val="-3"/>
                <w:sz w:val="18"/>
                <w:szCs w:val="18"/>
              </w:rPr>
              <w:t>Name</w:t>
            </w:r>
          </w:p>
        </w:tc>
        <w:tc>
          <w:tcPr>
            <w:tcW w:w="1450" w:type="dxa"/>
            <w:tcBorders>
              <w:bottom w:val="nil"/>
            </w:tcBorders>
            <w:shd w:val="clear" w:color="auto" w:fill="D9D9D9"/>
            <w:vAlign w:val="center"/>
          </w:tcPr>
          <w:p w14:paraId="6A62B26F" w14:textId="77777777" w:rsidR="00941860" w:rsidRPr="008B40C0" w:rsidRDefault="00941860" w:rsidP="00BA2ECF">
            <w:pPr>
              <w:spacing w:before="60" w:after="60"/>
              <w:jc w:val="center"/>
              <w:rPr>
                <w:rFonts w:cs="Arial"/>
                <w:b/>
                <w:spacing w:val="-3"/>
                <w:sz w:val="18"/>
                <w:szCs w:val="18"/>
              </w:rPr>
            </w:pPr>
            <w:r w:rsidRPr="008B40C0">
              <w:rPr>
                <w:rFonts w:cs="Arial"/>
                <w:b/>
                <w:spacing w:val="-3"/>
                <w:sz w:val="18"/>
                <w:szCs w:val="18"/>
              </w:rPr>
              <w:t>Title</w:t>
            </w:r>
          </w:p>
        </w:tc>
        <w:tc>
          <w:tcPr>
            <w:tcW w:w="1868" w:type="dxa"/>
            <w:tcBorders>
              <w:bottom w:val="nil"/>
            </w:tcBorders>
            <w:shd w:val="clear" w:color="auto" w:fill="D9D9D9"/>
            <w:vAlign w:val="center"/>
          </w:tcPr>
          <w:p w14:paraId="676433DF" w14:textId="77777777" w:rsidR="00941860" w:rsidRPr="008B40C0" w:rsidRDefault="00941860" w:rsidP="00BA2ECF">
            <w:pPr>
              <w:spacing w:before="60" w:after="60"/>
              <w:jc w:val="center"/>
              <w:rPr>
                <w:rFonts w:cs="Arial"/>
                <w:b/>
                <w:spacing w:val="-3"/>
                <w:sz w:val="18"/>
                <w:szCs w:val="18"/>
              </w:rPr>
            </w:pPr>
            <w:r w:rsidRPr="008B40C0">
              <w:rPr>
                <w:rFonts w:cs="Arial"/>
                <w:b/>
                <w:spacing w:val="-3"/>
                <w:sz w:val="18"/>
                <w:szCs w:val="18"/>
              </w:rPr>
              <w:t>Role on Proposed Project Team (e.g., Project Manager)</w:t>
            </w:r>
          </w:p>
        </w:tc>
        <w:tc>
          <w:tcPr>
            <w:tcW w:w="1255" w:type="dxa"/>
            <w:tcBorders>
              <w:bottom w:val="nil"/>
            </w:tcBorders>
            <w:shd w:val="clear" w:color="auto" w:fill="D9D9D9"/>
            <w:vAlign w:val="center"/>
          </w:tcPr>
          <w:p w14:paraId="0A26F344" w14:textId="77777777" w:rsidR="00941860" w:rsidRPr="008B40C0" w:rsidRDefault="00941860" w:rsidP="00BA2ECF">
            <w:pPr>
              <w:spacing w:before="60" w:after="60"/>
              <w:jc w:val="center"/>
              <w:rPr>
                <w:rFonts w:cs="Arial"/>
                <w:b/>
                <w:spacing w:val="-3"/>
                <w:sz w:val="18"/>
                <w:szCs w:val="18"/>
              </w:rPr>
            </w:pPr>
            <w:r w:rsidRPr="008B40C0">
              <w:rPr>
                <w:rFonts w:cs="Arial"/>
                <w:b/>
                <w:spacing w:val="-3"/>
                <w:sz w:val="18"/>
                <w:szCs w:val="18"/>
              </w:rPr>
              <w:t>Years of Relevant Experience</w:t>
            </w:r>
          </w:p>
        </w:tc>
        <w:tc>
          <w:tcPr>
            <w:tcW w:w="712" w:type="dxa"/>
            <w:tcBorders>
              <w:bottom w:val="nil"/>
            </w:tcBorders>
            <w:shd w:val="clear" w:color="auto" w:fill="D9D9D9"/>
            <w:vAlign w:val="center"/>
          </w:tcPr>
          <w:p w14:paraId="134F37D8" w14:textId="3B7F9CC2" w:rsidR="00941860" w:rsidRPr="008B40C0" w:rsidRDefault="00941860" w:rsidP="00BA2ECF">
            <w:pPr>
              <w:spacing w:before="60" w:after="60"/>
              <w:jc w:val="center"/>
              <w:rPr>
                <w:rFonts w:cs="Arial"/>
                <w:b/>
                <w:spacing w:val="-3"/>
                <w:sz w:val="18"/>
                <w:szCs w:val="18"/>
              </w:rPr>
            </w:pPr>
            <w:r w:rsidRPr="008B40C0">
              <w:rPr>
                <w:rFonts w:cs="Arial"/>
                <w:b/>
                <w:spacing w:val="-3"/>
                <w:sz w:val="18"/>
                <w:szCs w:val="18"/>
              </w:rPr>
              <w:t xml:space="preserve">Years </w:t>
            </w:r>
            <w:r w:rsidR="006E4B45" w:rsidRPr="008B40C0">
              <w:rPr>
                <w:rFonts w:cs="Arial"/>
                <w:b/>
                <w:spacing w:val="-3"/>
                <w:sz w:val="18"/>
                <w:szCs w:val="18"/>
              </w:rPr>
              <w:t>W</w:t>
            </w:r>
            <w:r w:rsidRPr="008B40C0">
              <w:rPr>
                <w:rFonts w:cs="Arial"/>
                <w:b/>
                <w:spacing w:val="-3"/>
                <w:sz w:val="18"/>
                <w:szCs w:val="18"/>
              </w:rPr>
              <w:t xml:space="preserve">ith </w:t>
            </w:r>
            <w:r w:rsidR="006E4B45" w:rsidRPr="008B40C0">
              <w:rPr>
                <w:rFonts w:cs="Arial"/>
                <w:b/>
                <w:spacing w:val="-3"/>
                <w:sz w:val="18"/>
                <w:szCs w:val="18"/>
              </w:rPr>
              <w:t>F</w:t>
            </w:r>
            <w:r w:rsidRPr="008B40C0">
              <w:rPr>
                <w:rFonts w:cs="Arial"/>
                <w:b/>
                <w:spacing w:val="-3"/>
                <w:sz w:val="18"/>
                <w:szCs w:val="18"/>
              </w:rPr>
              <w:t>irm</w:t>
            </w:r>
          </w:p>
        </w:tc>
        <w:tc>
          <w:tcPr>
            <w:tcW w:w="1745" w:type="dxa"/>
            <w:tcBorders>
              <w:bottom w:val="nil"/>
            </w:tcBorders>
            <w:shd w:val="clear" w:color="auto" w:fill="D9D9D9"/>
            <w:vAlign w:val="center"/>
          </w:tcPr>
          <w:p w14:paraId="611E1F86" w14:textId="0DA192C3" w:rsidR="00941860" w:rsidRPr="008B40C0" w:rsidRDefault="00941860" w:rsidP="00BA2ECF">
            <w:pPr>
              <w:spacing w:before="60" w:after="60"/>
              <w:jc w:val="center"/>
              <w:rPr>
                <w:rFonts w:cs="Arial"/>
                <w:b/>
                <w:spacing w:val="-3"/>
                <w:sz w:val="18"/>
                <w:szCs w:val="18"/>
              </w:rPr>
            </w:pPr>
            <w:r w:rsidRPr="008B40C0">
              <w:rPr>
                <w:rFonts w:cs="Arial"/>
                <w:b/>
                <w:spacing w:val="-3"/>
                <w:sz w:val="18"/>
                <w:szCs w:val="18"/>
              </w:rPr>
              <w:t xml:space="preserve">Number of </w:t>
            </w:r>
            <w:r w:rsidR="00A94631" w:rsidRPr="008B40C0">
              <w:rPr>
                <w:rFonts w:cs="Arial"/>
                <w:b/>
                <w:spacing w:val="-3"/>
                <w:sz w:val="18"/>
                <w:szCs w:val="18"/>
              </w:rPr>
              <w:t xml:space="preserve">Victim Notification System </w:t>
            </w:r>
            <w:r w:rsidR="006B514A" w:rsidRPr="008B40C0">
              <w:rPr>
                <w:rFonts w:cs="Arial"/>
                <w:b/>
                <w:spacing w:val="-3"/>
                <w:sz w:val="18"/>
                <w:szCs w:val="18"/>
              </w:rPr>
              <w:t>I</w:t>
            </w:r>
            <w:r w:rsidRPr="008B40C0">
              <w:rPr>
                <w:rFonts w:cs="Arial"/>
                <w:b/>
                <w:spacing w:val="-3"/>
                <w:sz w:val="18"/>
                <w:szCs w:val="18"/>
              </w:rPr>
              <w:t xml:space="preserve">mplementations </w:t>
            </w:r>
            <w:r w:rsidR="006B514A" w:rsidRPr="008B40C0">
              <w:rPr>
                <w:rFonts w:cs="Arial"/>
                <w:b/>
                <w:spacing w:val="-3"/>
                <w:sz w:val="18"/>
                <w:szCs w:val="18"/>
              </w:rPr>
              <w:t>C</w:t>
            </w:r>
            <w:r w:rsidRPr="008B40C0">
              <w:rPr>
                <w:rFonts w:cs="Arial"/>
                <w:b/>
                <w:spacing w:val="-3"/>
                <w:sz w:val="18"/>
                <w:szCs w:val="18"/>
              </w:rPr>
              <w:t xml:space="preserve">ompleted </w:t>
            </w:r>
            <w:r w:rsidR="006B514A" w:rsidRPr="008B40C0">
              <w:rPr>
                <w:rFonts w:cs="Arial"/>
                <w:b/>
                <w:spacing w:val="-3"/>
                <w:sz w:val="18"/>
                <w:szCs w:val="18"/>
              </w:rPr>
              <w:t>W</w:t>
            </w:r>
            <w:r w:rsidRPr="008B40C0">
              <w:rPr>
                <w:rFonts w:cs="Arial"/>
                <w:b/>
                <w:spacing w:val="-3"/>
                <w:sz w:val="18"/>
                <w:szCs w:val="18"/>
              </w:rPr>
              <w:t xml:space="preserve">ithin </w:t>
            </w:r>
            <w:r w:rsidR="006B514A" w:rsidRPr="008B40C0">
              <w:rPr>
                <w:rFonts w:cs="Arial"/>
                <w:b/>
                <w:spacing w:val="-3"/>
                <w:sz w:val="18"/>
                <w:szCs w:val="18"/>
              </w:rPr>
              <w:t>P</w:t>
            </w:r>
            <w:r w:rsidRPr="008B40C0">
              <w:rPr>
                <w:rFonts w:cs="Arial"/>
                <w:b/>
                <w:spacing w:val="-3"/>
                <w:sz w:val="18"/>
                <w:szCs w:val="18"/>
              </w:rPr>
              <w:t xml:space="preserve">ast </w:t>
            </w:r>
            <w:r w:rsidR="006B514A" w:rsidRPr="008B40C0">
              <w:rPr>
                <w:rFonts w:cs="Arial"/>
                <w:b/>
                <w:spacing w:val="-3"/>
                <w:sz w:val="18"/>
                <w:szCs w:val="18"/>
              </w:rPr>
              <w:t>F</w:t>
            </w:r>
            <w:r w:rsidRPr="008B40C0">
              <w:rPr>
                <w:rFonts w:cs="Arial"/>
                <w:b/>
                <w:spacing w:val="-3"/>
                <w:sz w:val="18"/>
                <w:szCs w:val="18"/>
              </w:rPr>
              <w:t xml:space="preserve">ive </w:t>
            </w:r>
            <w:r w:rsidR="006B514A" w:rsidRPr="008B40C0">
              <w:rPr>
                <w:rFonts w:cs="Arial"/>
                <w:b/>
                <w:spacing w:val="-3"/>
                <w:sz w:val="18"/>
                <w:szCs w:val="18"/>
              </w:rPr>
              <w:t>Y</w:t>
            </w:r>
            <w:r w:rsidRPr="008B40C0">
              <w:rPr>
                <w:rFonts w:cs="Arial"/>
                <w:b/>
                <w:spacing w:val="-3"/>
                <w:sz w:val="18"/>
                <w:szCs w:val="18"/>
              </w:rPr>
              <w:t>ears</w:t>
            </w:r>
          </w:p>
        </w:tc>
        <w:tc>
          <w:tcPr>
            <w:tcW w:w="2124" w:type="dxa"/>
            <w:tcBorders>
              <w:bottom w:val="nil"/>
            </w:tcBorders>
            <w:shd w:val="clear" w:color="auto" w:fill="D9D9D9"/>
            <w:vAlign w:val="center"/>
          </w:tcPr>
          <w:p w14:paraId="5BAC5183" w14:textId="7BAB720A" w:rsidR="00941860" w:rsidRPr="008B40C0" w:rsidRDefault="00941860" w:rsidP="00BF1ACC">
            <w:pPr>
              <w:spacing w:before="60" w:after="60"/>
              <w:jc w:val="center"/>
              <w:rPr>
                <w:rFonts w:cs="Arial"/>
                <w:b/>
                <w:spacing w:val="-3"/>
                <w:sz w:val="18"/>
                <w:szCs w:val="18"/>
              </w:rPr>
            </w:pPr>
            <w:r w:rsidRPr="008B40C0">
              <w:rPr>
                <w:rFonts w:cs="Arial"/>
                <w:b/>
                <w:spacing w:val="-3"/>
                <w:sz w:val="18"/>
                <w:szCs w:val="18"/>
              </w:rPr>
              <w:t xml:space="preserve">Identify Scope of Services/Tasks </w:t>
            </w:r>
            <w:r w:rsidR="006B514A" w:rsidRPr="008B40C0">
              <w:rPr>
                <w:rFonts w:cs="Arial"/>
                <w:b/>
                <w:spacing w:val="-3"/>
                <w:sz w:val="18"/>
                <w:szCs w:val="18"/>
              </w:rPr>
              <w:t>T</w:t>
            </w:r>
            <w:r w:rsidRPr="008B40C0">
              <w:rPr>
                <w:rFonts w:cs="Arial"/>
                <w:b/>
                <w:spacing w:val="-3"/>
                <w:sz w:val="18"/>
                <w:szCs w:val="18"/>
              </w:rPr>
              <w:t xml:space="preserve">his </w:t>
            </w:r>
            <w:r w:rsidR="006B514A" w:rsidRPr="008B40C0">
              <w:rPr>
                <w:rFonts w:cs="Arial"/>
                <w:b/>
                <w:spacing w:val="-3"/>
                <w:sz w:val="18"/>
                <w:szCs w:val="18"/>
              </w:rPr>
              <w:t>I</w:t>
            </w:r>
            <w:r w:rsidRPr="008B40C0">
              <w:rPr>
                <w:rFonts w:cs="Arial"/>
                <w:b/>
                <w:spacing w:val="-3"/>
                <w:sz w:val="18"/>
                <w:szCs w:val="18"/>
              </w:rPr>
              <w:t xml:space="preserve">ndividual </w:t>
            </w:r>
            <w:r w:rsidR="006B514A" w:rsidRPr="008B40C0">
              <w:rPr>
                <w:rFonts w:cs="Arial"/>
                <w:b/>
                <w:spacing w:val="-3"/>
                <w:sz w:val="18"/>
                <w:szCs w:val="18"/>
              </w:rPr>
              <w:t>W</w:t>
            </w:r>
            <w:r w:rsidRPr="008B40C0">
              <w:rPr>
                <w:rFonts w:cs="Arial"/>
                <w:b/>
                <w:spacing w:val="-3"/>
                <w:sz w:val="18"/>
                <w:szCs w:val="18"/>
              </w:rPr>
              <w:t xml:space="preserve">ill </w:t>
            </w:r>
            <w:r w:rsidR="006B514A" w:rsidRPr="008B40C0">
              <w:rPr>
                <w:rFonts w:cs="Arial"/>
                <w:b/>
                <w:spacing w:val="-3"/>
                <w:sz w:val="18"/>
                <w:szCs w:val="18"/>
              </w:rPr>
              <w:t>B</w:t>
            </w:r>
            <w:r w:rsidRPr="008B40C0">
              <w:rPr>
                <w:rFonts w:cs="Arial"/>
                <w:b/>
                <w:spacing w:val="-3"/>
                <w:sz w:val="18"/>
                <w:szCs w:val="18"/>
              </w:rPr>
              <w:t xml:space="preserve">e </w:t>
            </w:r>
            <w:r w:rsidR="006B514A" w:rsidRPr="008B40C0">
              <w:rPr>
                <w:rFonts w:cs="Arial"/>
                <w:b/>
                <w:spacing w:val="-3"/>
                <w:sz w:val="18"/>
                <w:szCs w:val="18"/>
              </w:rPr>
              <w:t>W</w:t>
            </w:r>
            <w:r w:rsidRPr="008B40C0">
              <w:rPr>
                <w:rFonts w:cs="Arial"/>
                <w:b/>
                <w:spacing w:val="-3"/>
                <w:sz w:val="18"/>
                <w:szCs w:val="18"/>
              </w:rPr>
              <w:t>orking on for</w:t>
            </w:r>
            <w:r w:rsidR="00BF1ACC" w:rsidRPr="008B40C0">
              <w:rPr>
                <w:rFonts w:cs="Arial"/>
                <w:b/>
                <w:spacing w:val="-3"/>
                <w:sz w:val="18"/>
                <w:szCs w:val="18"/>
              </w:rPr>
              <w:t xml:space="preserve"> proposed Victim Notification </w:t>
            </w:r>
            <w:r w:rsidR="00A94631" w:rsidRPr="008B40C0">
              <w:rPr>
                <w:rFonts w:cs="Arial"/>
                <w:b/>
                <w:spacing w:val="-3"/>
                <w:sz w:val="18"/>
                <w:szCs w:val="18"/>
              </w:rPr>
              <w:t>System Project</w:t>
            </w:r>
          </w:p>
        </w:tc>
        <w:tc>
          <w:tcPr>
            <w:tcW w:w="2594" w:type="dxa"/>
            <w:tcBorders>
              <w:bottom w:val="nil"/>
            </w:tcBorders>
            <w:shd w:val="clear" w:color="auto" w:fill="D9D9D9"/>
            <w:vAlign w:val="center"/>
          </w:tcPr>
          <w:p w14:paraId="6B443E9C" w14:textId="08A45B10" w:rsidR="00941860" w:rsidRPr="008B40C0" w:rsidRDefault="00941860" w:rsidP="00BA2ECF">
            <w:pPr>
              <w:spacing w:before="60" w:after="60"/>
              <w:jc w:val="center"/>
              <w:rPr>
                <w:rFonts w:cs="Arial"/>
                <w:b/>
                <w:spacing w:val="-3"/>
                <w:sz w:val="18"/>
                <w:szCs w:val="18"/>
              </w:rPr>
            </w:pPr>
            <w:r w:rsidRPr="008B40C0">
              <w:rPr>
                <w:rFonts w:cs="Arial"/>
                <w:b/>
                <w:spacing w:val="-3"/>
                <w:sz w:val="18"/>
                <w:szCs w:val="18"/>
              </w:rPr>
              <w:t xml:space="preserve">Relevant </w:t>
            </w:r>
            <w:r w:rsidR="006B514A" w:rsidRPr="008B40C0">
              <w:rPr>
                <w:rFonts w:cs="Arial"/>
                <w:b/>
                <w:spacing w:val="-3"/>
                <w:sz w:val="18"/>
                <w:szCs w:val="18"/>
              </w:rPr>
              <w:t>C</w:t>
            </w:r>
            <w:r w:rsidRPr="008B40C0">
              <w:rPr>
                <w:rFonts w:cs="Arial"/>
                <w:b/>
                <w:spacing w:val="-3"/>
                <w:sz w:val="18"/>
                <w:szCs w:val="18"/>
              </w:rPr>
              <w:t>ertifications (</w:t>
            </w:r>
            <w:r w:rsidR="00C42E54" w:rsidRPr="008B40C0">
              <w:rPr>
                <w:rFonts w:cs="Arial"/>
                <w:b/>
                <w:spacing w:val="-3"/>
                <w:sz w:val="18"/>
                <w:szCs w:val="18"/>
              </w:rPr>
              <w:t xml:space="preserve">e.g., </w:t>
            </w:r>
            <w:r w:rsidRPr="008B40C0">
              <w:rPr>
                <w:rFonts w:cs="Arial"/>
                <w:b/>
                <w:spacing w:val="-3"/>
                <w:sz w:val="18"/>
                <w:szCs w:val="18"/>
              </w:rPr>
              <w:t>PMP</w:t>
            </w:r>
            <w:r w:rsidR="006B514A" w:rsidRPr="008B40C0">
              <w:rPr>
                <w:rFonts w:cs="Arial"/>
                <w:b/>
                <w:spacing w:val="-3"/>
                <w:sz w:val="18"/>
                <w:szCs w:val="18"/>
                <w:vertAlign w:val="superscript"/>
              </w:rPr>
              <w:t>®</w:t>
            </w:r>
            <w:r w:rsidRPr="008B40C0">
              <w:rPr>
                <w:rFonts w:cs="Arial"/>
                <w:b/>
                <w:spacing w:val="-3"/>
                <w:sz w:val="18"/>
                <w:szCs w:val="18"/>
              </w:rPr>
              <w:t>)</w:t>
            </w:r>
          </w:p>
        </w:tc>
      </w:tr>
      <w:tr w:rsidR="007A36C6" w:rsidRPr="006E4B45" w14:paraId="61D8A585" w14:textId="77777777" w:rsidTr="00F26750">
        <w:trPr>
          <w:trHeight w:val="83"/>
          <w:jc w:val="center"/>
        </w:trPr>
        <w:tc>
          <w:tcPr>
            <w:tcW w:w="1493" w:type="dxa"/>
            <w:tcBorders>
              <w:top w:val="nil"/>
            </w:tcBorders>
            <w:shd w:val="clear" w:color="auto" w:fill="FFFFCC"/>
            <w:vAlign w:val="center"/>
          </w:tcPr>
          <w:p w14:paraId="393C79EB" w14:textId="3C55308B" w:rsidR="00941860" w:rsidRPr="008B40C0" w:rsidRDefault="000C5149" w:rsidP="00A71FF4">
            <w:pPr>
              <w:tabs>
                <w:tab w:val="left" w:pos="-1440"/>
                <w:tab w:val="left" w:pos="-720"/>
                <w:tab w:val="left" w:pos="0"/>
                <w:tab w:val="left" w:pos="223"/>
                <w:tab w:val="left" w:pos="270"/>
              </w:tabs>
              <w:spacing w:before="60" w:after="60"/>
              <w:jc w:val="center"/>
              <w:rPr>
                <w:rFonts w:cs="Arial"/>
                <w:spacing w:val="-3"/>
                <w:sz w:val="18"/>
                <w:szCs w:val="18"/>
              </w:rPr>
            </w:pPr>
            <w:r w:rsidRPr="008B40C0">
              <w:rPr>
                <w:rFonts w:cs="Arial"/>
                <w:spacing w:val="-3"/>
                <w:sz w:val="18"/>
                <w:szCs w:val="18"/>
              </w:rPr>
              <w:t>Danny Shannon</w:t>
            </w:r>
          </w:p>
        </w:tc>
        <w:tc>
          <w:tcPr>
            <w:tcW w:w="1450" w:type="dxa"/>
            <w:tcBorders>
              <w:top w:val="nil"/>
            </w:tcBorders>
            <w:shd w:val="clear" w:color="auto" w:fill="FFFFCC"/>
            <w:vAlign w:val="center"/>
          </w:tcPr>
          <w:p w14:paraId="601DF20E" w14:textId="42CE909A" w:rsidR="00941860" w:rsidRPr="008B40C0" w:rsidRDefault="000C5149" w:rsidP="00A71FF4">
            <w:pPr>
              <w:spacing w:before="60" w:after="60"/>
              <w:jc w:val="center"/>
              <w:rPr>
                <w:rFonts w:cs="Arial"/>
                <w:sz w:val="18"/>
                <w:szCs w:val="18"/>
              </w:rPr>
            </w:pPr>
            <w:r w:rsidRPr="008B40C0">
              <w:rPr>
                <w:rFonts w:cs="Arial"/>
                <w:sz w:val="18"/>
                <w:szCs w:val="18"/>
              </w:rPr>
              <w:t>SAVIN360 Solution Owner</w:t>
            </w:r>
          </w:p>
        </w:tc>
        <w:tc>
          <w:tcPr>
            <w:tcW w:w="1868" w:type="dxa"/>
            <w:tcBorders>
              <w:top w:val="nil"/>
            </w:tcBorders>
            <w:shd w:val="clear" w:color="auto" w:fill="FFFFCC"/>
            <w:vAlign w:val="center"/>
          </w:tcPr>
          <w:p w14:paraId="77DBDA13" w14:textId="1ED3A5AE" w:rsidR="00941860" w:rsidRPr="008B40C0" w:rsidRDefault="000C5149" w:rsidP="00A71FF4">
            <w:pPr>
              <w:spacing w:before="60" w:after="60"/>
              <w:jc w:val="center"/>
              <w:rPr>
                <w:rFonts w:cs="Arial"/>
                <w:spacing w:val="-3"/>
                <w:sz w:val="18"/>
                <w:szCs w:val="18"/>
              </w:rPr>
            </w:pPr>
            <w:r w:rsidRPr="008B40C0">
              <w:rPr>
                <w:rFonts w:cs="Arial"/>
                <w:spacing w:val="-3"/>
                <w:sz w:val="18"/>
                <w:szCs w:val="18"/>
              </w:rPr>
              <w:t>SAVIN360 Subject Matter Expert</w:t>
            </w:r>
            <w:r w:rsidR="00F170BA" w:rsidRPr="008B40C0">
              <w:rPr>
                <w:rFonts w:cs="Arial"/>
                <w:spacing w:val="-3"/>
                <w:sz w:val="18"/>
                <w:szCs w:val="18"/>
              </w:rPr>
              <w:t xml:space="preserve"> (SME)</w:t>
            </w:r>
          </w:p>
        </w:tc>
        <w:tc>
          <w:tcPr>
            <w:tcW w:w="1255" w:type="dxa"/>
            <w:tcBorders>
              <w:top w:val="nil"/>
            </w:tcBorders>
            <w:shd w:val="clear" w:color="auto" w:fill="FFFFCC"/>
            <w:vAlign w:val="center"/>
          </w:tcPr>
          <w:p w14:paraId="484A06AF" w14:textId="361450F0" w:rsidR="00941860" w:rsidRPr="008B40C0" w:rsidRDefault="00D22CA8" w:rsidP="00A71FF4">
            <w:pPr>
              <w:spacing w:before="60" w:after="60"/>
              <w:jc w:val="center"/>
              <w:rPr>
                <w:rFonts w:cs="Arial"/>
                <w:sz w:val="18"/>
                <w:szCs w:val="18"/>
              </w:rPr>
            </w:pPr>
            <w:r w:rsidRPr="008B40C0">
              <w:rPr>
                <w:rFonts w:cs="Arial"/>
                <w:sz w:val="18"/>
                <w:szCs w:val="18"/>
              </w:rPr>
              <w:t>23</w:t>
            </w:r>
          </w:p>
        </w:tc>
        <w:tc>
          <w:tcPr>
            <w:tcW w:w="712" w:type="dxa"/>
            <w:tcBorders>
              <w:top w:val="nil"/>
            </w:tcBorders>
            <w:shd w:val="clear" w:color="auto" w:fill="FFFFCC"/>
            <w:vAlign w:val="center"/>
          </w:tcPr>
          <w:p w14:paraId="5AEF441C" w14:textId="5B551BBD" w:rsidR="00941860" w:rsidRPr="008B40C0" w:rsidRDefault="00D22CA8" w:rsidP="00A71FF4">
            <w:pPr>
              <w:spacing w:before="60" w:after="60"/>
              <w:jc w:val="center"/>
              <w:rPr>
                <w:rFonts w:cs="Arial"/>
                <w:sz w:val="18"/>
                <w:szCs w:val="18"/>
              </w:rPr>
            </w:pPr>
            <w:r w:rsidRPr="008B40C0">
              <w:rPr>
                <w:rFonts w:cs="Arial"/>
                <w:sz w:val="18"/>
                <w:szCs w:val="18"/>
              </w:rPr>
              <w:t>13</w:t>
            </w:r>
          </w:p>
        </w:tc>
        <w:tc>
          <w:tcPr>
            <w:tcW w:w="1745" w:type="dxa"/>
            <w:tcBorders>
              <w:top w:val="nil"/>
            </w:tcBorders>
            <w:shd w:val="clear" w:color="auto" w:fill="FFFFCC"/>
            <w:vAlign w:val="center"/>
          </w:tcPr>
          <w:p w14:paraId="2814CC87" w14:textId="734928E4" w:rsidR="00941860" w:rsidRPr="008B40C0" w:rsidRDefault="00A71FF4" w:rsidP="00A71FF4">
            <w:pPr>
              <w:spacing w:before="60" w:after="60"/>
              <w:jc w:val="center"/>
              <w:rPr>
                <w:rFonts w:cs="Arial"/>
                <w:sz w:val="18"/>
                <w:szCs w:val="18"/>
              </w:rPr>
            </w:pPr>
            <w:r w:rsidRPr="008B40C0">
              <w:rPr>
                <w:rFonts w:cs="Arial"/>
                <w:sz w:val="18"/>
                <w:szCs w:val="18"/>
              </w:rPr>
              <w:t>3</w:t>
            </w:r>
          </w:p>
        </w:tc>
        <w:tc>
          <w:tcPr>
            <w:tcW w:w="2124" w:type="dxa"/>
            <w:tcBorders>
              <w:top w:val="nil"/>
            </w:tcBorders>
            <w:shd w:val="clear" w:color="auto" w:fill="FFFFCC"/>
            <w:vAlign w:val="center"/>
          </w:tcPr>
          <w:p w14:paraId="40F70F2A" w14:textId="075516A0" w:rsidR="00941860" w:rsidRPr="008B40C0" w:rsidRDefault="00F170BA" w:rsidP="00A71FF4">
            <w:pPr>
              <w:spacing w:before="60" w:after="60"/>
              <w:jc w:val="center"/>
              <w:rPr>
                <w:rFonts w:cs="Arial"/>
                <w:sz w:val="18"/>
                <w:szCs w:val="18"/>
              </w:rPr>
            </w:pPr>
            <w:r w:rsidRPr="008B40C0">
              <w:rPr>
                <w:rFonts w:cs="Arial"/>
                <w:sz w:val="18"/>
                <w:szCs w:val="18"/>
              </w:rPr>
              <w:t>Subject Matter Expert, Advisor</w:t>
            </w:r>
          </w:p>
        </w:tc>
        <w:tc>
          <w:tcPr>
            <w:tcW w:w="2594" w:type="dxa"/>
            <w:tcBorders>
              <w:top w:val="nil"/>
            </w:tcBorders>
            <w:shd w:val="clear" w:color="auto" w:fill="FFFFCC"/>
            <w:vAlign w:val="center"/>
          </w:tcPr>
          <w:p w14:paraId="0AD7BFAE" w14:textId="77777777" w:rsidR="00F170BA" w:rsidRPr="008B40C0" w:rsidRDefault="00F170BA" w:rsidP="00F170BA">
            <w:pPr>
              <w:spacing w:before="60" w:after="60"/>
              <w:rPr>
                <w:rFonts w:cs="Arial"/>
                <w:b/>
                <w:bCs/>
                <w:sz w:val="18"/>
                <w:szCs w:val="18"/>
              </w:rPr>
            </w:pPr>
            <w:r w:rsidRPr="008B40C0">
              <w:rPr>
                <w:rFonts w:cs="Arial"/>
                <w:b/>
                <w:bCs/>
                <w:sz w:val="18"/>
                <w:szCs w:val="18"/>
              </w:rPr>
              <w:t>Microsoft Certified:</w:t>
            </w:r>
          </w:p>
          <w:p w14:paraId="11E1317B" w14:textId="77777777" w:rsidR="00F170BA" w:rsidRPr="008B40C0" w:rsidRDefault="00F170BA" w:rsidP="00F170BA">
            <w:pPr>
              <w:spacing w:before="60" w:after="60"/>
              <w:rPr>
                <w:rFonts w:cs="Arial"/>
                <w:sz w:val="18"/>
                <w:szCs w:val="18"/>
              </w:rPr>
            </w:pPr>
            <w:r w:rsidRPr="008B40C0">
              <w:rPr>
                <w:rFonts w:cs="Arial"/>
                <w:sz w:val="18"/>
                <w:szCs w:val="18"/>
              </w:rPr>
              <w:t>--Professional</w:t>
            </w:r>
          </w:p>
          <w:p w14:paraId="0734092A" w14:textId="6FCA50AD" w:rsidR="00F170BA" w:rsidRPr="008B40C0" w:rsidRDefault="00F170BA" w:rsidP="00F170BA">
            <w:pPr>
              <w:spacing w:before="60" w:after="60"/>
              <w:rPr>
                <w:rFonts w:cs="Arial"/>
                <w:sz w:val="18"/>
                <w:szCs w:val="18"/>
              </w:rPr>
            </w:pPr>
            <w:r w:rsidRPr="008B40C0">
              <w:rPr>
                <w:rFonts w:cs="Arial"/>
                <w:sz w:val="18"/>
                <w:szCs w:val="18"/>
              </w:rPr>
              <w:t>--Managing Microsoft Dynamics Implementations</w:t>
            </w:r>
          </w:p>
          <w:p w14:paraId="72503CB0" w14:textId="0803D560" w:rsidR="00F170BA" w:rsidRPr="008B40C0" w:rsidRDefault="00F170BA" w:rsidP="00F170BA">
            <w:pPr>
              <w:spacing w:before="60" w:after="60"/>
              <w:rPr>
                <w:rFonts w:cs="Arial"/>
                <w:sz w:val="18"/>
                <w:szCs w:val="18"/>
              </w:rPr>
            </w:pPr>
            <w:r w:rsidRPr="008B40C0">
              <w:rPr>
                <w:rFonts w:cs="Arial"/>
                <w:sz w:val="18"/>
                <w:szCs w:val="18"/>
              </w:rPr>
              <w:t>--</w:t>
            </w:r>
            <w:r w:rsidR="00012050" w:rsidRPr="008B40C0">
              <w:rPr>
                <w:rFonts w:cs="Arial"/>
                <w:sz w:val="18"/>
                <w:szCs w:val="18"/>
              </w:rPr>
              <w:t>CRM Online Deployment</w:t>
            </w:r>
          </w:p>
          <w:p w14:paraId="0B352121" w14:textId="77777777" w:rsidR="00F170BA" w:rsidRPr="008B40C0" w:rsidRDefault="00F170BA" w:rsidP="00F170BA">
            <w:pPr>
              <w:spacing w:before="60" w:after="60"/>
              <w:rPr>
                <w:rFonts w:cs="Arial"/>
                <w:sz w:val="18"/>
                <w:szCs w:val="18"/>
              </w:rPr>
            </w:pPr>
            <w:r w:rsidRPr="008B40C0">
              <w:rPr>
                <w:rFonts w:cs="Arial"/>
                <w:sz w:val="18"/>
                <w:szCs w:val="18"/>
              </w:rPr>
              <w:t>--Customization and Configuration</w:t>
            </w:r>
          </w:p>
          <w:p w14:paraId="1044A5C4" w14:textId="67D15D26" w:rsidR="00F170BA" w:rsidRPr="008B40C0" w:rsidRDefault="00F170BA" w:rsidP="00F170BA">
            <w:pPr>
              <w:spacing w:before="60" w:after="60"/>
              <w:rPr>
                <w:rFonts w:cs="Arial"/>
                <w:sz w:val="18"/>
                <w:szCs w:val="18"/>
              </w:rPr>
            </w:pPr>
            <w:r w:rsidRPr="008B40C0">
              <w:rPr>
                <w:rFonts w:cs="Arial"/>
                <w:sz w:val="18"/>
                <w:szCs w:val="18"/>
              </w:rPr>
              <w:t>--</w:t>
            </w:r>
            <w:r w:rsidR="00012050" w:rsidRPr="008B40C0">
              <w:rPr>
                <w:rFonts w:cs="Arial"/>
                <w:sz w:val="18"/>
                <w:szCs w:val="18"/>
              </w:rPr>
              <w:t xml:space="preserve">Dynamics365 </w:t>
            </w:r>
            <w:r w:rsidRPr="008B40C0">
              <w:rPr>
                <w:rFonts w:cs="Arial"/>
                <w:sz w:val="18"/>
                <w:szCs w:val="18"/>
              </w:rPr>
              <w:t>Sales</w:t>
            </w:r>
          </w:p>
          <w:p w14:paraId="01959F19" w14:textId="77777777" w:rsidR="00941860" w:rsidRPr="008B40C0" w:rsidRDefault="00F170BA" w:rsidP="00F170BA">
            <w:pPr>
              <w:spacing w:before="60" w:after="60"/>
              <w:rPr>
                <w:rFonts w:cs="Arial"/>
                <w:sz w:val="18"/>
                <w:szCs w:val="18"/>
              </w:rPr>
            </w:pPr>
            <w:r w:rsidRPr="008B40C0">
              <w:rPr>
                <w:rFonts w:cs="Arial"/>
                <w:sz w:val="18"/>
                <w:szCs w:val="18"/>
              </w:rPr>
              <w:t>--Applications</w:t>
            </w:r>
          </w:p>
          <w:p w14:paraId="1D3FB23F" w14:textId="77777777" w:rsidR="00012050" w:rsidRPr="008B40C0" w:rsidRDefault="00012050" w:rsidP="00F170BA">
            <w:pPr>
              <w:spacing w:before="60" w:after="60"/>
              <w:rPr>
                <w:rFonts w:cs="Arial"/>
                <w:sz w:val="18"/>
                <w:szCs w:val="18"/>
              </w:rPr>
            </w:pPr>
            <w:r w:rsidRPr="008B40C0">
              <w:rPr>
                <w:rFonts w:cs="Arial"/>
                <w:sz w:val="18"/>
                <w:szCs w:val="18"/>
              </w:rPr>
              <w:t>--SharePoint Configuration</w:t>
            </w:r>
          </w:p>
          <w:p w14:paraId="610D99F8" w14:textId="13A4DFC7" w:rsidR="00012050" w:rsidRPr="008B40C0" w:rsidRDefault="00012050" w:rsidP="00F170BA">
            <w:pPr>
              <w:spacing w:before="60" w:after="60"/>
              <w:rPr>
                <w:rFonts w:cs="Arial"/>
                <w:sz w:val="18"/>
                <w:szCs w:val="18"/>
              </w:rPr>
            </w:pPr>
            <w:r w:rsidRPr="008B40C0">
              <w:rPr>
                <w:rFonts w:cs="Arial"/>
                <w:sz w:val="18"/>
                <w:szCs w:val="18"/>
              </w:rPr>
              <w:t>--Certified Tester, Foundation Level (Int’l Software Testing Qual Board)</w:t>
            </w:r>
          </w:p>
        </w:tc>
      </w:tr>
      <w:tr w:rsidR="007A36C6" w:rsidRPr="006E4B45" w14:paraId="1B0AB9A7" w14:textId="77777777" w:rsidTr="00F26750">
        <w:trPr>
          <w:trHeight w:val="83"/>
          <w:jc w:val="center"/>
        </w:trPr>
        <w:tc>
          <w:tcPr>
            <w:tcW w:w="1493" w:type="dxa"/>
            <w:shd w:val="clear" w:color="auto" w:fill="FFFFCC"/>
            <w:vAlign w:val="center"/>
          </w:tcPr>
          <w:p w14:paraId="4F52C4C5" w14:textId="46EAB8A5" w:rsidR="00941860" w:rsidRPr="008B40C0" w:rsidRDefault="00A71FF4" w:rsidP="00A71FF4">
            <w:pPr>
              <w:spacing w:before="60" w:after="60"/>
              <w:jc w:val="center"/>
              <w:rPr>
                <w:rFonts w:cs="Arial"/>
                <w:sz w:val="18"/>
                <w:szCs w:val="18"/>
              </w:rPr>
            </w:pPr>
            <w:r w:rsidRPr="008B40C0">
              <w:rPr>
                <w:rFonts w:cs="Arial"/>
                <w:sz w:val="18"/>
                <w:szCs w:val="18"/>
              </w:rPr>
              <w:t>Stacey Novak</w:t>
            </w:r>
          </w:p>
        </w:tc>
        <w:tc>
          <w:tcPr>
            <w:tcW w:w="1450" w:type="dxa"/>
            <w:shd w:val="clear" w:color="auto" w:fill="FFFFCC"/>
            <w:vAlign w:val="center"/>
          </w:tcPr>
          <w:p w14:paraId="35539129" w14:textId="57352035" w:rsidR="00941860" w:rsidRPr="008B40C0" w:rsidRDefault="00A71FF4" w:rsidP="00A71FF4">
            <w:pPr>
              <w:spacing w:before="60" w:after="60"/>
              <w:jc w:val="center"/>
              <w:rPr>
                <w:rFonts w:cs="Arial"/>
                <w:sz w:val="18"/>
                <w:szCs w:val="18"/>
              </w:rPr>
            </w:pPr>
            <w:r w:rsidRPr="008B40C0">
              <w:rPr>
                <w:rFonts w:cs="Arial"/>
                <w:sz w:val="18"/>
                <w:szCs w:val="18"/>
              </w:rPr>
              <w:t>SAVIN</w:t>
            </w:r>
            <w:r w:rsidR="00D22CA8" w:rsidRPr="008B40C0">
              <w:rPr>
                <w:rFonts w:cs="Arial"/>
                <w:sz w:val="18"/>
                <w:szCs w:val="18"/>
              </w:rPr>
              <w:t>360</w:t>
            </w:r>
            <w:r w:rsidRPr="008B40C0">
              <w:rPr>
                <w:rFonts w:cs="Arial"/>
                <w:sz w:val="18"/>
                <w:szCs w:val="18"/>
              </w:rPr>
              <w:t xml:space="preserve"> Program Manager</w:t>
            </w:r>
          </w:p>
        </w:tc>
        <w:tc>
          <w:tcPr>
            <w:tcW w:w="1868" w:type="dxa"/>
            <w:shd w:val="clear" w:color="auto" w:fill="FFFFCC"/>
            <w:vAlign w:val="center"/>
          </w:tcPr>
          <w:p w14:paraId="61F49255" w14:textId="5CBC5CF8" w:rsidR="00941860" w:rsidRPr="008B40C0" w:rsidRDefault="00415084" w:rsidP="00A71FF4">
            <w:pPr>
              <w:spacing w:before="60" w:after="60"/>
              <w:jc w:val="center"/>
              <w:rPr>
                <w:rFonts w:cs="Arial"/>
                <w:spacing w:val="-3"/>
                <w:sz w:val="18"/>
                <w:szCs w:val="18"/>
              </w:rPr>
            </w:pPr>
            <w:r w:rsidRPr="008B40C0">
              <w:rPr>
                <w:rFonts w:cs="Arial"/>
                <w:spacing w:val="-3"/>
                <w:sz w:val="18"/>
                <w:szCs w:val="18"/>
              </w:rPr>
              <w:t>Account</w:t>
            </w:r>
            <w:r w:rsidR="00A71FF4" w:rsidRPr="008B40C0">
              <w:rPr>
                <w:rFonts w:cs="Arial"/>
                <w:spacing w:val="-3"/>
                <w:sz w:val="18"/>
                <w:szCs w:val="18"/>
              </w:rPr>
              <w:t xml:space="preserve"> Manager</w:t>
            </w:r>
          </w:p>
        </w:tc>
        <w:tc>
          <w:tcPr>
            <w:tcW w:w="1255" w:type="dxa"/>
            <w:shd w:val="clear" w:color="auto" w:fill="FFFFCC"/>
            <w:vAlign w:val="center"/>
          </w:tcPr>
          <w:p w14:paraId="7E9EA8CF" w14:textId="1A46E313" w:rsidR="00941860" w:rsidRPr="008B40C0" w:rsidRDefault="00D22CA8" w:rsidP="00A71FF4">
            <w:pPr>
              <w:spacing w:before="60" w:after="60"/>
              <w:jc w:val="center"/>
              <w:rPr>
                <w:rFonts w:cs="Arial"/>
                <w:sz w:val="18"/>
                <w:szCs w:val="18"/>
              </w:rPr>
            </w:pPr>
            <w:r w:rsidRPr="008B40C0">
              <w:rPr>
                <w:rFonts w:cs="Arial"/>
                <w:sz w:val="18"/>
                <w:szCs w:val="18"/>
              </w:rPr>
              <w:t>13</w:t>
            </w:r>
          </w:p>
        </w:tc>
        <w:tc>
          <w:tcPr>
            <w:tcW w:w="712" w:type="dxa"/>
            <w:shd w:val="clear" w:color="auto" w:fill="FFFFCC"/>
            <w:vAlign w:val="center"/>
          </w:tcPr>
          <w:p w14:paraId="27BEF68D" w14:textId="1D8B84D0" w:rsidR="00941860" w:rsidRPr="008B40C0" w:rsidRDefault="00A71FF4" w:rsidP="00A71FF4">
            <w:pPr>
              <w:spacing w:before="60" w:after="60"/>
              <w:jc w:val="center"/>
              <w:rPr>
                <w:rFonts w:cs="Arial"/>
                <w:sz w:val="18"/>
                <w:szCs w:val="18"/>
              </w:rPr>
            </w:pPr>
            <w:r w:rsidRPr="008B40C0">
              <w:rPr>
                <w:rFonts w:cs="Arial"/>
                <w:sz w:val="18"/>
                <w:szCs w:val="18"/>
              </w:rPr>
              <w:t>1</w:t>
            </w:r>
          </w:p>
        </w:tc>
        <w:tc>
          <w:tcPr>
            <w:tcW w:w="1745" w:type="dxa"/>
            <w:shd w:val="clear" w:color="auto" w:fill="FFFFCC"/>
            <w:vAlign w:val="center"/>
          </w:tcPr>
          <w:p w14:paraId="640541AF" w14:textId="58B2B7F9" w:rsidR="00941860" w:rsidRPr="008B40C0" w:rsidRDefault="00A71FF4" w:rsidP="00A71FF4">
            <w:pPr>
              <w:spacing w:before="60" w:after="60"/>
              <w:jc w:val="center"/>
              <w:rPr>
                <w:rFonts w:cs="Arial"/>
                <w:sz w:val="18"/>
                <w:szCs w:val="18"/>
              </w:rPr>
            </w:pPr>
            <w:r w:rsidRPr="008B40C0">
              <w:rPr>
                <w:rFonts w:cs="Arial"/>
                <w:sz w:val="18"/>
                <w:szCs w:val="18"/>
              </w:rPr>
              <w:t>1</w:t>
            </w:r>
          </w:p>
        </w:tc>
        <w:tc>
          <w:tcPr>
            <w:tcW w:w="2124" w:type="dxa"/>
            <w:shd w:val="clear" w:color="auto" w:fill="FFFFCC"/>
            <w:vAlign w:val="center"/>
          </w:tcPr>
          <w:p w14:paraId="1CF74417" w14:textId="77777777" w:rsidR="00FE595E" w:rsidRPr="008B40C0" w:rsidRDefault="00FE595E" w:rsidP="00FE595E">
            <w:pPr>
              <w:spacing w:before="60" w:after="60"/>
              <w:jc w:val="center"/>
              <w:rPr>
                <w:rFonts w:cs="Arial"/>
                <w:sz w:val="18"/>
                <w:szCs w:val="18"/>
              </w:rPr>
            </w:pPr>
            <w:r w:rsidRPr="008B40C0">
              <w:rPr>
                <w:rFonts w:cs="Arial"/>
                <w:sz w:val="18"/>
                <w:szCs w:val="18"/>
              </w:rPr>
              <w:t xml:space="preserve">Implementation: </w:t>
            </w:r>
            <w:r w:rsidR="00F170BA" w:rsidRPr="008B40C0">
              <w:rPr>
                <w:rFonts w:cs="Arial"/>
                <w:sz w:val="18"/>
                <w:szCs w:val="18"/>
              </w:rPr>
              <w:t>Contract Oversight &amp; Administration, Risk &amp; Issue Management</w:t>
            </w:r>
          </w:p>
          <w:p w14:paraId="38B5B4D6" w14:textId="3A085044" w:rsidR="00FE595E" w:rsidRPr="008B40C0" w:rsidRDefault="00FE595E" w:rsidP="00FE595E">
            <w:pPr>
              <w:spacing w:before="60" w:after="60"/>
              <w:jc w:val="center"/>
              <w:rPr>
                <w:rFonts w:cs="Arial"/>
                <w:sz w:val="18"/>
                <w:szCs w:val="18"/>
              </w:rPr>
            </w:pPr>
            <w:r w:rsidRPr="008B40C0">
              <w:rPr>
                <w:rFonts w:cs="Arial"/>
                <w:sz w:val="18"/>
                <w:szCs w:val="18"/>
              </w:rPr>
              <w:t>O</w:t>
            </w:r>
            <w:r w:rsidR="00256C9F" w:rsidRPr="008B40C0">
              <w:rPr>
                <w:rFonts w:cs="Arial"/>
                <w:sz w:val="18"/>
                <w:szCs w:val="18"/>
              </w:rPr>
              <w:t>&amp;M: Project Management</w:t>
            </w:r>
          </w:p>
        </w:tc>
        <w:tc>
          <w:tcPr>
            <w:tcW w:w="2594" w:type="dxa"/>
            <w:shd w:val="clear" w:color="auto" w:fill="FFFFCC"/>
            <w:vAlign w:val="center"/>
          </w:tcPr>
          <w:p w14:paraId="03DB2081" w14:textId="50A093C8" w:rsidR="00941860" w:rsidRPr="008B40C0" w:rsidRDefault="00A71FF4">
            <w:pPr>
              <w:spacing w:before="60" w:after="60"/>
              <w:rPr>
                <w:rFonts w:cs="Arial"/>
                <w:sz w:val="18"/>
                <w:szCs w:val="18"/>
              </w:rPr>
            </w:pPr>
            <w:r w:rsidRPr="008B40C0">
              <w:rPr>
                <w:rFonts w:cs="Arial"/>
                <w:sz w:val="18"/>
                <w:szCs w:val="18"/>
              </w:rPr>
              <w:t>PMP</w:t>
            </w:r>
            <w:r w:rsidR="00D22CA8" w:rsidRPr="008B40C0">
              <w:rPr>
                <w:rFonts w:cs="Arial"/>
                <w:b/>
                <w:spacing w:val="-3"/>
                <w:sz w:val="18"/>
                <w:szCs w:val="18"/>
                <w:vertAlign w:val="superscript"/>
              </w:rPr>
              <w:t>®</w:t>
            </w:r>
          </w:p>
          <w:p w14:paraId="13BC51FE" w14:textId="55340CB1" w:rsidR="00A71FF4" w:rsidRPr="008B40C0" w:rsidRDefault="00D22CA8">
            <w:pPr>
              <w:spacing w:before="60" w:after="60"/>
              <w:rPr>
                <w:rFonts w:cs="Arial"/>
                <w:sz w:val="18"/>
                <w:szCs w:val="18"/>
              </w:rPr>
            </w:pPr>
            <w:r w:rsidRPr="008B40C0">
              <w:rPr>
                <w:rFonts w:cs="Arial"/>
                <w:sz w:val="18"/>
                <w:szCs w:val="18"/>
              </w:rPr>
              <w:t>Professional Scrum Master (PSM) I</w:t>
            </w:r>
          </w:p>
          <w:p w14:paraId="455697F5" w14:textId="38D32C39" w:rsidR="00D22CA8" w:rsidRPr="008B40C0" w:rsidRDefault="00D22CA8">
            <w:pPr>
              <w:spacing w:before="60" w:after="60"/>
              <w:rPr>
                <w:rFonts w:cs="Arial"/>
                <w:sz w:val="18"/>
                <w:szCs w:val="18"/>
              </w:rPr>
            </w:pPr>
            <w:r w:rsidRPr="008B40C0">
              <w:rPr>
                <w:rFonts w:cs="Arial"/>
                <w:sz w:val="18"/>
                <w:szCs w:val="18"/>
              </w:rPr>
              <w:t>ITIL v3</w:t>
            </w:r>
          </w:p>
          <w:p w14:paraId="64AA3CCE" w14:textId="13F79120" w:rsidR="00D22CA8" w:rsidRPr="008B40C0" w:rsidRDefault="00D22CA8">
            <w:pPr>
              <w:spacing w:before="60" w:after="60"/>
              <w:rPr>
                <w:rFonts w:cs="Arial"/>
                <w:sz w:val="18"/>
                <w:szCs w:val="18"/>
              </w:rPr>
            </w:pPr>
            <w:r w:rsidRPr="008B40C0">
              <w:rPr>
                <w:rFonts w:cs="Arial"/>
                <w:sz w:val="18"/>
                <w:szCs w:val="18"/>
              </w:rPr>
              <w:t>Lean Management Professional</w:t>
            </w:r>
          </w:p>
          <w:p w14:paraId="2B9134AC" w14:textId="77777777" w:rsidR="00D22CA8" w:rsidRPr="008B40C0" w:rsidRDefault="00D22CA8" w:rsidP="00D22CA8">
            <w:pPr>
              <w:spacing w:before="60" w:after="60"/>
              <w:rPr>
                <w:rFonts w:cs="Arial"/>
                <w:b/>
                <w:bCs/>
                <w:sz w:val="18"/>
                <w:szCs w:val="18"/>
              </w:rPr>
            </w:pPr>
            <w:r w:rsidRPr="008B40C0">
              <w:rPr>
                <w:rFonts w:cs="Arial"/>
                <w:b/>
                <w:bCs/>
                <w:sz w:val="18"/>
                <w:szCs w:val="18"/>
              </w:rPr>
              <w:t>Microsoft Certified:</w:t>
            </w:r>
          </w:p>
          <w:p w14:paraId="1B872B34" w14:textId="7A467BBF" w:rsidR="00D22CA8" w:rsidRPr="008B40C0" w:rsidRDefault="00D22CA8">
            <w:pPr>
              <w:spacing w:before="60" w:after="60"/>
              <w:rPr>
                <w:rFonts w:cs="Arial"/>
                <w:sz w:val="18"/>
                <w:szCs w:val="18"/>
              </w:rPr>
            </w:pPr>
            <w:r w:rsidRPr="008B40C0">
              <w:rPr>
                <w:rFonts w:cs="Arial"/>
                <w:sz w:val="18"/>
                <w:szCs w:val="18"/>
              </w:rPr>
              <w:t>--Professional</w:t>
            </w:r>
          </w:p>
          <w:p w14:paraId="7D064ECF" w14:textId="6E95CAA3" w:rsidR="00D22CA8" w:rsidRPr="008B40C0" w:rsidRDefault="00D22CA8">
            <w:pPr>
              <w:spacing w:before="60" w:after="60"/>
              <w:rPr>
                <w:rFonts w:cs="Arial"/>
                <w:sz w:val="18"/>
                <w:szCs w:val="18"/>
              </w:rPr>
            </w:pPr>
            <w:r w:rsidRPr="008B40C0">
              <w:rPr>
                <w:rFonts w:cs="Arial"/>
                <w:sz w:val="18"/>
                <w:szCs w:val="18"/>
              </w:rPr>
              <w:t>--Managing Microsoft Dynamics Implementations Specialist</w:t>
            </w:r>
          </w:p>
          <w:p w14:paraId="61629314" w14:textId="77777777" w:rsidR="00D22CA8" w:rsidRPr="008B40C0" w:rsidRDefault="00D22CA8">
            <w:pPr>
              <w:spacing w:before="60" w:after="60"/>
              <w:rPr>
                <w:rFonts w:cs="Arial"/>
                <w:sz w:val="18"/>
                <w:szCs w:val="18"/>
              </w:rPr>
            </w:pPr>
            <w:r w:rsidRPr="008B40C0">
              <w:rPr>
                <w:rFonts w:cs="Arial"/>
                <w:sz w:val="18"/>
                <w:szCs w:val="18"/>
              </w:rPr>
              <w:lastRenderedPageBreak/>
              <w:t>--Pre-Sales Technical Specialist</w:t>
            </w:r>
          </w:p>
          <w:p w14:paraId="7FA3E49C" w14:textId="77777777" w:rsidR="00D22CA8" w:rsidRPr="008B40C0" w:rsidRDefault="00D22CA8">
            <w:pPr>
              <w:spacing w:before="60" w:after="60"/>
              <w:rPr>
                <w:rFonts w:cs="Arial"/>
                <w:sz w:val="18"/>
                <w:szCs w:val="18"/>
              </w:rPr>
            </w:pPr>
            <w:r w:rsidRPr="008B40C0">
              <w:rPr>
                <w:rFonts w:cs="Arial"/>
                <w:sz w:val="18"/>
                <w:szCs w:val="18"/>
              </w:rPr>
              <w:t>--Customization and Configuration</w:t>
            </w:r>
          </w:p>
          <w:p w14:paraId="1A6516D0" w14:textId="53E73C0F" w:rsidR="00D22CA8" w:rsidRPr="008B40C0" w:rsidRDefault="00D22CA8" w:rsidP="00D22CA8">
            <w:pPr>
              <w:spacing w:before="60" w:after="60"/>
              <w:rPr>
                <w:rFonts w:cs="Arial"/>
                <w:sz w:val="18"/>
                <w:szCs w:val="18"/>
              </w:rPr>
            </w:pPr>
            <w:r w:rsidRPr="008B40C0">
              <w:rPr>
                <w:rFonts w:cs="Arial"/>
                <w:sz w:val="18"/>
                <w:szCs w:val="18"/>
              </w:rPr>
              <w:t>--</w:t>
            </w:r>
            <w:r w:rsidR="00012050" w:rsidRPr="008B40C0">
              <w:rPr>
                <w:rFonts w:cs="Arial"/>
                <w:sz w:val="18"/>
                <w:szCs w:val="18"/>
              </w:rPr>
              <w:t xml:space="preserve"> Dynamics365 </w:t>
            </w:r>
            <w:r w:rsidRPr="008B40C0">
              <w:rPr>
                <w:rFonts w:cs="Arial"/>
                <w:sz w:val="18"/>
                <w:szCs w:val="18"/>
              </w:rPr>
              <w:t>Sales</w:t>
            </w:r>
          </w:p>
          <w:p w14:paraId="2DE73C8D" w14:textId="2A6C3E2B" w:rsidR="00D22CA8" w:rsidRPr="008B40C0" w:rsidRDefault="00D22CA8">
            <w:pPr>
              <w:spacing w:before="60" w:after="60"/>
              <w:rPr>
                <w:rFonts w:cs="Arial"/>
                <w:sz w:val="18"/>
                <w:szCs w:val="18"/>
              </w:rPr>
            </w:pPr>
            <w:r w:rsidRPr="008B40C0">
              <w:rPr>
                <w:rFonts w:cs="Arial"/>
                <w:sz w:val="18"/>
                <w:szCs w:val="18"/>
              </w:rPr>
              <w:t>--Applications</w:t>
            </w:r>
          </w:p>
        </w:tc>
      </w:tr>
      <w:tr w:rsidR="007A36C6" w:rsidRPr="006E4B45" w14:paraId="1F930E65" w14:textId="77777777" w:rsidTr="00F26750">
        <w:trPr>
          <w:trHeight w:val="83"/>
          <w:jc w:val="center"/>
        </w:trPr>
        <w:tc>
          <w:tcPr>
            <w:tcW w:w="1493" w:type="dxa"/>
            <w:shd w:val="clear" w:color="auto" w:fill="FFFFCC"/>
            <w:vAlign w:val="center"/>
          </w:tcPr>
          <w:p w14:paraId="0580F9A3" w14:textId="2C575A90" w:rsidR="00941860" w:rsidRPr="008B40C0" w:rsidRDefault="00A71FF4" w:rsidP="00A71FF4">
            <w:pPr>
              <w:spacing w:before="60" w:after="60"/>
              <w:jc w:val="center"/>
              <w:rPr>
                <w:rFonts w:cs="Arial"/>
                <w:sz w:val="18"/>
                <w:szCs w:val="18"/>
              </w:rPr>
            </w:pPr>
            <w:r w:rsidRPr="008B40C0">
              <w:rPr>
                <w:rFonts w:cs="Arial"/>
                <w:sz w:val="18"/>
                <w:szCs w:val="18"/>
              </w:rPr>
              <w:lastRenderedPageBreak/>
              <w:t>Benson Hsu</w:t>
            </w:r>
          </w:p>
        </w:tc>
        <w:tc>
          <w:tcPr>
            <w:tcW w:w="1450" w:type="dxa"/>
            <w:shd w:val="clear" w:color="auto" w:fill="FFFFCC"/>
            <w:vAlign w:val="center"/>
          </w:tcPr>
          <w:p w14:paraId="3FF59E02" w14:textId="6CF9BC89" w:rsidR="00941860" w:rsidRPr="008B40C0" w:rsidRDefault="00A71FF4" w:rsidP="00A71FF4">
            <w:pPr>
              <w:spacing w:before="60" w:after="60"/>
              <w:jc w:val="center"/>
              <w:rPr>
                <w:rFonts w:cs="Arial"/>
                <w:sz w:val="18"/>
                <w:szCs w:val="18"/>
              </w:rPr>
            </w:pPr>
            <w:r w:rsidRPr="008B40C0">
              <w:rPr>
                <w:rFonts w:cs="Arial"/>
                <w:sz w:val="18"/>
                <w:szCs w:val="18"/>
              </w:rPr>
              <w:t>SAVIN360 Architect</w:t>
            </w:r>
          </w:p>
        </w:tc>
        <w:tc>
          <w:tcPr>
            <w:tcW w:w="1868" w:type="dxa"/>
            <w:shd w:val="clear" w:color="auto" w:fill="FFFFCC"/>
            <w:vAlign w:val="center"/>
          </w:tcPr>
          <w:p w14:paraId="4CBB8A9E" w14:textId="78802349" w:rsidR="00941860" w:rsidRPr="008B40C0" w:rsidRDefault="00A71FF4" w:rsidP="00A71FF4">
            <w:pPr>
              <w:spacing w:before="60" w:after="60"/>
              <w:jc w:val="center"/>
              <w:rPr>
                <w:rFonts w:cs="Arial"/>
                <w:spacing w:val="-3"/>
                <w:sz w:val="18"/>
                <w:szCs w:val="18"/>
              </w:rPr>
            </w:pPr>
            <w:r w:rsidRPr="008B40C0">
              <w:rPr>
                <w:rFonts w:cs="Arial"/>
                <w:spacing w:val="-3"/>
                <w:sz w:val="18"/>
                <w:szCs w:val="18"/>
              </w:rPr>
              <w:t xml:space="preserve">SAVIN360 </w:t>
            </w:r>
            <w:r w:rsidR="00D707B7" w:rsidRPr="008B40C0">
              <w:rPr>
                <w:rFonts w:cs="Arial"/>
                <w:spacing w:val="-3"/>
                <w:sz w:val="18"/>
                <w:szCs w:val="18"/>
              </w:rPr>
              <w:t>Architect</w:t>
            </w:r>
          </w:p>
        </w:tc>
        <w:tc>
          <w:tcPr>
            <w:tcW w:w="1255" w:type="dxa"/>
            <w:shd w:val="clear" w:color="auto" w:fill="FFFFCC"/>
            <w:vAlign w:val="center"/>
          </w:tcPr>
          <w:p w14:paraId="51C1ABB6" w14:textId="239761DB" w:rsidR="00941860" w:rsidRPr="008B40C0" w:rsidRDefault="00A71FF4" w:rsidP="00A71FF4">
            <w:pPr>
              <w:spacing w:before="60" w:after="60"/>
              <w:jc w:val="center"/>
              <w:rPr>
                <w:rFonts w:cs="Arial"/>
                <w:sz w:val="18"/>
                <w:szCs w:val="18"/>
              </w:rPr>
            </w:pPr>
            <w:r w:rsidRPr="008B40C0">
              <w:rPr>
                <w:rFonts w:cs="Arial"/>
                <w:sz w:val="18"/>
                <w:szCs w:val="18"/>
              </w:rPr>
              <w:t>16</w:t>
            </w:r>
          </w:p>
        </w:tc>
        <w:tc>
          <w:tcPr>
            <w:tcW w:w="712" w:type="dxa"/>
            <w:shd w:val="clear" w:color="auto" w:fill="FFFFCC"/>
            <w:vAlign w:val="center"/>
          </w:tcPr>
          <w:p w14:paraId="0DE53691" w14:textId="715055AB" w:rsidR="00941860" w:rsidRPr="008B40C0" w:rsidRDefault="00A71FF4" w:rsidP="00A71FF4">
            <w:pPr>
              <w:spacing w:before="60" w:after="60"/>
              <w:jc w:val="center"/>
              <w:rPr>
                <w:rFonts w:cs="Arial"/>
                <w:sz w:val="18"/>
                <w:szCs w:val="18"/>
              </w:rPr>
            </w:pPr>
            <w:r w:rsidRPr="008B40C0">
              <w:rPr>
                <w:rFonts w:cs="Arial"/>
                <w:sz w:val="18"/>
                <w:szCs w:val="18"/>
              </w:rPr>
              <w:t>8</w:t>
            </w:r>
          </w:p>
        </w:tc>
        <w:tc>
          <w:tcPr>
            <w:tcW w:w="1745" w:type="dxa"/>
            <w:shd w:val="clear" w:color="auto" w:fill="FFFFCC"/>
            <w:vAlign w:val="center"/>
          </w:tcPr>
          <w:p w14:paraId="2D6B1D29" w14:textId="6DC680D4" w:rsidR="00941860" w:rsidRPr="008B40C0" w:rsidRDefault="00A71FF4" w:rsidP="00A71FF4">
            <w:pPr>
              <w:spacing w:before="60" w:after="60"/>
              <w:jc w:val="center"/>
              <w:rPr>
                <w:rFonts w:cs="Arial"/>
                <w:sz w:val="18"/>
                <w:szCs w:val="18"/>
              </w:rPr>
            </w:pPr>
            <w:r w:rsidRPr="008B40C0">
              <w:rPr>
                <w:rFonts w:cs="Arial"/>
                <w:sz w:val="18"/>
                <w:szCs w:val="18"/>
              </w:rPr>
              <w:t>3</w:t>
            </w:r>
          </w:p>
        </w:tc>
        <w:tc>
          <w:tcPr>
            <w:tcW w:w="2124" w:type="dxa"/>
            <w:shd w:val="clear" w:color="auto" w:fill="FFFFCC"/>
            <w:vAlign w:val="center"/>
          </w:tcPr>
          <w:p w14:paraId="014A887D" w14:textId="11DF4B1A" w:rsidR="00941860" w:rsidRPr="008B40C0" w:rsidRDefault="00FE595E" w:rsidP="00A71FF4">
            <w:pPr>
              <w:spacing w:before="60" w:after="60"/>
              <w:jc w:val="center"/>
              <w:rPr>
                <w:rFonts w:cs="Arial"/>
                <w:sz w:val="18"/>
                <w:szCs w:val="18"/>
              </w:rPr>
            </w:pPr>
            <w:r w:rsidRPr="008B40C0">
              <w:rPr>
                <w:rFonts w:cs="Arial"/>
                <w:sz w:val="18"/>
                <w:szCs w:val="18"/>
              </w:rPr>
              <w:t>Application Architecture and System Development</w:t>
            </w:r>
            <w:r w:rsidR="00256C9F" w:rsidRPr="008B40C0">
              <w:rPr>
                <w:rFonts w:cs="Arial"/>
                <w:sz w:val="18"/>
                <w:szCs w:val="18"/>
              </w:rPr>
              <w:t>;</w:t>
            </w:r>
            <w:r w:rsidR="007F4C93" w:rsidRPr="008B40C0">
              <w:rPr>
                <w:rFonts w:cs="Arial"/>
                <w:sz w:val="18"/>
                <w:szCs w:val="18"/>
              </w:rPr>
              <w:t xml:space="preserve"> Data Integration Testing</w:t>
            </w:r>
          </w:p>
        </w:tc>
        <w:tc>
          <w:tcPr>
            <w:tcW w:w="2594" w:type="dxa"/>
            <w:shd w:val="clear" w:color="auto" w:fill="FFFFCC"/>
            <w:vAlign w:val="center"/>
          </w:tcPr>
          <w:p w14:paraId="2E1C349D" w14:textId="77777777" w:rsidR="00941860" w:rsidRPr="008B40C0" w:rsidRDefault="00A71FF4">
            <w:pPr>
              <w:spacing w:before="60" w:after="60"/>
              <w:rPr>
                <w:rFonts w:cs="Arial"/>
                <w:b/>
                <w:bCs/>
                <w:sz w:val="18"/>
                <w:szCs w:val="18"/>
              </w:rPr>
            </w:pPr>
            <w:r w:rsidRPr="008B40C0">
              <w:rPr>
                <w:rFonts w:cs="Arial"/>
                <w:b/>
                <w:bCs/>
                <w:sz w:val="18"/>
                <w:szCs w:val="18"/>
              </w:rPr>
              <w:t>Microsoft Certified:</w:t>
            </w:r>
          </w:p>
          <w:p w14:paraId="1848ECC0" w14:textId="5B12B9C1" w:rsidR="00A71FF4" w:rsidRPr="008B40C0" w:rsidRDefault="00926B1B">
            <w:pPr>
              <w:spacing w:before="60" w:after="60"/>
              <w:rPr>
                <w:rFonts w:cs="Arial"/>
                <w:sz w:val="18"/>
                <w:szCs w:val="18"/>
              </w:rPr>
            </w:pPr>
            <w:r w:rsidRPr="008B40C0">
              <w:rPr>
                <w:rFonts w:cs="Arial"/>
                <w:sz w:val="18"/>
                <w:szCs w:val="18"/>
              </w:rPr>
              <w:t>--</w:t>
            </w:r>
            <w:r w:rsidR="00A71FF4" w:rsidRPr="008B40C0">
              <w:rPr>
                <w:rFonts w:cs="Arial"/>
                <w:sz w:val="18"/>
                <w:szCs w:val="18"/>
              </w:rPr>
              <w:t>Dynamics Customization and Configuration</w:t>
            </w:r>
          </w:p>
          <w:p w14:paraId="2362C7AD" w14:textId="0B22EEF1" w:rsidR="00A71FF4" w:rsidRPr="008B40C0" w:rsidRDefault="00926B1B">
            <w:pPr>
              <w:spacing w:before="60" w:after="60"/>
              <w:rPr>
                <w:rFonts w:cs="Arial"/>
                <w:sz w:val="18"/>
                <w:szCs w:val="18"/>
              </w:rPr>
            </w:pPr>
            <w:r w:rsidRPr="008B40C0">
              <w:rPr>
                <w:rFonts w:cs="Arial"/>
                <w:sz w:val="18"/>
                <w:szCs w:val="18"/>
              </w:rPr>
              <w:t>--</w:t>
            </w:r>
            <w:r w:rsidR="00A71FF4" w:rsidRPr="008B40C0">
              <w:rPr>
                <w:rFonts w:cs="Arial"/>
                <w:sz w:val="18"/>
                <w:szCs w:val="18"/>
              </w:rPr>
              <w:t>Exte</w:t>
            </w:r>
            <w:r w:rsidR="00012050" w:rsidRPr="008B40C0">
              <w:rPr>
                <w:rFonts w:cs="Arial"/>
                <w:sz w:val="18"/>
                <w:szCs w:val="18"/>
              </w:rPr>
              <w:t>n</w:t>
            </w:r>
            <w:r w:rsidR="00A71FF4" w:rsidRPr="008B40C0">
              <w:rPr>
                <w:rFonts w:cs="Arial"/>
                <w:sz w:val="18"/>
                <w:szCs w:val="18"/>
              </w:rPr>
              <w:t>ding Microsoft Dynamics</w:t>
            </w:r>
          </w:p>
        </w:tc>
      </w:tr>
      <w:tr w:rsidR="007A36C6" w:rsidRPr="006E4B45" w14:paraId="3FBF00B9" w14:textId="77777777" w:rsidTr="00F26750">
        <w:trPr>
          <w:trHeight w:val="83"/>
          <w:jc w:val="center"/>
        </w:trPr>
        <w:tc>
          <w:tcPr>
            <w:tcW w:w="1493" w:type="dxa"/>
            <w:shd w:val="clear" w:color="auto" w:fill="FFFFCC"/>
            <w:vAlign w:val="center"/>
          </w:tcPr>
          <w:p w14:paraId="653D2707" w14:textId="32FB5D89" w:rsidR="00A71FF4" w:rsidRPr="008B40C0" w:rsidRDefault="00D22CA8" w:rsidP="00A71FF4">
            <w:pPr>
              <w:spacing w:before="60" w:after="60"/>
              <w:jc w:val="center"/>
              <w:rPr>
                <w:rFonts w:cs="Arial"/>
                <w:sz w:val="18"/>
                <w:szCs w:val="18"/>
              </w:rPr>
            </w:pPr>
            <w:r w:rsidRPr="008B40C0">
              <w:rPr>
                <w:rFonts w:cs="Arial"/>
                <w:sz w:val="18"/>
                <w:szCs w:val="18"/>
              </w:rPr>
              <w:t>Robert Shurtleff</w:t>
            </w:r>
          </w:p>
        </w:tc>
        <w:tc>
          <w:tcPr>
            <w:tcW w:w="1450" w:type="dxa"/>
            <w:shd w:val="clear" w:color="auto" w:fill="FFFFCC"/>
            <w:vAlign w:val="center"/>
          </w:tcPr>
          <w:p w14:paraId="760F16C6" w14:textId="77777777" w:rsidR="00A71FF4" w:rsidRPr="008B40C0" w:rsidRDefault="00A71FF4" w:rsidP="00A71FF4">
            <w:pPr>
              <w:spacing w:before="60" w:after="60"/>
              <w:jc w:val="center"/>
              <w:rPr>
                <w:rFonts w:cs="Arial"/>
                <w:sz w:val="18"/>
                <w:szCs w:val="18"/>
              </w:rPr>
            </w:pPr>
          </w:p>
        </w:tc>
        <w:tc>
          <w:tcPr>
            <w:tcW w:w="1868" w:type="dxa"/>
            <w:shd w:val="clear" w:color="auto" w:fill="FFFFCC"/>
            <w:vAlign w:val="center"/>
          </w:tcPr>
          <w:p w14:paraId="3BE9A4F6" w14:textId="3D2D05E9" w:rsidR="00A71FF4" w:rsidRPr="008B40C0" w:rsidRDefault="00B36683" w:rsidP="00A71FF4">
            <w:pPr>
              <w:spacing w:before="60" w:after="60"/>
              <w:jc w:val="center"/>
              <w:rPr>
                <w:rFonts w:cs="Arial"/>
                <w:spacing w:val="-3"/>
                <w:sz w:val="18"/>
                <w:szCs w:val="18"/>
              </w:rPr>
            </w:pPr>
            <w:r w:rsidRPr="008B40C0">
              <w:rPr>
                <w:rFonts w:cs="Arial"/>
                <w:spacing w:val="-3"/>
                <w:sz w:val="18"/>
                <w:szCs w:val="18"/>
              </w:rPr>
              <w:t>ETL/SQL</w:t>
            </w:r>
            <w:r w:rsidR="00F170BA" w:rsidRPr="008B40C0">
              <w:rPr>
                <w:rFonts w:cs="Arial"/>
                <w:spacing w:val="-3"/>
                <w:sz w:val="18"/>
                <w:szCs w:val="18"/>
              </w:rPr>
              <w:t xml:space="preserve"> Developer</w:t>
            </w:r>
          </w:p>
        </w:tc>
        <w:tc>
          <w:tcPr>
            <w:tcW w:w="1255" w:type="dxa"/>
            <w:shd w:val="clear" w:color="auto" w:fill="FFFFCC"/>
            <w:vAlign w:val="center"/>
          </w:tcPr>
          <w:p w14:paraId="0D6A551A" w14:textId="77777777" w:rsidR="00A71FF4" w:rsidRPr="008B40C0" w:rsidRDefault="00A71FF4" w:rsidP="00A71FF4">
            <w:pPr>
              <w:spacing w:before="60" w:after="60"/>
              <w:jc w:val="center"/>
              <w:rPr>
                <w:rFonts w:cs="Arial"/>
                <w:sz w:val="18"/>
                <w:szCs w:val="18"/>
              </w:rPr>
            </w:pPr>
          </w:p>
        </w:tc>
        <w:tc>
          <w:tcPr>
            <w:tcW w:w="712" w:type="dxa"/>
            <w:shd w:val="clear" w:color="auto" w:fill="FFFFCC"/>
            <w:vAlign w:val="center"/>
          </w:tcPr>
          <w:p w14:paraId="434F70DB" w14:textId="44935D50" w:rsidR="00A71FF4" w:rsidRPr="008B40C0" w:rsidRDefault="00D22CA8" w:rsidP="00A71FF4">
            <w:pPr>
              <w:spacing w:before="60" w:after="60"/>
              <w:jc w:val="center"/>
              <w:rPr>
                <w:rFonts w:cs="Arial"/>
                <w:sz w:val="18"/>
                <w:szCs w:val="18"/>
              </w:rPr>
            </w:pPr>
            <w:r w:rsidRPr="008B40C0">
              <w:rPr>
                <w:rFonts w:cs="Arial"/>
                <w:sz w:val="18"/>
                <w:szCs w:val="18"/>
              </w:rPr>
              <w:t>1</w:t>
            </w:r>
          </w:p>
        </w:tc>
        <w:tc>
          <w:tcPr>
            <w:tcW w:w="1745" w:type="dxa"/>
            <w:shd w:val="clear" w:color="auto" w:fill="FFFFCC"/>
            <w:vAlign w:val="center"/>
          </w:tcPr>
          <w:p w14:paraId="59A9540E" w14:textId="4D313745" w:rsidR="00A71FF4" w:rsidRPr="008B40C0" w:rsidRDefault="00F170BA" w:rsidP="00A71FF4">
            <w:pPr>
              <w:spacing w:before="60" w:after="60"/>
              <w:jc w:val="center"/>
              <w:rPr>
                <w:rFonts w:cs="Arial"/>
                <w:sz w:val="18"/>
                <w:szCs w:val="18"/>
              </w:rPr>
            </w:pPr>
            <w:r w:rsidRPr="008B40C0">
              <w:rPr>
                <w:rFonts w:cs="Arial"/>
                <w:sz w:val="18"/>
                <w:szCs w:val="18"/>
              </w:rPr>
              <w:t>1</w:t>
            </w:r>
          </w:p>
        </w:tc>
        <w:tc>
          <w:tcPr>
            <w:tcW w:w="2124" w:type="dxa"/>
            <w:shd w:val="clear" w:color="auto" w:fill="FFFFCC"/>
            <w:vAlign w:val="center"/>
          </w:tcPr>
          <w:p w14:paraId="500A7666" w14:textId="4863B97A" w:rsidR="00A71FF4" w:rsidRPr="008B40C0" w:rsidRDefault="00FE595E" w:rsidP="00A71FF4">
            <w:pPr>
              <w:spacing w:before="60" w:after="60"/>
              <w:jc w:val="center"/>
              <w:rPr>
                <w:rFonts w:cs="Arial"/>
                <w:sz w:val="18"/>
                <w:szCs w:val="18"/>
              </w:rPr>
            </w:pPr>
            <w:r w:rsidRPr="008B40C0">
              <w:rPr>
                <w:rFonts w:cs="Arial"/>
                <w:sz w:val="18"/>
                <w:szCs w:val="18"/>
              </w:rPr>
              <w:t>System Development; Data Migration</w:t>
            </w:r>
            <w:r w:rsidR="007F4C93" w:rsidRPr="008B40C0">
              <w:rPr>
                <w:rFonts w:cs="Arial"/>
                <w:sz w:val="18"/>
                <w:szCs w:val="18"/>
              </w:rPr>
              <w:t>; Data Integration Testing</w:t>
            </w:r>
          </w:p>
        </w:tc>
        <w:tc>
          <w:tcPr>
            <w:tcW w:w="2594" w:type="dxa"/>
            <w:shd w:val="clear" w:color="auto" w:fill="FFFFCC"/>
            <w:vAlign w:val="center"/>
          </w:tcPr>
          <w:p w14:paraId="40AC5E0C" w14:textId="77777777" w:rsidR="00012050" w:rsidRPr="008B40C0" w:rsidRDefault="00012050" w:rsidP="00012050">
            <w:pPr>
              <w:spacing w:before="60" w:after="60"/>
              <w:rPr>
                <w:rFonts w:cs="Arial"/>
                <w:b/>
                <w:bCs/>
                <w:sz w:val="18"/>
                <w:szCs w:val="18"/>
              </w:rPr>
            </w:pPr>
            <w:r w:rsidRPr="008B40C0">
              <w:rPr>
                <w:rFonts w:cs="Arial"/>
                <w:b/>
                <w:bCs/>
                <w:sz w:val="18"/>
                <w:szCs w:val="18"/>
              </w:rPr>
              <w:t>Microsoft Certified:</w:t>
            </w:r>
          </w:p>
          <w:p w14:paraId="47ABB1FE" w14:textId="54A22CD6" w:rsidR="00A71FF4" w:rsidRPr="008B40C0" w:rsidRDefault="00926B1B">
            <w:pPr>
              <w:spacing w:before="60" w:after="60"/>
              <w:rPr>
                <w:rFonts w:cs="Arial"/>
                <w:sz w:val="18"/>
                <w:szCs w:val="18"/>
              </w:rPr>
            </w:pPr>
            <w:r w:rsidRPr="008B40C0">
              <w:rPr>
                <w:rFonts w:cs="Arial"/>
                <w:sz w:val="18"/>
                <w:szCs w:val="18"/>
              </w:rPr>
              <w:t>--</w:t>
            </w:r>
            <w:r w:rsidR="00767D01" w:rsidRPr="008B40C0">
              <w:rPr>
                <w:rFonts w:cs="Arial"/>
                <w:sz w:val="18"/>
                <w:szCs w:val="18"/>
              </w:rPr>
              <w:t>FastTrack Recognized Solution Architect</w:t>
            </w:r>
          </w:p>
          <w:p w14:paraId="28A2E2A2" w14:textId="6C0DA457" w:rsidR="008F0A5A" w:rsidRPr="008B40C0" w:rsidRDefault="008F0A5A" w:rsidP="008F0A5A">
            <w:pPr>
              <w:spacing w:before="60" w:after="60"/>
              <w:rPr>
                <w:rFonts w:cs="Arial"/>
                <w:sz w:val="18"/>
                <w:szCs w:val="18"/>
              </w:rPr>
            </w:pPr>
            <w:r w:rsidRPr="008B40C0">
              <w:rPr>
                <w:rFonts w:cs="Arial"/>
                <w:sz w:val="18"/>
                <w:szCs w:val="18"/>
              </w:rPr>
              <w:t>Dynamics 365 Certified Professional</w:t>
            </w:r>
          </w:p>
          <w:p w14:paraId="0BDD2FE8" w14:textId="0CB0A0AA" w:rsidR="008F0A5A" w:rsidRPr="008B40C0" w:rsidRDefault="00926B1B" w:rsidP="008F0A5A">
            <w:pPr>
              <w:spacing w:before="60" w:after="60"/>
              <w:rPr>
                <w:rFonts w:cs="Arial"/>
                <w:sz w:val="18"/>
                <w:szCs w:val="18"/>
              </w:rPr>
            </w:pPr>
            <w:r w:rsidRPr="008B40C0">
              <w:rPr>
                <w:rFonts w:cs="Arial"/>
                <w:sz w:val="18"/>
                <w:szCs w:val="18"/>
              </w:rPr>
              <w:t>--</w:t>
            </w:r>
            <w:r w:rsidR="008F0A5A" w:rsidRPr="008B40C0">
              <w:rPr>
                <w:rFonts w:cs="Arial"/>
                <w:sz w:val="18"/>
                <w:szCs w:val="18"/>
              </w:rPr>
              <w:t>D365 Certified Sales Professional</w:t>
            </w:r>
          </w:p>
          <w:p w14:paraId="3F837C99" w14:textId="16DE0302" w:rsidR="008F0A5A" w:rsidRPr="008B40C0" w:rsidRDefault="00926B1B" w:rsidP="008F0A5A">
            <w:pPr>
              <w:spacing w:before="60" w:after="60"/>
              <w:rPr>
                <w:rFonts w:cs="Arial"/>
                <w:sz w:val="18"/>
                <w:szCs w:val="18"/>
              </w:rPr>
            </w:pPr>
            <w:r w:rsidRPr="008B40C0">
              <w:rPr>
                <w:rFonts w:cs="Arial"/>
                <w:sz w:val="18"/>
                <w:szCs w:val="18"/>
              </w:rPr>
              <w:t>--</w:t>
            </w:r>
            <w:r w:rsidR="008F0A5A" w:rsidRPr="008B40C0">
              <w:rPr>
                <w:rFonts w:cs="Arial"/>
                <w:sz w:val="18"/>
                <w:szCs w:val="18"/>
              </w:rPr>
              <w:t>Certified Professional</w:t>
            </w:r>
          </w:p>
          <w:p w14:paraId="324FBE98" w14:textId="2048FEB9" w:rsidR="008F0A5A" w:rsidRPr="008B40C0" w:rsidRDefault="008F0A5A" w:rsidP="008F0A5A">
            <w:pPr>
              <w:spacing w:before="60" w:after="60"/>
              <w:rPr>
                <w:rFonts w:cs="Arial"/>
                <w:sz w:val="18"/>
                <w:szCs w:val="18"/>
              </w:rPr>
            </w:pPr>
            <w:r w:rsidRPr="008B40C0">
              <w:rPr>
                <w:rFonts w:cs="Arial"/>
                <w:sz w:val="18"/>
                <w:szCs w:val="18"/>
              </w:rPr>
              <w:t>MCAD.NET Application Developer</w:t>
            </w:r>
          </w:p>
          <w:p w14:paraId="3C6D14AD" w14:textId="3768F89C" w:rsidR="001D35BA" w:rsidRPr="008B40C0" w:rsidRDefault="008F0A5A" w:rsidP="008F0A5A">
            <w:pPr>
              <w:spacing w:before="60" w:after="60"/>
              <w:rPr>
                <w:rFonts w:cs="Arial"/>
                <w:sz w:val="18"/>
                <w:szCs w:val="18"/>
              </w:rPr>
            </w:pPr>
            <w:r w:rsidRPr="008B40C0">
              <w:rPr>
                <w:rFonts w:cs="Arial"/>
                <w:sz w:val="18"/>
                <w:szCs w:val="18"/>
              </w:rPr>
              <w:t>MCSD.NET Solution Developer</w:t>
            </w:r>
          </w:p>
        </w:tc>
      </w:tr>
      <w:tr w:rsidR="007A36C6" w:rsidRPr="006E4B45" w14:paraId="08666BF3" w14:textId="77777777" w:rsidTr="00F26750">
        <w:trPr>
          <w:trHeight w:val="83"/>
          <w:jc w:val="center"/>
        </w:trPr>
        <w:tc>
          <w:tcPr>
            <w:tcW w:w="1493" w:type="dxa"/>
            <w:shd w:val="clear" w:color="auto" w:fill="FFFFCC"/>
            <w:vAlign w:val="center"/>
          </w:tcPr>
          <w:p w14:paraId="2FFAC1F1" w14:textId="31785904" w:rsidR="00A71FF4" w:rsidRPr="008B40C0" w:rsidRDefault="00F170BA" w:rsidP="00A71FF4">
            <w:pPr>
              <w:spacing w:before="60" w:after="60"/>
              <w:jc w:val="center"/>
              <w:rPr>
                <w:rFonts w:cs="Arial"/>
                <w:sz w:val="18"/>
                <w:szCs w:val="18"/>
              </w:rPr>
            </w:pPr>
            <w:r w:rsidRPr="008B40C0">
              <w:rPr>
                <w:rFonts w:cs="Arial"/>
                <w:sz w:val="18"/>
                <w:szCs w:val="18"/>
              </w:rPr>
              <w:t>Virginia Funk-Currie</w:t>
            </w:r>
          </w:p>
        </w:tc>
        <w:tc>
          <w:tcPr>
            <w:tcW w:w="1450" w:type="dxa"/>
            <w:shd w:val="clear" w:color="auto" w:fill="FFFFCC"/>
            <w:vAlign w:val="center"/>
          </w:tcPr>
          <w:p w14:paraId="41EEF4EC" w14:textId="0C1C05C6" w:rsidR="00A71FF4" w:rsidRPr="008B40C0" w:rsidRDefault="00F170BA" w:rsidP="00A71FF4">
            <w:pPr>
              <w:spacing w:before="60" w:after="60"/>
              <w:jc w:val="center"/>
              <w:rPr>
                <w:rFonts w:cs="Arial"/>
                <w:sz w:val="18"/>
                <w:szCs w:val="18"/>
              </w:rPr>
            </w:pPr>
            <w:r w:rsidRPr="008B40C0">
              <w:rPr>
                <w:rFonts w:cs="Arial"/>
                <w:sz w:val="18"/>
                <w:szCs w:val="18"/>
              </w:rPr>
              <w:t>Business Analyst &amp; Victim Services SME</w:t>
            </w:r>
          </w:p>
        </w:tc>
        <w:tc>
          <w:tcPr>
            <w:tcW w:w="1868" w:type="dxa"/>
            <w:shd w:val="clear" w:color="auto" w:fill="FFFFCC"/>
            <w:vAlign w:val="center"/>
          </w:tcPr>
          <w:p w14:paraId="0736C852" w14:textId="19AC8FF9" w:rsidR="00A71FF4" w:rsidRPr="008B40C0" w:rsidRDefault="00F170BA" w:rsidP="00A71FF4">
            <w:pPr>
              <w:spacing w:before="60" w:after="60"/>
              <w:jc w:val="center"/>
              <w:rPr>
                <w:rFonts w:cs="Arial"/>
                <w:spacing w:val="-3"/>
                <w:sz w:val="18"/>
                <w:szCs w:val="18"/>
              </w:rPr>
            </w:pPr>
            <w:r w:rsidRPr="008B40C0">
              <w:rPr>
                <w:rFonts w:cs="Arial"/>
                <w:spacing w:val="-3"/>
                <w:sz w:val="18"/>
                <w:szCs w:val="18"/>
              </w:rPr>
              <w:t>Dynamics365 Business Analyst &amp; Victim Services SME</w:t>
            </w:r>
          </w:p>
        </w:tc>
        <w:tc>
          <w:tcPr>
            <w:tcW w:w="1255" w:type="dxa"/>
            <w:shd w:val="clear" w:color="auto" w:fill="FFFFCC"/>
            <w:vAlign w:val="center"/>
          </w:tcPr>
          <w:p w14:paraId="5BAFA94F" w14:textId="08224F94" w:rsidR="00A71FF4" w:rsidRPr="008B40C0" w:rsidRDefault="00F170BA" w:rsidP="00A71FF4">
            <w:pPr>
              <w:spacing w:before="60" w:after="60"/>
              <w:jc w:val="center"/>
              <w:rPr>
                <w:rFonts w:cs="Arial"/>
                <w:sz w:val="18"/>
                <w:szCs w:val="18"/>
              </w:rPr>
            </w:pPr>
            <w:r w:rsidRPr="008B40C0">
              <w:rPr>
                <w:rFonts w:cs="Arial"/>
                <w:sz w:val="18"/>
                <w:szCs w:val="18"/>
              </w:rPr>
              <w:t>22</w:t>
            </w:r>
          </w:p>
        </w:tc>
        <w:tc>
          <w:tcPr>
            <w:tcW w:w="712" w:type="dxa"/>
            <w:shd w:val="clear" w:color="auto" w:fill="FFFFCC"/>
            <w:vAlign w:val="center"/>
          </w:tcPr>
          <w:p w14:paraId="7CFF2C63" w14:textId="3887D210" w:rsidR="00A71FF4" w:rsidRPr="008B40C0" w:rsidRDefault="00F170BA" w:rsidP="00A71FF4">
            <w:pPr>
              <w:spacing w:before="60" w:after="60"/>
              <w:jc w:val="center"/>
              <w:rPr>
                <w:rFonts w:cs="Arial"/>
                <w:sz w:val="18"/>
                <w:szCs w:val="18"/>
              </w:rPr>
            </w:pPr>
            <w:r w:rsidRPr="008B40C0">
              <w:rPr>
                <w:rFonts w:cs="Arial"/>
                <w:sz w:val="18"/>
                <w:szCs w:val="18"/>
              </w:rPr>
              <w:t>2</w:t>
            </w:r>
          </w:p>
        </w:tc>
        <w:tc>
          <w:tcPr>
            <w:tcW w:w="1745" w:type="dxa"/>
            <w:shd w:val="clear" w:color="auto" w:fill="FFFFCC"/>
            <w:vAlign w:val="center"/>
          </w:tcPr>
          <w:p w14:paraId="6456D95C" w14:textId="2753996A" w:rsidR="00A71FF4" w:rsidRPr="008B40C0" w:rsidRDefault="00F170BA" w:rsidP="00A71FF4">
            <w:pPr>
              <w:spacing w:before="60" w:after="60"/>
              <w:jc w:val="center"/>
              <w:rPr>
                <w:rFonts w:cs="Arial"/>
                <w:sz w:val="18"/>
                <w:szCs w:val="18"/>
              </w:rPr>
            </w:pPr>
            <w:r w:rsidRPr="008B40C0">
              <w:rPr>
                <w:rFonts w:cs="Arial"/>
                <w:sz w:val="18"/>
                <w:szCs w:val="18"/>
              </w:rPr>
              <w:t>1</w:t>
            </w:r>
          </w:p>
        </w:tc>
        <w:tc>
          <w:tcPr>
            <w:tcW w:w="2124" w:type="dxa"/>
            <w:shd w:val="clear" w:color="auto" w:fill="FFFFCC"/>
            <w:vAlign w:val="center"/>
          </w:tcPr>
          <w:p w14:paraId="72DD80F3" w14:textId="1DD647A9" w:rsidR="00A71FF4" w:rsidRPr="008B40C0" w:rsidRDefault="00FE595E" w:rsidP="00A71FF4">
            <w:pPr>
              <w:spacing w:before="60" w:after="60"/>
              <w:jc w:val="center"/>
              <w:rPr>
                <w:rFonts w:cs="Arial"/>
                <w:sz w:val="18"/>
                <w:szCs w:val="18"/>
              </w:rPr>
            </w:pPr>
            <w:r w:rsidRPr="008B40C0">
              <w:rPr>
                <w:rFonts w:cs="Arial"/>
                <w:sz w:val="18"/>
                <w:szCs w:val="18"/>
              </w:rPr>
              <w:t>Requirements Documentation, User Training; UAT Support</w:t>
            </w:r>
            <w:r w:rsidR="007F4C93" w:rsidRPr="008B40C0">
              <w:rPr>
                <w:rFonts w:cs="Arial"/>
                <w:sz w:val="18"/>
                <w:szCs w:val="18"/>
              </w:rPr>
              <w:t>; Data Integration Testing</w:t>
            </w:r>
          </w:p>
        </w:tc>
        <w:tc>
          <w:tcPr>
            <w:tcW w:w="2594" w:type="dxa"/>
            <w:shd w:val="clear" w:color="auto" w:fill="FFFFCC"/>
            <w:vAlign w:val="center"/>
          </w:tcPr>
          <w:p w14:paraId="36A8E503" w14:textId="77777777" w:rsidR="00A71FF4" w:rsidRPr="008B40C0" w:rsidRDefault="00A71FF4">
            <w:pPr>
              <w:spacing w:before="60" w:after="60"/>
              <w:rPr>
                <w:rFonts w:cs="Arial"/>
                <w:sz w:val="18"/>
                <w:szCs w:val="18"/>
              </w:rPr>
            </w:pPr>
          </w:p>
        </w:tc>
      </w:tr>
      <w:tr w:rsidR="007A36C6" w:rsidRPr="006E4B45" w14:paraId="62C4D75F" w14:textId="77777777" w:rsidTr="00F26750">
        <w:trPr>
          <w:trHeight w:val="83"/>
          <w:jc w:val="center"/>
        </w:trPr>
        <w:tc>
          <w:tcPr>
            <w:tcW w:w="1493" w:type="dxa"/>
            <w:shd w:val="clear" w:color="auto" w:fill="FFFFCC"/>
            <w:vAlign w:val="center"/>
          </w:tcPr>
          <w:p w14:paraId="7A2B632A" w14:textId="0BA753D2" w:rsidR="00FE595E" w:rsidRPr="008B40C0" w:rsidRDefault="00FE595E" w:rsidP="00A71FF4">
            <w:pPr>
              <w:spacing w:before="60" w:after="60"/>
              <w:jc w:val="center"/>
              <w:rPr>
                <w:rFonts w:cs="Arial"/>
                <w:sz w:val="18"/>
                <w:szCs w:val="18"/>
              </w:rPr>
            </w:pPr>
            <w:r w:rsidRPr="008B40C0">
              <w:rPr>
                <w:rFonts w:cs="Arial"/>
                <w:sz w:val="18"/>
                <w:szCs w:val="18"/>
              </w:rPr>
              <w:t>TBD in December 2020</w:t>
            </w:r>
          </w:p>
        </w:tc>
        <w:tc>
          <w:tcPr>
            <w:tcW w:w="1450" w:type="dxa"/>
            <w:shd w:val="clear" w:color="auto" w:fill="FFFFCC"/>
            <w:vAlign w:val="center"/>
          </w:tcPr>
          <w:p w14:paraId="6D883293" w14:textId="77777777" w:rsidR="00FE595E" w:rsidRPr="008B40C0" w:rsidRDefault="00FE595E" w:rsidP="00A71FF4">
            <w:pPr>
              <w:spacing w:before="60" w:after="60"/>
              <w:jc w:val="center"/>
              <w:rPr>
                <w:rFonts w:cs="Arial"/>
                <w:sz w:val="18"/>
                <w:szCs w:val="18"/>
              </w:rPr>
            </w:pPr>
          </w:p>
        </w:tc>
        <w:tc>
          <w:tcPr>
            <w:tcW w:w="1868" w:type="dxa"/>
            <w:shd w:val="clear" w:color="auto" w:fill="FFFFCC"/>
            <w:vAlign w:val="center"/>
          </w:tcPr>
          <w:p w14:paraId="1D091609" w14:textId="04A79317" w:rsidR="00FE595E" w:rsidRPr="008B40C0" w:rsidRDefault="00FE595E" w:rsidP="00A71FF4">
            <w:pPr>
              <w:spacing w:before="60" w:after="60"/>
              <w:jc w:val="center"/>
              <w:rPr>
                <w:rFonts w:cs="Arial"/>
                <w:spacing w:val="-3"/>
                <w:sz w:val="18"/>
                <w:szCs w:val="18"/>
              </w:rPr>
            </w:pPr>
            <w:r w:rsidRPr="008B40C0">
              <w:rPr>
                <w:rFonts w:cs="Arial"/>
                <w:spacing w:val="-3"/>
                <w:sz w:val="18"/>
                <w:szCs w:val="18"/>
              </w:rPr>
              <w:t>Mid-Level Dynamics365 Developer</w:t>
            </w:r>
          </w:p>
        </w:tc>
        <w:tc>
          <w:tcPr>
            <w:tcW w:w="1255" w:type="dxa"/>
            <w:shd w:val="clear" w:color="auto" w:fill="FFFFCC"/>
            <w:vAlign w:val="center"/>
          </w:tcPr>
          <w:p w14:paraId="009F08A7" w14:textId="77777777" w:rsidR="00FE595E" w:rsidRPr="008B40C0" w:rsidRDefault="00FE595E" w:rsidP="00A71FF4">
            <w:pPr>
              <w:spacing w:before="60" w:after="60"/>
              <w:jc w:val="center"/>
              <w:rPr>
                <w:rFonts w:cs="Arial"/>
                <w:sz w:val="18"/>
                <w:szCs w:val="18"/>
              </w:rPr>
            </w:pPr>
          </w:p>
        </w:tc>
        <w:tc>
          <w:tcPr>
            <w:tcW w:w="712" w:type="dxa"/>
            <w:shd w:val="clear" w:color="auto" w:fill="FFFFCC"/>
            <w:vAlign w:val="center"/>
          </w:tcPr>
          <w:p w14:paraId="701B96AD" w14:textId="77777777" w:rsidR="00FE595E" w:rsidRPr="008B40C0" w:rsidRDefault="00FE595E" w:rsidP="00A71FF4">
            <w:pPr>
              <w:spacing w:before="60" w:after="60"/>
              <w:jc w:val="center"/>
              <w:rPr>
                <w:rFonts w:cs="Arial"/>
                <w:sz w:val="18"/>
                <w:szCs w:val="18"/>
              </w:rPr>
            </w:pPr>
          </w:p>
        </w:tc>
        <w:tc>
          <w:tcPr>
            <w:tcW w:w="1745" w:type="dxa"/>
            <w:shd w:val="clear" w:color="auto" w:fill="FFFFCC"/>
            <w:vAlign w:val="center"/>
          </w:tcPr>
          <w:p w14:paraId="6D706AE6" w14:textId="77777777" w:rsidR="00FE595E" w:rsidRPr="008B40C0" w:rsidRDefault="00FE595E" w:rsidP="00A71FF4">
            <w:pPr>
              <w:spacing w:before="60" w:after="60"/>
              <w:jc w:val="center"/>
              <w:rPr>
                <w:rFonts w:cs="Arial"/>
                <w:sz w:val="18"/>
                <w:szCs w:val="18"/>
              </w:rPr>
            </w:pPr>
          </w:p>
        </w:tc>
        <w:tc>
          <w:tcPr>
            <w:tcW w:w="2124" w:type="dxa"/>
            <w:shd w:val="clear" w:color="auto" w:fill="FFFFCC"/>
            <w:vAlign w:val="center"/>
          </w:tcPr>
          <w:p w14:paraId="0CC1EF45" w14:textId="0877C418" w:rsidR="00FE595E" w:rsidRPr="008B40C0" w:rsidRDefault="00FE595E" w:rsidP="00A71FF4">
            <w:pPr>
              <w:spacing w:before="60" w:after="60"/>
              <w:jc w:val="center"/>
              <w:rPr>
                <w:rFonts w:cs="Arial"/>
                <w:sz w:val="18"/>
                <w:szCs w:val="18"/>
              </w:rPr>
            </w:pPr>
            <w:r w:rsidRPr="008B40C0">
              <w:rPr>
                <w:rFonts w:cs="Arial"/>
                <w:sz w:val="18"/>
                <w:szCs w:val="18"/>
              </w:rPr>
              <w:t>System Development</w:t>
            </w:r>
          </w:p>
        </w:tc>
        <w:tc>
          <w:tcPr>
            <w:tcW w:w="2594" w:type="dxa"/>
            <w:shd w:val="clear" w:color="auto" w:fill="FFFFCC"/>
            <w:vAlign w:val="center"/>
          </w:tcPr>
          <w:p w14:paraId="0704EB55" w14:textId="77777777" w:rsidR="00FE595E" w:rsidRPr="008B40C0" w:rsidRDefault="00FE595E">
            <w:pPr>
              <w:spacing w:before="60" w:after="60"/>
              <w:rPr>
                <w:rFonts w:cs="Arial"/>
                <w:sz w:val="18"/>
                <w:szCs w:val="18"/>
              </w:rPr>
            </w:pPr>
          </w:p>
        </w:tc>
      </w:tr>
      <w:tr w:rsidR="007A36C6" w:rsidRPr="006E4B45" w14:paraId="36825FAE" w14:textId="77777777" w:rsidTr="00F26750">
        <w:trPr>
          <w:trHeight w:val="83"/>
          <w:jc w:val="center"/>
        </w:trPr>
        <w:tc>
          <w:tcPr>
            <w:tcW w:w="1493" w:type="dxa"/>
            <w:shd w:val="clear" w:color="auto" w:fill="FFFFCC"/>
            <w:vAlign w:val="center"/>
          </w:tcPr>
          <w:p w14:paraId="2291C440" w14:textId="34A90A28" w:rsidR="00A71FF4" w:rsidRPr="008B40C0" w:rsidRDefault="00F170BA" w:rsidP="00A71FF4">
            <w:pPr>
              <w:spacing w:before="60" w:after="60"/>
              <w:jc w:val="center"/>
              <w:rPr>
                <w:rFonts w:cs="Arial"/>
                <w:sz w:val="18"/>
                <w:szCs w:val="18"/>
              </w:rPr>
            </w:pPr>
            <w:r w:rsidRPr="008B40C0">
              <w:rPr>
                <w:rFonts w:cs="Arial"/>
                <w:sz w:val="18"/>
                <w:szCs w:val="18"/>
              </w:rPr>
              <w:t>TBD</w:t>
            </w:r>
            <w:r w:rsidR="00012050" w:rsidRPr="008B40C0">
              <w:rPr>
                <w:rFonts w:cs="Arial"/>
                <w:sz w:val="18"/>
                <w:szCs w:val="18"/>
              </w:rPr>
              <w:t xml:space="preserve"> in </w:t>
            </w:r>
            <w:r w:rsidR="00FE595E" w:rsidRPr="008B40C0">
              <w:rPr>
                <w:rFonts w:cs="Arial"/>
                <w:sz w:val="18"/>
                <w:szCs w:val="18"/>
              </w:rPr>
              <w:t>December</w:t>
            </w:r>
            <w:r w:rsidR="00012050" w:rsidRPr="008B40C0">
              <w:rPr>
                <w:rFonts w:cs="Arial"/>
                <w:sz w:val="18"/>
                <w:szCs w:val="18"/>
              </w:rPr>
              <w:t xml:space="preserve"> 202</w:t>
            </w:r>
            <w:r w:rsidR="00FE595E" w:rsidRPr="008B40C0">
              <w:rPr>
                <w:rFonts w:cs="Arial"/>
                <w:sz w:val="18"/>
                <w:szCs w:val="18"/>
              </w:rPr>
              <w:t>0</w:t>
            </w:r>
          </w:p>
        </w:tc>
        <w:tc>
          <w:tcPr>
            <w:tcW w:w="1450" w:type="dxa"/>
            <w:shd w:val="clear" w:color="auto" w:fill="FFFFCC"/>
            <w:vAlign w:val="center"/>
          </w:tcPr>
          <w:p w14:paraId="4D227ECD" w14:textId="77777777" w:rsidR="00A71FF4" w:rsidRPr="008B40C0" w:rsidRDefault="00A71FF4" w:rsidP="00A71FF4">
            <w:pPr>
              <w:spacing w:before="60" w:after="60"/>
              <w:jc w:val="center"/>
              <w:rPr>
                <w:rFonts w:cs="Arial"/>
                <w:sz w:val="18"/>
                <w:szCs w:val="18"/>
              </w:rPr>
            </w:pPr>
          </w:p>
        </w:tc>
        <w:tc>
          <w:tcPr>
            <w:tcW w:w="1868" w:type="dxa"/>
            <w:shd w:val="clear" w:color="auto" w:fill="FFFFCC"/>
            <w:vAlign w:val="center"/>
          </w:tcPr>
          <w:p w14:paraId="3F67571D" w14:textId="155C41B9" w:rsidR="00A71FF4" w:rsidRPr="008B40C0" w:rsidRDefault="00F170BA" w:rsidP="00A71FF4">
            <w:pPr>
              <w:spacing w:before="60" w:after="60"/>
              <w:jc w:val="center"/>
              <w:rPr>
                <w:rFonts w:cs="Arial"/>
                <w:spacing w:val="-3"/>
                <w:sz w:val="18"/>
                <w:szCs w:val="18"/>
              </w:rPr>
            </w:pPr>
            <w:r w:rsidRPr="008B40C0">
              <w:rPr>
                <w:rFonts w:cs="Arial"/>
                <w:spacing w:val="-3"/>
                <w:sz w:val="18"/>
                <w:szCs w:val="18"/>
              </w:rPr>
              <w:t>Microsoft Portals Developer</w:t>
            </w:r>
          </w:p>
        </w:tc>
        <w:tc>
          <w:tcPr>
            <w:tcW w:w="1255" w:type="dxa"/>
            <w:shd w:val="clear" w:color="auto" w:fill="FFFFCC"/>
            <w:vAlign w:val="center"/>
          </w:tcPr>
          <w:p w14:paraId="7A85C8CD" w14:textId="77777777" w:rsidR="00A71FF4" w:rsidRPr="008B40C0" w:rsidRDefault="00A71FF4" w:rsidP="00A71FF4">
            <w:pPr>
              <w:spacing w:before="60" w:after="60"/>
              <w:jc w:val="center"/>
              <w:rPr>
                <w:rFonts w:cs="Arial"/>
                <w:sz w:val="18"/>
                <w:szCs w:val="18"/>
              </w:rPr>
            </w:pPr>
          </w:p>
        </w:tc>
        <w:tc>
          <w:tcPr>
            <w:tcW w:w="712" w:type="dxa"/>
            <w:shd w:val="clear" w:color="auto" w:fill="FFFFCC"/>
            <w:vAlign w:val="center"/>
          </w:tcPr>
          <w:p w14:paraId="7975556F" w14:textId="77777777" w:rsidR="00A71FF4" w:rsidRPr="008B40C0" w:rsidRDefault="00A71FF4" w:rsidP="00A71FF4">
            <w:pPr>
              <w:spacing w:before="60" w:after="60"/>
              <w:jc w:val="center"/>
              <w:rPr>
                <w:rFonts w:cs="Arial"/>
                <w:sz w:val="18"/>
                <w:szCs w:val="18"/>
              </w:rPr>
            </w:pPr>
          </w:p>
        </w:tc>
        <w:tc>
          <w:tcPr>
            <w:tcW w:w="1745" w:type="dxa"/>
            <w:shd w:val="clear" w:color="auto" w:fill="FFFFCC"/>
            <w:vAlign w:val="center"/>
          </w:tcPr>
          <w:p w14:paraId="255B71FF" w14:textId="77777777" w:rsidR="00A71FF4" w:rsidRPr="008B40C0" w:rsidRDefault="00A71FF4" w:rsidP="00A71FF4">
            <w:pPr>
              <w:spacing w:before="60" w:after="60"/>
              <w:jc w:val="center"/>
              <w:rPr>
                <w:rFonts w:cs="Arial"/>
                <w:sz w:val="18"/>
                <w:szCs w:val="18"/>
              </w:rPr>
            </w:pPr>
          </w:p>
        </w:tc>
        <w:tc>
          <w:tcPr>
            <w:tcW w:w="2124" w:type="dxa"/>
            <w:shd w:val="clear" w:color="auto" w:fill="FFFFCC"/>
            <w:vAlign w:val="center"/>
          </w:tcPr>
          <w:p w14:paraId="4031020D" w14:textId="460898D2" w:rsidR="00A71FF4" w:rsidRPr="008B40C0" w:rsidRDefault="00FE595E" w:rsidP="00A71FF4">
            <w:pPr>
              <w:spacing w:before="60" w:after="60"/>
              <w:jc w:val="center"/>
              <w:rPr>
                <w:rFonts w:cs="Arial"/>
                <w:sz w:val="18"/>
                <w:szCs w:val="18"/>
              </w:rPr>
            </w:pPr>
            <w:r w:rsidRPr="008B40C0">
              <w:rPr>
                <w:rFonts w:cs="Arial"/>
                <w:sz w:val="18"/>
                <w:szCs w:val="18"/>
              </w:rPr>
              <w:t>Portal Development</w:t>
            </w:r>
          </w:p>
        </w:tc>
        <w:tc>
          <w:tcPr>
            <w:tcW w:w="2594" w:type="dxa"/>
            <w:shd w:val="clear" w:color="auto" w:fill="FFFFCC"/>
            <w:vAlign w:val="center"/>
          </w:tcPr>
          <w:p w14:paraId="33289254" w14:textId="77777777" w:rsidR="00A71FF4" w:rsidRPr="008B40C0" w:rsidRDefault="00A71FF4">
            <w:pPr>
              <w:spacing w:before="60" w:after="60"/>
              <w:rPr>
                <w:rFonts w:cs="Arial"/>
                <w:sz w:val="18"/>
                <w:szCs w:val="18"/>
              </w:rPr>
            </w:pPr>
          </w:p>
        </w:tc>
      </w:tr>
      <w:tr w:rsidR="007A36C6" w:rsidRPr="006E4B45" w14:paraId="1AEE4405" w14:textId="77777777" w:rsidTr="00F26750">
        <w:trPr>
          <w:trHeight w:val="83"/>
          <w:jc w:val="center"/>
        </w:trPr>
        <w:tc>
          <w:tcPr>
            <w:tcW w:w="1493" w:type="dxa"/>
            <w:shd w:val="clear" w:color="auto" w:fill="FFFFCC"/>
            <w:vAlign w:val="center"/>
          </w:tcPr>
          <w:p w14:paraId="49A5CEB0" w14:textId="665417DD" w:rsidR="00256C9F" w:rsidRPr="008B40C0" w:rsidRDefault="00256C9F" w:rsidP="00A71FF4">
            <w:pPr>
              <w:spacing w:before="60" w:after="60"/>
              <w:jc w:val="center"/>
              <w:rPr>
                <w:rFonts w:cs="Arial"/>
                <w:sz w:val="18"/>
                <w:szCs w:val="18"/>
              </w:rPr>
            </w:pPr>
            <w:r w:rsidRPr="008B40C0">
              <w:rPr>
                <w:rFonts w:cs="Arial"/>
                <w:sz w:val="18"/>
                <w:szCs w:val="18"/>
              </w:rPr>
              <w:t xml:space="preserve">TBD in </w:t>
            </w:r>
            <w:r w:rsidR="004804AD" w:rsidRPr="008B40C0">
              <w:rPr>
                <w:rFonts w:cs="Arial"/>
                <w:sz w:val="18"/>
                <w:szCs w:val="18"/>
              </w:rPr>
              <w:t>January</w:t>
            </w:r>
            <w:r w:rsidRPr="008B40C0">
              <w:rPr>
                <w:rFonts w:cs="Arial"/>
                <w:sz w:val="18"/>
                <w:szCs w:val="18"/>
              </w:rPr>
              <w:t xml:space="preserve"> </w:t>
            </w:r>
            <w:r w:rsidRPr="008B40C0">
              <w:rPr>
                <w:rFonts w:cs="Arial"/>
                <w:sz w:val="18"/>
                <w:szCs w:val="18"/>
              </w:rPr>
              <w:lastRenderedPageBreak/>
              <w:t>2021</w:t>
            </w:r>
          </w:p>
        </w:tc>
        <w:tc>
          <w:tcPr>
            <w:tcW w:w="1450" w:type="dxa"/>
            <w:shd w:val="clear" w:color="auto" w:fill="FFFFCC"/>
            <w:vAlign w:val="center"/>
          </w:tcPr>
          <w:p w14:paraId="78F6FFD0" w14:textId="77777777" w:rsidR="00256C9F" w:rsidRPr="008B40C0" w:rsidRDefault="00256C9F" w:rsidP="00A71FF4">
            <w:pPr>
              <w:spacing w:before="60" w:after="60"/>
              <w:jc w:val="center"/>
              <w:rPr>
                <w:rFonts w:cs="Arial"/>
                <w:sz w:val="18"/>
                <w:szCs w:val="18"/>
              </w:rPr>
            </w:pPr>
          </w:p>
        </w:tc>
        <w:tc>
          <w:tcPr>
            <w:tcW w:w="1868" w:type="dxa"/>
            <w:shd w:val="clear" w:color="auto" w:fill="FFFFCC"/>
            <w:vAlign w:val="center"/>
          </w:tcPr>
          <w:p w14:paraId="36C0D283" w14:textId="37932156" w:rsidR="00256C9F" w:rsidRPr="008B40C0" w:rsidRDefault="00934CBA" w:rsidP="00A71FF4">
            <w:pPr>
              <w:spacing w:before="60" w:after="60"/>
              <w:jc w:val="center"/>
              <w:rPr>
                <w:rFonts w:cs="Arial"/>
                <w:spacing w:val="-3"/>
                <w:sz w:val="18"/>
                <w:szCs w:val="18"/>
              </w:rPr>
            </w:pPr>
            <w:r w:rsidRPr="008B40C0">
              <w:rPr>
                <w:rFonts w:cs="Arial"/>
                <w:spacing w:val="-3"/>
                <w:sz w:val="18"/>
                <w:szCs w:val="18"/>
              </w:rPr>
              <w:t xml:space="preserve">Mid-Level </w:t>
            </w:r>
            <w:r w:rsidRPr="008B40C0">
              <w:rPr>
                <w:rFonts w:cs="Arial"/>
                <w:spacing w:val="-3"/>
                <w:sz w:val="18"/>
                <w:szCs w:val="18"/>
              </w:rPr>
              <w:lastRenderedPageBreak/>
              <w:t>Dynamics365 Developer</w:t>
            </w:r>
          </w:p>
        </w:tc>
        <w:tc>
          <w:tcPr>
            <w:tcW w:w="1255" w:type="dxa"/>
            <w:shd w:val="clear" w:color="auto" w:fill="FFFFCC"/>
            <w:vAlign w:val="center"/>
          </w:tcPr>
          <w:p w14:paraId="1E58C07C" w14:textId="77777777" w:rsidR="00256C9F" w:rsidRPr="008B40C0" w:rsidRDefault="00256C9F" w:rsidP="00A71FF4">
            <w:pPr>
              <w:spacing w:before="60" w:after="60"/>
              <w:jc w:val="center"/>
              <w:rPr>
                <w:rFonts w:cs="Arial"/>
                <w:sz w:val="18"/>
                <w:szCs w:val="18"/>
              </w:rPr>
            </w:pPr>
          </w:p>
        </w:tc>
        <w:tc>
          <w:tcPr>
            <w:tcW w:w="712" w:type="dxa"/>
            <w:shd w:val="clear" w:color="auto" w:fill="FFFFCC"/>
            <w:vAlign w:val="center"/>
          </w:tcPr>
          <w:p w14:paraId="4DDD272B" w14:textId="77777777" w:rsidR="00256C9F" w:rsidRPr="008B40C0" w:rsidRDefault="00256C9F" w:rsidP="00A71FF4">
            <w:pPr>
              <w:spacing w:before="60" w:after="60"/>
              <w:jc w:val="center"/>
              <w:rPr>
                <w:rFonts w:cs="Arial"/>
                <w:sz w:val="18"/>
                <w:szCs w:val="18"/>
              </w:rPr>
            </w:pPr>
          </w:p>
        </w:tc>
        <w:tc>
          <w:tcPr>
            <w:tcW w:w="1745" w:type="dxa"/>
            <w:shd w:val="clear" w:color="auto" w:fill="FFFFCC"/>
            <w:vAlign w:val="center"/>
          </w:tcPr>
          <w:p w14:paraId="38347975" w14:textId="77777777" w:rsidR="00256C9F" w:rsidRPr="008B40C0" w:rsidRDefault="00256C9F" w:rsidP="00A71FF4">
            <w:pPr>
              <w:spacing w:before="60" w:after="60"/>
              <w:jc w:val="center"/>
              <w:rPr>
                <w:rFonts w:cs="Arial"/>
                <w:sz w:val="18"/>
                <w:szCs w:val="18"/>
              </w:rPr>
            </w:pPr>
          </w:p>
        </w:tc>
        <w:tc>
          <w:tcPr>
            <w:tcW w:w="2124" w:type="dxa"/>
            <w:shd w:val="clear" w:color="auto" w:fill="FFFFCC"/>
            <w:vAlign w:val="center"/>
          </w:tcPr>
          <w:p w14:paraId="5024595E" w14:textId="3F0F7503" w:rsidR="00256C9F" w:rsidRPr="008B40C0" w:rsidRDefault="00256C9F" w:rsidP="00A71FF4">
            <w:pPr>
              <w:spacing w:before="60" w:after="60"/>
              <w:jc w:val="center"/>
              <w:rPr>
                <w:rFonts w:cs="Arial"/>
                <w:sz w:val="18"/>
                <w:szCs w:val="18"/>
              </w:rPr>
            </w:pPr>
            <w:r w:rsidRPr="008B40C0">
              <w:rPr>
                <w:rFonts w:cs="Arial"/>
                <w:sz w:val="18"/>
                <w:szCs w:val="18"/>
              </w:rPr>
              <w:t>Technical Support</w:t>
            </w:r>
          </w:p>
        </w:tc>
        <w:tc>
          <w:tcPr>
            <w:tcW w:w="2594" w:type="dxa"/>
            <w:shd w:val="clear" w:color="auto" w:fill="FFFFCC"/>
            <w:vAlign w:val="center"/>
          </w:tcPr>
          <w:p w14:paraId="1D853927" w14:textId="77777777" w:rsidR="00256C9F" w:rsidRPr="008B40C0" w:rsidRDefault="00256C9F">
            <w:pPr>
              <w:spacing w:before="60" w:after="60"/>
              <w:rPr>
                <w:rFonts w:cs="Arial"/>
                <w:sz w:val="18"/>
                <w:szCs w:val="18"/>
              </w:rPr>
            </w:pPr>
          </w:p>
        </w:tc>
      </w:tr>
    </w:tbl>
    <w:p w14:paraId="679BEFCD" w14:textId="50BA051D" w:rsidR="00092600" w:rsidRPr="006E4B45" w:rsidRDefault="00957B47" w:rsidP="0002113B">
      <w:pPr>
        <w:pStyle w:val="Heading2"/>
      </w:pPr>
      <w:r w:rsidRPr="006E4B45">
        <w:br w:type="page"/>
      </w:r>
      <w:r w:rsidR="00C66540" w:rsidRPr="006E4B45">
        <w:lastRenderedPageBreak/>
        <w:t>2.4.1.4</w:t>
      </w:r>
      <w:r w:rsidR="003B08E9">
        <w:t xml:space="preserve"> </w:t>
      </w:r>
      <w:r w:rsidR="007C095D" w:rsidRPr="006E4B45">
        <w:t>Project Team Resumes</w:t>
      </w:r>
      <w:r w:rsidR="00941860" w:rsidRPr="006E4B45">
        <w:t xml:space="preserve"> (</w:t>
      </w:r>
      <w:r w:rsidR="00AA5DD2" w:rsidRPr="006E4B45">
        <w:t>Subcontractor</w:t>
      </w:r>
      <w:r w:rsidR="00941860" w:rsidRPr="006E4B45">
        <w:t>)</w:t>
      </w:r>
    </w:p>
    <w:p w14:paraId="644B6905" w14:textId="6264201F" w:rsidR="00941860" w:rsidRPr="00BA2ECF" w:rsidRDefault="00EC622C" w:rsidP="00BA2ECF">
      <w:pPr>
        <w:numPr>
          <w:ilvl w:val="0"/>
          <w:numId w:val="7"/>
        </w:numPr>
        <w:ind w:left="720"/>
        <w:rPr>
          <w:rFonts w:cs="Arial"/>
          <w:color w:val="000000"/>
          <w:szCs w:val="22"/>
        </w:rPr>
      </w:pPr>
      <w:r w:rsidRPr="006E4B45">
        <w:rPr>
          <w:rFonts w:cs="Arial"/>
          <w:color w:val="000000"/>
          <w:szCs w:val="22"/>
        </w:rPr>
        <w:t>Please</w:t>
      </w:r>
      <w:r w:rsidR="00231DAF" w:rsidRPr="006E4B45">
        <w:rPr>
          <w:rFonts w:cs="Arial"/>
          <w:color w:val="000000"/>
          <w:szCs w:val="22"/>
        </w:rPr>
        <w:t xml:space="preserve"> submit (as an Exhibit to Attachment F labeled 2.4.1.</w:t>
      </w:r>
      <w:r w:rsidR="003540FF" w:rsidRPr="006E4B45">
        <w:rPr>
          <w:rFonts w:cs="Arial"/>
          <w:color w:val="000000"/>
          <w:szCs w:val="22"/>
        </w:rPr>
        <w:t>4 Subcontractor</w:t>
      </w:r>
      <w:r w:rsidR="00231DAF" w:rsidRPr="006E4B45">
        <w:rPr>
          <w:rFonts w:cs="Arial"/>
          <w:color w:val="000000"/>
          <w:szCs w:val="22"/>
        </w:rPr>
        <w:t xml:space="preserve"> Resumes) resumes</w:t>
      </w:r>
      <w:r w:rsidR="00231DAF" w:rsidRPr="00BA2ECF">
        <w:rPr>
          <w:rFonts w:cs="Arial"/>
          <w:color w:val="000000"/>
          <w:szCs w:val="22"/>
        </w:rPr>
        <w:t xml:space="preserve"> </w:t>
      </w:r>
      <w:r w:rsidR="00941860" w:rsidRPr="00BA2ECF">
        <w:rPr>
          <w:rFonts w:cs="Arial"/>
          <w:color w:val="000000"/>
          <w:szCs w:val="22"/>
        </w:rPr>
        <w:t xml:space="preserve">for any of the named subcontractor(s) who are part of the </w:t>
      </w:r>
      <w:r w:rsidR="00F45E5D">
        <w:rPr>
          <w:rFonts w:cs="Arial"/>
          <w:color w:val="000000"/>
          <w:szCs w:val="22"/>
        </w:rPr>
        <w:t>P</w:t>
      </w:r>
      <w:r w:rsidR="00471702">
        <w:rPr>
          <w:rFonts w:cs="Arial"/>
          <w:color w:val="000000"/>
          <w:szCs w:val="22"/>
        </w:rPr>
        <w:t>roject</w:t>
      </w:r>
      <w:r w:rsidR="00941860" w:rsidRPr="00BA2ECF">
        <w:rPr>
          <w:rFonts w:cs="Arial"/>
          <w:color w:val="000000"/>
          <w:szCs w:val="22"/>
        </w:rPr>
        <w:t xml:space="preserve"> </w:t>
      </w:r>
      <w:r w:rsidR="00F45E5D">
        <w:rPr>
          <w:rFonts w:cs="Arial"/>
          <w:color w:val="000000"/>
          <w:szCs w:val="22"/>
        </w:rPr>
        <w:t>T</w:t>
      </w:r>
      <w:r w:rsidR="00941860" w:rsidRPr="00BA2ECF">
        <w:rPr>
          <w:rFonts w:cs="Arial"/>
          <w:color w:val="000000"/>
          <w:szCs w:val="22"/>
        </w:rPr>
        <w:t>eam, as well as for any additional</w:t>
      </w:r>
      <w:r w:rsidR="00C86DB5">
        <w:rPr>
          <w:rFonts w:cs="Arial"/>
          <w:color w:val="000000"/>
          <w:szCs w:val="22"/>
        </w:rPr>
        <w:t xml:space="preserve"> subcontractors </w:t>
      </w:r>
      <w:r w:rsidR="00941860" w:rsidRPr="00BA2ECF">
        <w:rPr>
          <w:rFonts w:cs="Arial"/>
          <w:color w:val="000000"/>
          <w:szCs w:val="22"/>
        </w:rPr>
        <w:t xml:space="preserve">involved in live operation and ongoing support and maintenance. Resumes shall be specific to the actual </w:t>
      </w:r>
      <w:r w:rsidR="00C86DB5">
        <w:rPr>
          <w:rFonts w:cs="Arial"/>
          <w:color w:val="000000"/>
          <w:szCs w:val="22"/>
        </w:rPr>
        <w:t>subcontractor</w:t>
      </w:r>
      <w:r w:rsidR="00C86DB5" w:rsidRPr="00BA2ECF">
        <w:rPr>
          <w:rFonts w:cs="Arial"/>
          <w:color w:val="000000"/>
          <w:szCs w:val="22"/>
        </w:rPr>
        <w:t xml:space="preserve"> </w:t>
      </w:r>
      <w:r w:rsidR="00941860" w:rsidRPr="00BA2ECF">
        <w:rPr>
          <w:rFonts w:cs="Arial"/>
          <w:color w:val="000000"/>
          <w:szCs w:val="22"/>
        </w:rPr>
        <w:t xml:space="preserve">to be assigned to this Project for all primary roles (e.g., </w:t>
      </w:r>
      <w:r w:rsidR="002F1361" w:rsidRPr="00BA2ECF">
        <w:rPr>
          <w:rFonts w:cs="Arial"/>
          <w:color w:val="000000"/>
          <w:szCs w:val="22"/>
        </w:rPr>
        <w:t>Project Manager, Business Analyst, Trainer</w:t>
      </w:r>
      <w:r w:rsidR="00941860" w:rsidRPr="00BA2ECF">
        <w:rPr>
          <w:rFonts w:cs="Arial"/>
          <w:color w:val="000000"/>
          <w:szCs w:val="22"/>
        </w:rPr>
        <w:t xml:space="preserve">). </w:t>
      </w:r>
    </w:p>
    <w:p w14:paraId="3C08C95F" w14:textId="4E3A2D00" w:rsidR="00941860" w:rsidRPr="006E4B45" w:rsidRDefault="00941860" w:rsidP="00BA2ECF">
      <w:pPr>
        <w:widowControl/>
        <w:numPr>
          <w:ilvl w:val="0"/>
          <w:numId w:val="3"/>
        </w:numPr>
        <w:ind w:left="720"/>
        <w:rPr>
          <w:rFonts w:cs="Arial"/>
          <w:szCs w:val="22"/>
        </w:rPr>
      </w:pPr>
      <w:r w:rsidRPr="00BA2ECF">
        <w:rPr>
          <w:rFonts w:cs="Arial"/>
          <w:color w:val="000000"/>
          <w:szCs w:val="22"/>
        </w:rPr>
        <w:t>Resume</w:t>
      </w:r>
      <w:r w:rsidR="00370A65" w:rsidRPr="00BA2ECF">
        <w:rPr>
          <w:rFonts w:cs="Arial"/>
          <w:color w:val="000000"/>
          <w:szCs w:val="22"/>
        </w:rPr>
        <w:t>s</w:t>
      </w:r>
      <w:r w:rsidRPr="00BA2ECF">
        <w:rPr>
          <w:rFonts w:cs="Arial"/>
          <w:color w:val="000000"/>
          <w:szCs w:val="22"/>
        </w:rPr>
        <w:t xml:space="preserve"> </w:t>
      </w:r>
      <w:r w:rsidR="00370A65" w:rsidRPr="00BA2ECF">
        <w:rPr>
          <w:rFonts w:cs="Arial"/>
          <w:color w:val="000000"/>
          <w:szCs w:val="22"/>
        </w:rPr>
        <w:t>should</w:t>
      </w:r>
      <w:r w:rsidRPr="00BA2ECF">
        <w:rPr>
          <w:rFonts w:cs="Arial"/>
          <w:color w:val="000000"/>
          <w:szCs w:val="22"/>
        </w:rPr>
        <w:t xml:space="preserve"> include</w:t>
      </w:r>
      <w:r w:rsidR="00370A65" w:rsidRPr="00BA2ECF">
        <w:rPr>
          <w:rFonts w:cs="Arial"/>
          <w:color w:val="000000"/>
          <w:szCs w:val="22"/>
        </w:rPr>
        <w:t xml:space="preserve"> a</w:t>
      </w:r>
      <w:r w:rsidRPr="00BA2ECF">
        <w:rPr>
          <w:rFonts w:cs="Arial"/>
          <w:color w:val="000000"/>
          <w:szCs w:val="22"/>
        </w:rPr>
        <w:t xml:space="preserve"> listing of past software implementation projects and certifications held for ea</w:t>
      </w:r>
      <w:r w:rsidRPr="006E4B45">
        <w:rPr>
          <w:rFonts w:cs="Arial"/>
          <w:szCs w:val="22"/>
        </w:rPr>
        <w:t xml:space="preserve">ch </w:t>
      </w:r>
      <w:r w:rsidR="00F45E5D">
        <w:rPr>
          <w:rFonts w:cs="Arial"/>
          <w:szCs w:val="22"/>
        </w:rPr>
        <w:t>Project T</w:t>
      </w:r>
      <w:r w:rsidRPr="006E4B45">
        <w:rPr>
          <w:rFonts w:cs="Arial"/>
          <w:szCs w:val="22"/>
        </w:rPr>
        <w:t xml:space="preserve">eam </w:t>
      </w:r>
      <w:r w:rsidR="00C86DB5">
        <w:rPr>
          <w:rFonts w:cs="Arial"/>
          <w:szCs w:val="22"/>
        </w:rPr>
        <w:t>subcontractor</w:t>
      </w:r>
      <w:r w:rsidRPr="006E4B45">
        <w:rPr>
          <w:rFonts w:cs="Arial"/>
          <w:szCs w:val="22"/>
        </w:rPr>
        <w:t>.</w:t>
      </w:r>
    </w:p>
    <w:p w14:paraId="38221236" w14:textId="2A16088B" w:rsidR="00941860" w:rsidRPr="006E4B45" w:rsidRDefault="00231DAF" w:rsidP="0002113B">
      <w:pPr>
        <w:pStyle w:val="Heading2"/>
      </w:pPr>
      <w:r w:rsidRPr="006E4B45">
        <w:t>2.4.1.5</w:t>
      </w:r>
      <w:r w:rsidR="003B08E9">
        <w:t xml:space="preserve"> </w:t>
      </w:r>
      <w:r w:rsidR="00941860" w:rsidRPr="006E4B45">
        <w:t>Summary</w:t>
      </w:r>
      <w:r w:rsidR="00AA5DD2" w:rsidRPr="006E4B45">
        <w:t xml:space="preserve"> of Project Team (Subcontractor</w:t>
      </w:r>
      <w:r w:rsidR="00941860" w:rsidRPr="006E4B45">
        <w:t>)</w:t>
      </w:r>
    </w:p>
    <w:p w14:paraId="0E216D26" w14:textId="288FA12B" w:rsidR="00957B47" w:rsidRPr="006E4B45" w:rsidRDefault="00026017" w:rsidP="00BA2ECF">
      <w:pPr>
        <w:numPr>
          <w:ilvl w:val="0"/>
          <w:numId w:val="3"/>
        </w:numPr>
        <w:ind w:left="720"/>
        <w:rPr>
          <w:rFonts w:cs="Arial"/>
          <w:b/>
          <w:szCs w:val="22"/>
        </w:rPr>
      </w:pPr>
      <w:r w:rsidRPr="006E4B45">
        <w:rPr>
          <w:rFonts w:cs="Arial"/>
          <w:color w:val="000000"/>
          <w:szCs w:val="22"/>
        </w:rPr>
        <w:t xml:space="preserve">Please </w:t>
      </w:r>
      <w:r w:rsidR="00957B47" w:rsidRPr="006E4B45">
        <w:rPr>
          <w:rFonts w:cs="Arial"/>
          <w:color w:val="000000"/>
          <w:szCs w:val="22"/>
        </w:rPr>
        <w:t xml:space="preserve">complete </w:t>
      </w:r>
      <w:r w:rsidR="00822CB9">
        <w:rPr>
          <w:rFonts w:cs="Arial"/>
          <w:color w:val="000000"/>
          <w:szCs w:val="22"/>
        </w:rPr>
        <w:t>Table 2 by</w:t>
      </w:r>
      <w:r w:rsidR="00957B47" w:rsidRPr="006E4B45">
        <w:rPr>
          <w:rFonts w:cs="Arial"/>
          <w:color w:val="000000"/>
          <w:szCs w:val="22"/>
        </w:rPr>
        <w:t xml:space="preserve"> listing a summary of the </w:t>
      </w:r>
      <w:r w:rsidR="00B86F6F">
        <w:rPr>
          <w:rFonts w:cs="Arial"/>
          <w:color w:val="000000"/>
          <w:szCs w:val="22"/>
        </w:rPr>
        <w:t xml:space="preserve">Subcontractor </w:t>
      </w:r>
      <w:r w:rsidR="00957B47" w:rsidRPr="006E4B45">
        <w:rPr>
          <w:rFonts w:cs="Arial"/>
          <w:color w:val="000000"/>
          <w:szCs w:val="22"/>
        </w:rPr>
        <w:t>Project Team Members</w:t>
      </w:r>
      <w:r w:rsidR="00A561B7">
        <w:rPr>
          <w:rFonts w:cs="Arial"/>
          <w:color w:val="000000"/>
          <w:szCs w:val="22"/>
        </w:rPr>
        <w:t>.</w:t>
      </w:r>
      <w:r w:rsidR="00822CB9">
        <w:rPr>
          <w:rFonts w:cs="Arial"/>
          <w:color w:val="000000"/>
          <w:szCs w:val="22"/>
        </w:rPr>
        <w:t xml:space="preserve"> If a role does not have a specific </w:t>
      </w:r>
      <w:r w:rsidR="00E73750">
        <w:rPr>
          <w:rFonts w:cs="Arial"/>
          <w:color w:val="000000"/>
          <w:szCs w:val="22"/>
        </w:rPr>
        <w:t>subcontractor</w:t>
      </w:r>
      <w:r w:rsidR="00822CB9">
        <w:rPr>
          <w:rFonts w:cs="Arial"/>
          <w:color w:val="000000"/>
          <w:szCs w:val="22"/>
        </w:rPr>
        <w:t xml:space="preserve"> assigned, please note this and when </w:t>
      </w:r>
      <w:r w:rsidR="00E73750">
        <w:rPr>
          <w:rFonts w:cs="Arial"/>
          <w:color w:val="000000"/>
          <w:szCs w:val="22"/>
        </w:rPr>
        <w:t>a subcontractor</w:t>
      </w:r>
      <w:r w:rsidR="00822CB9">
        <w:rPr>
          <w:rFonts w:cs="Arial"/>
          <w:color w:val="000000"/>
          <w:szCs w:val="22"/>
        </w:rPr>
        <w:t xml:space="preserve"> would be </w:t>
      </w:r>
      <w:r w:rsidR="00E73750">
        <w:rPr>
          <w:rFonts w:cs="Arial"/>
          <w:color w:val="000000"/>
          <w:szCs w:val="22"/>
        </w:rPr>
        <w:t>identified</w:t>
      </w:r>
      <w:r w:rsidR="00822CB9">
        <w:rPr>
          <w:rFonts w:cs="Arial"/>
          <w:color w:val="000000"/>
          <w:szCs w:val="22"/>
        </w:rPr>
        <w:t>.</w:t>
      </w:r>
    </w:p>
    <w:p w14:paraId="336501E1" w14:textId="77777777" w:rsidR="00941860" w:rsidRPr="006E4B45" w:rsidRDefault="00941860" w:rsidP="00A561B7">
      <w:pPr>
        <w:ind w:left="720" w:hanging="720"/>
        <w:jc w:val="center"/>
        <w:rPr>
          <w:rFonts w:cs="Arial"/>
          <w:b/>
          <w:sz w:val="20"/>
        </w:rPr>
      </w:pPr>
      <w:r w:rsidRPr="006E4B45">
        <w:rPr>
          <w:rFonts w:cs="Arial"/>
          <w:b/>
          <w:sz w:val="20"/>
        </w:rPr>
        <w:t xml:space="preserve">Table </w:t>
      </w:r>
      <w:r w:rsidR="001B79A4" w:rsidRPr="006E4B45">
        <w:rPr>
          <w:rFonts w:cs="Arial"/>
          <w:b/>
          <w:sz w:val="20"/>
        </w:rPr>
        <w:t>2</w:t>
      </w:r>
      <w:r w:rsidRPr="006E4B45">
        <w:rPr>
          <w:rFonts w:cs="Arial"/>
          <w:b/>
          <w:sz w:val="20"/>
        </w:rPr>
        <w:t>: Subcontractor Project Team Members</w:t>
      </w:r>
    </w:p>
    <w:tbl>
      <w:tblPr>
        <w:tblW w:w="132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83"/>
        <w:gridCol w:w="1360"/>
        <w:gridCol w:w="1472"/>
        <w:gridCol w:w="1169"/>
        <w:gridCol w:w="1085"/>
        <w:gridCol w:w="1837"/>
        <w:gridCol w:w="2422"/>
        <w:gridCol w:w="2518"/>
        <w:gridCol w:w="19"/>
      </w:tblGrid>
      <w:tr w:rsidR="00941860" w:rsidRPr="006E4B45" w14:paraId="0CC73629" w14:textId="77777777" w:rsidTr="00F26750">
        <w:trPr>
          <w:trHeight w:val="73"/>
          <w:jc w:val="center"/>
        </w:trPr>
        <w:tc>
          <w:tcPr>
            <w:tcW w:w="13265" w:type="dxa"/>
            <w:gridSpan w:val="9"/>
            <w:tcBorders>
              <w:bottom w:val="nil"/>
            </w:tcBorders>
            <w:shd w:val="clear" w:color="auto" w:fill="A6A6A6"/>
            <w:vAlign w:val="center"/>
          </w:tcPr>
          <w:p w14:paraId="4505DB9F" w14:textId="77777777" w:rsidR="00941860" w:rsidRPr="006E4B45" w:rsidRDefault="00941860">
            <w:pPr>
              <w:spacing w:before="60" w:after="60"/>
              <w:jc w:val="center"/>
              <w:rPr>
                <w:rFonts w:cs="Arial"/>
                <w:b/>
                <w:spacing w:val="-3"/>
                <w:sz w:val="20"/>
              </w:rPr>
            </w:pPr>
            <w:r w:rsidRPr="006E4B45">
              <w:rPr>
                <w:rFonts w:cs="Arial"/>
                <w:b/>
                <w:spacing w:val="-3"/>
                <w:sz w:val="20"/>
              </w:rPr>
              <w:t>Subcontractor Project Team Members</w:t>
            </w:r>
          </w:p>
        </w:tc>
      </w:tr>
      <w:tr w:rsidR="00F26750" w:rsidRPr="006E4B45" w14:paraId="225DBDAD" w14:textId="77777777" w:rsidTr="00F26750">
        <w:trPr>
          <w:gridAfter w:val="1"/>
          <w:wAfter w:w="19" w:type="dxa"/>
          <w:trHeight w:val="291"/>
          <w:jc w:val="center"/>
        </w:trPr>
        <w:tc>
          <w:tcPr>
            <w:tcW w:w="1383" w:type="dxa"/>
            <w:tcBorders>
              <w:bottom w:val="nil"/>
            </w:tcBorders>
            <w:shd w:val="clear" w:color="auto" w:fill="D9D9D9"/>
            <w:vAlign w:val="center"/>
          </w:tcPr>
          <w:p w14:paraId="51757CBD" w14:textId="77777777" w:rsidR="00193BB5" w:rsidRPr="008B40C0" w:rsidRDefault="00193BB5" w:rsidP="00193BB5">
            <w:pPr>
              <w:tabs>
                <w:tab w:val="left" w:pos="-1440"/>
                <w:tab w:val="left" w:pos="-720"/>
                <w:tab w:val="left" w:pos="0"/>
                <w:tab w:val="left" w:pos="223"/>
                <w:tab w:val="left" w:pos="270"/>
              </w:tabs>
              <w:spacing w:before="60" w:after="60"/>
              <w:jc w:val="center"/>
              <w:rPr>
                <w:rFonts w:cs="Arial"/>
                <w:b/>
                <w:spacing w:val="-3"/>
                <w:sz w:val="18"/>
                <w:szCs w:val="18"/>
              </w:rPr>
            </w:pPr>
            <w:r w:rsidRPr="008B40C0">
              <w:rPr>
                <w:rFonts w:cs="Arial"/>
                <w:b/>
                <w:spacing w:val="-3"/>
                <w:sz w:val="18"/>
                <w:szCs w:val="18"/>
              </w:rPr>
              <w:t>Name</w:t>
            </w:r>
          </w:p>
        </w:tc>
        <w:tc>
          <w:tcPr>
            <w:tcW w:w="1360" w:type="dxa"/>
            <w:tcBorders>
              <w:bottom w:val="nil"/>
            </w:tcBorders>
            <w:shd w:val="clear" w:color="auto" w:fill="D9D9D9"/>
            <w:vAlign w:val="center"/>
          </w:tcPr>
          <w:p w14:paraId="233F4131" w14:textId="77777777" w:rsidR="00193BB5" w:rsidRPr="008B40C0" w:rsidRDefault="00193BB5" w:rsidP="00193BB5">
            <w:pPr>
              <w:spacing w:before="60" w:after="60"/>
              <w:jc w:val="center"/>
              <w:rPr>
                <w:rFonts w:cs="Arial"/>
                <w:b/>
                <w:spacing w:val="-3"/>
                <w:sz w:val="18"/>
                <w:szCs w:val="18"/>
              </w:rPr>
            </w:pPr>
            <w:r w:rsidRPr="008B40C0">
              <w:rPr>
                <w:rFonts w:cs="Arial"/>
                <w:b/>
                <w:spacing w:val="-3"/>
                <w:sz w:val="18"/>
                <w:szCs w:val="18"/>
              </w:rPr>
              <w:t>Title</w:t>
            </w:r>
          </w:p>
        </w:tc>
        <w:tc>
          <w:tcPr>
            <w:tcW w:w="1472" w:type="dxa"/>
            <w:tcBorders>
              <w:bottom w:val="nil"/>
            </w:tcBorders>
            <w:shd w:val="clear" w:color="auto" w:fill="D9D9D9"/>
            <w:vAlign w:val="center"/>
          </w:tcPr>
          <w:p w14:paraId="4CB4C92B" w14:textId="77777777" w:rsidR="00193BB5" w:rsidRPr="008B40C0" w:rsidRDefault="00193BB5" w:rsidP="00193BB5">
            <w:pPr>
              <w:spacing w:before="60" w:after="60"/>
              <w:jc w:val="center"/>
              <w:rPr>
                <w:rFonts w:cs="Arial"/>
                <w:b/>
                <w:spacing w:val="-3"/>
                <w:sz w:val="18"/>
                <w:szCs w:val="18"/>
              </w:rPr>
            </w:pPr>
            <w:r w:rsidRPr="008B40C0">
              <w:rPr>
                <w:rFonts w:cs="Arial"/>
                <w:b/>
                <w:spacing w:val="-3"/>
                <w:sz w:val="18"/>
                <w:szCs w:val="18"/>
              </w:rPr>
              <w:t>Role on Proposed Project Team (e.g., Project Manager)</w:t>
            </w:r>
          </w:p>
        </w:tc>
        <w:tc>
          <w:tcPr>
            <w:tcW w:w="1169" w:type="dxa"/>
            <w:tcBorders>
              <w:bottom w:val="nil"/>
            </w:tcBorders>
            <w:shd w:val="clear" w:color="auto" w:fill="D9D9D9"/>
            <w:vAlign w:val="center"/>
          </w:tcPr>
          <w:p w14:paraId="4E9664B1" w14:textId="77777777" w:rsidR="00193BB5" w:rsidRPr="008B40C0" w:rsidRDefault="00193BB5" w:rsidP="00193BB5">
            <w:pPr>
              <w:spacing w:before="60" w:after="60"/>
              <w:jc w:val="center"/>
              <w:rPr>
                <w:rFonts w:cs="Arial"/>
                <w:b/>
                <w:spacing w:val="-3"/>
                <w:sz w:val="18"/>
                <w:szCs w:val="18"/>
              </w:rPr>
            </w:pPr>
            <w:r w:rsidRPr="008B40C0">
              <w:rPr>
                <w:rFonts w:cs="Arial"/>
                <w:b/>
                <w:spacing w:val="-3"/>
                <w:sz w:val="18"/>
                <w:szCs w:val="18"/>
              </w:rPr>
              <w:t>Years of Relevant Experience</w:t>
            </w:r>
          </w:p>
        </w:tc>
        <w:tc>
          <w:tcPr>
            <w:tcW w:w="1085" w:type="dxa"/>
            <w:tcBorders>
              <w:bottom w:val="nil"/>
            </w:tcBorders>
            <w:shd w:val="clear" w:color="auto" w:fill="D9D9D9"/>
            <w:vAlign w:val="center"/>
          </w:tcPr>
          <w:p w14:paraId="7AA1AD9E" w14:textId="04AA7BE3" w:rsidR="00193BB5" w:rsidRPr="008B40C0" w:rsidRDefault="00193BB5" w:rsidP="003F56FF">
            <w:pPr>
              <w:spacing w:before="60" w:after="60"/>
              <w:jc w:val="center"/>
              <w:rPr>
                <w:rFonts w:cs="Arial"/>
                <w:b/>
                <w:spacing w:val="-3"/>
                <w:sz w:val="18"/>
                <w:szCs w:val="18"/>
              </w:rPr>
            </w:pPr>
            <w:r w:rsidRPr="008B40C0">
              <w:rPr>
                <w:rFonts w:cs="Arial"/>
                <w:b/>
                <w:spacing w:val="-3"/>
                <w:sz w:val="18"/>
                <w:szCs w:val="18"/>
              </w:rPr>
              <w:t xml:space="preserve">Years </w:t>
            </w:r>
            <w:r w:rsidR="003F56FF" w:rsidRPr="008B40C0">
              <w:rPr>
                <w:rFonts w:cs="Arial"/>
                <w:b/>
                <w:spacing w:val="-3"/>
                <w:sz w:val="18"/>
                <w:szCs w:val="18"/>
              </w:rPr>
              <w:t>in Business</w:t>
            </w:r>
          </w:p>
        </w:tc>
        <w:tc>
          <w:tcPr>
            <w:tcW w:w="1837" w:type="dxa"/>
            <w:tcBorders>
              <w:bottom w:val="nil"/>
            </w:tcBorders>
            <w:shd w:val="clear" w:color="auto" w:fill="D9D9D9"/>
            <w:vAlign w:val="center"/>
          </w:tcPr>
          <w:p w14:paraId="278E8601" w14:textId="15DE16C3" w:rsidR="00193BB5" w:rsidRPr="008B40C0" w:rsidRDefault="00193BB5" w:rsidP="00193BB5">
            <w:pPr>
              <w:spacing w:before="60" w:after="60"/>
              <w:jc w:val="center"/>
              <w:rPr>
                <w:rFonts w:cs="Arial"/>
                <w:b/>
                <w:spacing w:val="-3"/>
                <w:sz w:val="18"/>
                <w:szCs w:val="18"/>
              </w:rPr>
            </w:pPr>
            <w:r w:rsidRPr="008B40C0">
              <w:rPr>
                <w:rFonts w:cs="Arial"/>
                <w:b/>
                <w:spacing w:val="-3"/>
                <w:sz w:val="18"/>
                <w:szCs w:val="18"/>
              </w:rPr>
              <w:t>Number of Victim Notification System Implementations Completed Within Past Five Years</w:t>
            </w:r>
          </w:p>
        </w:tc>
        <w:tc>
          <w:tcPr>
            <w:tcW w:w="2422" w:type="dxa"/>
            <w:tcBorders>
              <w:bottom w:val="nil"/>
            </w:tcBorders>
            <w:shd w:val="clear" w:color="auto" w:fill="D9D9D9"/>
            <w:vAlign w:val="center"/>
          </w:tcPr>
          <w:p w14:paraId="21B794BB" w14:textId="41ECC993" w:rsidR="00193BB5" w:rsidRPr="008B40C0" w:rsidRDefault="00193BB5" w:rsidP="00193BB5">
            <w:pPr>
              <w:spacing w:before="60" w:after="60"/>
              <w:jc w:val="center"/>
              <w:rPr>
                <w:rFonts w:cs="Arial"/>
                <w:b/>
                <w:spacing w:val="-3"/>
                <w:sz w:val="18"/>
                <w:szCs w:val="18"/>
              </w:rPr>
            </w:pPr>
            <w:r w:rsidRPr="008B40C0">
              <w:rPr>
                <w:rFonts w:cs="Arial"/>
                <w:b/>
                <w:spacing w:val="-3"/>
                <w:sz w:val="18"/>
                <w:szCs w:val="18"/>
              </w:rPr>
              <w:t>Identify Scope of Services/Tasks This Individual Will Be Working on for proposed Victim Notification System Project</w:t>
            </w:r>
          </w:p>
        </w:tc>
        <w:tc>
          <w:tcPr>
            <w:tcW w:w="2518" w:type="dxa"/>
            <w:tcBorders>
              <w:bottom w:val="nil"/>
            </w:tcBorders>
            <w:shd w:val="clear" w:color="auto" w:fill="D9D9D9"/>
            <w:vAlign w:val="center"/>
          </w:tcPr>
          <w:p w14:paraId="71F014E0" w14:textId="04A5FBC0" w:rsidR="00193BB5" w:rsidRPr="008B40C0" w:rsidRDefault="00193BB5" w:rsidP="00193BB5">
            <w:pPr>
              <w:spacing w:before="60" w:after="60"/>
              <w:jc w:val="center"/>
              <w:rPr>
                <w:rFonts w:cs="Arial"/>
                <w:b/>
                <w:spacing w:val="-3"/>
                <w:sz w:val="18"/>
                <w:szCs w:val="18"/>
              </w:rPr>
            </w:pPr>
            <w:r w:rsidRPr="008B40C0">
              <w:rPr>
                <w:rFonts w:cs="Arial"/>
                <w:b/>
                <w:spacing w:val="-3"/>
                <w:sz w:val="18"/>
                <w:szCs w:val="18"/>
              </w:rPr>
              <w:t>Relevant Certifications (e.g., PMP</w:t>
            </w:r>
            <w:r w:rsidRPr="008B40C0">
              <w:rPr>
                <w:rFonts w:cs="Arial"/>
                <w:b/>
                <w:spacing w:val="-3"/>
                <w:sz w:val="18"/>
                <w:szCs w:val="18"/>
                <w:vertAlign w:val="superscript"/>
              </w:rPr>
              <w:t>®</w:t>
            </w:r>
            <w:r w:rsidRPr="008B40C0">
              <w:rPr>
                <w:rFonts w:cs="Arial"/>
                <w:b/>
                <w:spacing w:val="-3"/>
                <w:sz w:val="18"/>
                <w:szCs w:val="18"/>
              </w:rPr>
              <w:t>)</w:t>
            </w:r>
          </w:p>
        </w:tc>
      </w:tr>
      <w:tr w:rsidR="00F26750" w:rsidRPr="006E4B45" w14:paraId="242234C9" w14:textId="77777777" w:rsidTr="00F26750">
        <w:trPr>
          <w:gridAfter w:val="1"/>
          <w:wAfter w:w="19" w:type="dxa"/>
          <w:trHeight w:val="73"/>
          <w:jc w:val="center"/>
        </w:trPr>
        <w:tc>
          <w:tcPr>
            <w:tcW w:w="1383" w:type="dxa"/>
            <w:tcBorders>
              <w:top w:val="nil"/>
            </w:tcBorders>
            <w:shd w:val="clear" w:color="auto" w:fill="FFFFCC"/>
            <w:vAlign w:val="center"/>
          </w:tcPr>
          <w:p w14:paraId="014269B2" w14:textId="163AC0A9" w:rsidR="00267223" w:rsidRPr="008B40C0" w:rsidRDefault="00267223" w:rsidP="00BC092C">
            <w:pPr>
              <w:tabs>
                <w:tab w:val="left" w:pos="-1440"/>
                <w:tab w:val="left" w:pos="-720"/>
                <w:tab w:val="left" w:pos="0"/>
                <w:tab w:val="left" w:pos="223"/>
                <w:tab w:val="left" w:pos="270"/>
              </w:tabs>
              <w:spacing w:before="60" w:after="60"/>
              <w:jc w:val="center"/>
              <w:rPr>
                <w:rFonts w:cs="Arial"/>
                <w:spacing w:val="-3"/>
                <w:sz w:val="18"/>
                <w:szCs w:val="18"/>
              </w:rPr>
            </w:pPr>
            <w:r w:rsidRPr="008B40C0">
              <w:rPr>
                <w:rFonts w:cs="Arial"/>
                <w:spacing w:val="-3"/>
                <w:sz w:val="18"/>
                <w:szCs w:val="18"/>
              </w:rPr>
              <w:t>Christopher Brown</w:t>
            </w:r>
          </w:p>
        </w:tc>
        <w:tc>
          <w:tcPr>
            <w:tcW w:w="1360" w:type="dxa"/>
            <w:tcBorders>
              <w:top w:val="nil"/>
            </w:tcBorders>
            <w:shd w:val="clear" w:color="auto" w:fill="FFFFCC"/>
            <w:vAlign w:val="center"/>
          </w:tcPr>
          <w:p w14:paraId="76B8D1DA" w14:textId="77777777" w:rsidR="00267223" w:rsidRPr="008B40C0" w:rsidRDefault="000C5149" w:rsidP="00BC092C">
            <w:pPr>
              <w:spacing w:before="60" w:after="60"/>
              <w:jc w:val="center"/>
              <w:rPr>
                <w:rFonts w:cs="Arial"/>
                <w:sz w:val="18"/>
                <w:szCs w:val="18"/>
              </w:rPr>
            </w:pPr>
            <w:r w:rsidRPr="008B40C0">
              <w:rPr>
                <w:rFonts w:cs="Arial"/>
                <w:sz w:val="18"/>
                <w:szCs w:val="18"/>
              </w:rPr>
              <w:t>Engagement Manager</w:t>
            </w:r>
          </w:p>
          <w:p w14:paraId="6BDD8EF4" w14:textId="7BC5D608" w:rsidR="000C5149" w:rsidRPr="008B40C0" w:rsidRDefault="000C5149" w:rsidP="00BC092C">
            <w:pPr>
              <w:spacing w:before="60" w:after="60"/>
              <w:jc w:val="center"/>
              <w:rPr>
                <w:rFonts w:cs="Arial"/>
                <w:sz w:val="18"/>
                <w:szCs w:val="18"/>
              </w:rPr>
            </w:pPr>
            <w:r w:rsidRPr="008B40C0">
              <w:rPr>
                <w:rFonts w:cs="Arial"/>
                <w:sz w:val="18"/>
                <w:szCs w:val="18"/>
              </w:rPr>
              <w:t>(BC</w:t>
            </w:r>
            <w:r w:rsidRPr="008B40C0">
              <w:rPr>
                <w:rFonts w:cs="Arial"/>
                <w:i/>
                <w:iCs/>
                <w:sz w:val="18"/>
                <w:szCs w:val="18"/>
              </w:rPr>
              <w:t>forward</w:t>
            </w:r>
            <w:r w:rsidRPr="008B40C0">
              <w:rPr>
                <w:rFonts w:cs="Arial"/>
                <w:sz w:val="18"/>
                <w:szCs w:val="18"/>
              </w:rPr>
              <w:t>)</w:t>
            </w:r>
          </w:p>
        </w:tc>
        <w:tc>
          <w:tcPr>
            <w:tcW w:w="1472" w:type="dxa"/>
            <w:tcBorders>
              <w:top w:val="nil"/>
            </w:tcBorders>
            <w:shd w:val="clear" w:color="auto" w:fill="FFFFCC"/>
            <w:vAlign w:val="center"/>
          </w:tcPr>
          <w:p w14:paraId="2DC216D0" w14:textId="6E65298C" w:rsidR="00267223" w:rsidRPr="008B40C0" w:rsidRDefault="00267223" w:rsidP="00BC092C">
            <w:pPr>
              <w:spacing w:before="60" w:after="60"/>
              <w:jc w:val="center"/>
              <w:rPr>
                <w:rFonts w:cs="Arial"/>
                <w:spacing w:val="-3"/>
                <w:sz w:val="18"/>
                <w:szCs w:val="18"/>
              </w:rPr>
            </w:pPr>
            <w:r w:rsidRPr="008B40C0">
              <w:rPr>
                <w:rFonts w:cs="Arial"/>
                <w:sz w:val="18"/>
                <w:szCs w:val="18"/>
              </w:rPr>
              <w:t>Engagement Manager</w:t>
            </w:r>
          </w:p>
        </w:tc>
        <w:tc>
          <w:tcPr>
            <w:tcW w:w="1169" w:type="dxa"/>
            <w:tcBorders>
              <w:top w:val="nil"/>
            </w:tcBorders>
            <w:shd w:val="clear" w:color="auto" w:fill="FFFFCC"/>
            <w:vAlign w:val="center"/>
          </w:tcPr>
          <w:p w14:paraId="09F1E56F" w14:textId="31F3DCFA" w:rsidR="00267223" w:rsidRPr="008B40C0" w:rsidRDefault="00267223" w:rsidP="00BC092C">
            <w:pPr>
              <w:spacing w:before="60" w:after="60"/>
              <w:jc w:val="center"/>
              <w:rPr>
                <w:rFonts w:cs="Arial"/>
                <w:sz w:val="18"/>
                <w:szCs w:val="18"/>
              </w:rPr>
            </w:pPr>
            <w:r w:rsidRPr="008B40C0">
              <w:rPr>
                <w:rFonts w:cs="Arial"/>
                <w:sz w:val="18"/>
                <w:szCs w:val="18"/>
              </w:rPr>
              <w:t>28</w:t>
            </w:r>
          </w:p>
        </w:tc>
        <w:tc>
          <w:tcPr>
            <w:tcW w:w="1085" w:type="dxa"/>
            <w:tcBorders>
              <w:top w:val="nil"/>
            </w:tcBorders>
            <w:shd w:val="clear" w:color="auto" w:fill="FFFFCC"/>
            <w:vAlign w:val="center"/>
          </w:tcPr>
          <w:p w14:paraId="1FFB8BD3" w14:textId="73712D5F" w:rsidR="00267223" w:rsidRPr="008B40C0" w:rsidRDefault="00267223" w:rsidP="00BC092C">
            <w:pPr>
              <w:spacing w:before="60" w:after="60"/>
              <w:jc w:val="center"/>
              <w:rPr>
                <w:rFonts w:cs="Arial"/>
                <w:sz w:val="18"/>
                <w:szCs w:val="18"/>
              </w:rPr>
            </w:pPr>
            <w:r w:rsidRPr="008B40C0">
              <w:rPr>
                <w:rFonts w:cs="Arial"/>
                <w:sz w:val="18"/>
                <w:szCs w:val="18"/>
              </w:rPr>
              <w:t>4</w:t>
            </w:r>
          </w:p>
        </w:tc>
        <w:tc>
          <w:tcPr>
            <w:tcW w:w="1837" w:type="dxa"/>
            <w:tcBorders>
              <w:top w:val="nil"/>
            </w:tcBorders>
            <w:shd w:val="clear" w:color="auto" w:fill="FFFFCC"/>
            <w:vAlign w:val="center"/>
          </w:tcPr>
          <w:p w14:paraId="102FCF7C" w14:textId="57E68B73" w:rsidR="00267223" w:rsidRPr="008B40C0" w:rsidRDefault="00267223" w:rsidP="00BC092C">
            <w:pPr>
              <w:spacing w:before="60" w:after="60"/>
              <w:jc w:val="center"/>
              <w:rPr>
                <w:rFonts w:cs="Arial"/>
                <w:sz w:val="18"/>
                <w:szCs w:val="18"/>
              </w:rPr>
            </w:pPr>
            <w:r w:rsidRPr="008B40C0">
              <w:rPr>
                <w:rFonts w:cs="Arial"/>
                <w:sz w:val="18"/>
                <w:szCs w:val="18"/>
              </w:rPr>
              <w:t>0</w:t>
            </w:r>
          </w:p>
        </w:tc>
        <w:tc>
          <w:tcPr>
            <w:tcW w:w="2422" w:type="dxa"/>
            <w:tcBorders>
              <w:top w:val="nil"/>
            </w:tcBorders>
            <w:shd w:val="clear" w:color="auto" w:fill="FFFFCC"/>
            <w:vAlign w:val="center"/>
          </w:tcPr>
          <w:p w14:paraId="15377382" w14:textId="42809105" w:rsidR="00267223" w:rsidRPr="008B40C0" w:rsidRDefault="00267223" w:rsidP="00BC092C">
            <w:pPr>
              <w:spacing w:before="60" w:after="60"/>
              <w:jc w:val="center"/>
              <w:rPr>
                <w:rFonts w:cs="Arial"/>
                <w:sz w:val="18"/>
                <w:szCs w:val="18"/>
              </w:rPr>
            </w:pPr>
            <w:r w:rsidRPr="008B40C0">
              <w:rPr>
                <w:rFonts w:cs="Arial"/>
                <w:sz w:val="18"/>
                <w:szCs w:val="18"/>
              </w:rPr>
              <w:t>Risks/Issue Management, Governance/CCB</w:t>
            </w:r>
          </w:p>
        </w:tc>
        <w:tc>
          <w:tcPr>
            <w:tcW w:w="2518" w:type="dxa"/>
            <w:tcBorders>
              <w:top w:val="nil"/>
            </w:tcBorders>
            <w:shd w:val="clear" w:color="auto" w:fill="FFFFCC"/>
            <w:vAlign w:val="center"/>
          </w:tcPr>
          <w:p w14:paraId="24D14AE5" w14:textId="77777777" w:rsidR="00C04860" w:rsidRPr="008B40C0" w:rsidRDefault="00C04860" w:rsidP="00C04860">
            <w:pPr>
              <w:spacing w:before="60" w:after="60"/>
              <w:rPr>
                <w:rFonts w:cs="Arial"/>
                <w:b/>
                <w:bCs/>
                <w:sz w:val="18"/>
                <w:szCs w:val="18"/>
              </w:rPr>
            </w:pPr>
            <w:r w:rsidRPr="008B40C0">
              <w:rPr>
                <w:rFonts w:cs="Arial"/>
                <w:b/>
                <w:bCs/>
                <w:sz w:val="18"/>
                <w:szCs w:val="18"/>
              </w:rPr>
              <w:t>Microsoft Certified:</w:t>
            </w:r>
          </w:p>
          <w:p w14:paraId="59484947" w14:textId="55F113E2" w:rsidR="00267223" w:rsidRPr="008B40C0" w:rsidRDefault="00C04860" w:rsidP="00C04860">
            <w:pPr>
              <w:spacing w:before="60" w:after="60"/>
              <w:rPr>
                <w:rFonts w:cs="Arial"/>
                <w:sz w:val="18"/>
                <w:szCs w:val="18"/>
              </w:rPr>
            </w:pPr>
            <w:r w:rsidRPr="008B40C0">
              <w:rPr>
                <w:rFonts w:cs="Arial"/>
                <w:sz w:val="18"/>
                <w:szCs w:val="18"/>
              </w:rPr>
              <w:t>--</w:t>
            </w:r>
            <w:r w:rsidR="00267223" w:rsidRPr="008B40C0">
              <w:rPr>
                <w:rFonts w:cs="Arial"/>
                <w:sz w:val="18"/>
                <w:szCs w:val="18"/>
              </w:rPr>
              <w:t>Professional</w:t>
            </w:r>
          </w:p>
          <w:p w14:paraId="11E5957F" w14:textId="0D1B0FCB" w:rsidR="00C04860" w:rsidRPr="008B40C0" w:rsidRDefault="00C04860" w:rsidP="00C04860">
            <w:pPr>
              <w:spacing w:before="60" w:after="60"/>
              <w:rPr>
                <w:rFonts w:cs="Arial"/>
                <w:sz w:val="18"/>
                <w:szCs w:val="18"/>
              </w:rPr>
            </w:pPr>
            <w:r w:rsidRPr="008B40C0">
              <w:rPr>
                <w:rFonts w:cs="Arial"/>
                <w:sz w:val="18"/>
                <w:szCs w:val="18"/>
              </w:rPr>
              <w:t>--</w:t>
            </w:r>
            <w:r w:rsidR="00267223" w:rsidRPr="008B40C0">
              <w:rPr>
                <w:rFonts w:cs="Arial"/>
                <w:sz w:val="18"/>
                <w:szCs w:val="18"/>
              </w:rPr>
              <w:t>Application Developer</w:t>
            </w:r>
          </w:p>
          <w:p w14:paraId="5EB688F4" w14:textId="5868C6D2" w:rsidR="00267223" w:rsidRPr="008B40C0" w:rsidRDefault="00C04860" w:rsidP="00C04860">
            <w:pPr>
              <w:spacing w:before="60" w:after="60"/>
              <w:rPr>
                <w:rFonts w:cs="Arial"/>
                <w:sz w:val="18"/>
                <w:szCs w:val="18"/>
              </w:rPr>
            </w:pPr>
            <w:r w:rsidRPr="008B40C0">
              <w:rPr>
                <w:rFonts w:cs="Arial"/>
                <w:sz w:val="18"/>
                <w:szCs w:val="18"/>
              </w:rPr>
              <w:t>--</w:t>
            </w:r>
            <w:r w:rsidR="00267223" w:rsidRPr="008B40C0">
              <w:rPr>
                <w:rFonts w:cs="Arial"/>
                <w:sz w:val="18"/>
                <w:szCs w:val="18"/>
              </w:rPr>
              <w:t>Solution Developer</w:t>
            </w:r>
          </w:p>
          <w:p w14:paraId="1BB0D3FB" w14:textId="11411031" w:rsidR="00267223" w:rsidRPr="008B40C0" w:rsidRDefault="00C04860" w:rsidP="00C04860">
            <w:pPr>
              <w:spacing w:before="60" w:after="60"/>
              <w:rPr>
                <w:rFonts w:cs="Arial"/>
                <w:sz w:val="18"/>
                <w:szCs w:val="18"/>
              </w:rPr>
            </w:pPr>
            <w:r w:rsidRPr="008B40C0">
              <w:rPr>
                <w:rFonts w:cs="Arial"/>
                <w:sz w:val="18"/>
                <w:szCs w:val="18"/>
              </w:rPr>
              <w:t>--</w:t>
            </w:r>
            <w:r w:rsidR="00267223" w:rsidRPr="008B40C0">
              <w:rPr>
                <w:rFonts w:cs="Arial"/>
                <w:sz w:val="18"/>
                <w:szCs w:val="18"/>
              </w:rPr>
              <w:t>Technology Specialist – SQL Server</w:t>
            </w:r>
          </w:p>
          <w:p w14:paraId="69C107C4" w14:textId="713FF4F1" w:rsidR="00267223" w:rsidRPr="008B40C0" w:rsidRDefault="00C04860" w:rsidP="00C04860">
            <w:pPr>
              <w:spacing w:before="60" w:after="60"/>
              <w:rPr>
                <w:rFonts w:cs="Arial"/>
                <w:sz w:val="18"/>
                <w:szCs w:val="18"/>
              </w:rPr>
            </w:pPr>
            <w:r w:rsidRPr="008B40C0">
              <w:rPr>
                <w:rFonts w:cs="Arial"/>
                <w:sz w:val="18"/>
                <w:szCs w:val="18"/>
              </w:rPr>
              <w:t>--</w:t>
            </w:r>
            <w:r w:rsidR="00267223" w:rsidRPr="008B40C0">
              <w:rPr>
                <w:rFonts w:cs="Arial"/>
                <w:sz w:val="18"/>
                <w:szCs w:val="18"/>
              </w:rPr>
              <w:t>MEC Facilitator</w:t>
            </w:r>
          </w:p>
          <w:p w14:paraId="0B570331" w14:textId="77777777" w:rsidR="00267223" w:rsidRPr="008B40C0" w:rsidRDefault="00267223" w:rsidP="00BC092C">
            <w:pPr>
              <w:spacing w:before="60" w:after="60"/>
              <w:jc w:val="center"/>
              <w:rPr>
                <w:rFonts w:cs="Arial"/>
                <w:sz w:val="18"/>
                <w:szCs w:val="18"/>
              </w:rPr>
            </w:pPr>
          </w:p>
        </w:tc>
      </w:tr>
      <w:tr w:rsidR="00F26750" w:rsidRPr="006E4B45" w14:paraId="3AC43182" w14:textId="77777777" w:rsidTr="00F26750">
        <w:trPr>
          <w:gridAfter w:val="1"/>
          <w:wAfter w:w="19" w:type="dxa"/>
          <w:trHeight w:val="73"/>
          <w:jc w:val="center"/>
        </w:trPr>
        <w:tc>
          <w:tcPr>
            <w:tcW w:w="1383" w:type="dxa"/>
            <w:shd w:val="clear" w:color="auto" w:fill="FFFFCC"/>
            <w:vAlign w:val="center"/>
          </w:tcPr>
          <w:p w14:paraId="4F4FCF85" w14:textId="2534D7F7" w:rsidR="00F5737C" w:rsidRPr="008B40C0" w:rsidRDefault="00F5737C" w:rsidP="00BC092C">
            <w:pPr>
              <w:spacing w:before="60" w:after="60"/>
              <w:jc w:val="center"/>
              <w:rPr>
                <w:rFonts w:cs="Arial"/>
                <w:sz w:val="18"/>
                <w:szCs w:val="18"/>
              </w:rPr>
            </w:pPr>
            <w:r w:rsidRPr="008B40C0">
              <w:rPr>
                <w:rFonts w:cs="Arial"/>
                <w:sz w:val="18"/>
                <w:szCs w:val="18"/>
              </w:rPr>
              <w:t>Brian Wittman</w:t>
            </w:r>
          </w:p>
        </w:tc>
        <w:tc>
          <w:tcPr>
            <w:tcW w:w="1360" w:type="dxa"/>
            <w:shd w:val="clear" w:color="auto" w:fill="FFFFCC"/>
            <w:vAlign w:val="center"/>
          </w:tcPr>
          <w:p w14:paraId="47F5998E" w14:textId="77777777" w:rsidR="00F5737C" w:rsidRPr="008B40C0" w:rsidRDefault="000C5149" w:rsidP="00BC092C">
            <w:pPr>
              <w:spacing w:before="60" w:after="60"/>
              <w:jc w:val="center"/>
              <w:rPr>
                <w:rFonts w:cs="Arial"/>
                <w:sz w:val="18"/>
                <w:szCs w:val="18"/>
              </w:rPr>
            </w:pPr>
            <w:r w:rsidRPr="008B40C0">
              <w:rPr>
                <w:rFonts w:cs="Arial"/>
                <w:sz w:val="18"/>
                <w:szCs w:val="18"/>
              </w:rPr>
              <w:t>Scrum Master</w:t>
            </w:r>
          </w:p>
          <w:p w14:paraId="43D90C9D" w14:textId="3410A75E" w:rsidR="000C5149" w:rsidRPr="008B40C0" w:rsidRDefault="000C5149" w:rsidP="00BC092C">
            <w:pPr>
              <w:spacing w:before="60" w:after="60"/>
              <w:jc w:val="center"/>
              <w:rPr>
                <w:rFonts w:cs="Arial"/>
                <w:sz w:val="18"/>
                <w:szCs w:val="18"/>
              </w:rPr>
            </w:pPr>
            <w:r w:rsidRPr="008B40C0">
              <w:rPr>
                <w:rFonts w:cs="Arial"/>
                <w:sz w:val="18"/>
                <w:szCs w:val="18"/>
              </w:rPr>
              <w:t>(BC</w:t>
            </w:r>
            <w:r w:rsidRPr="008B40C0">
              <w:rPr>
                <w:rFonts w:cs="Arial"/>
                <w:i/>
                <w:iCs/>
                <w:sz w:val="18"/>
                <w:szCs w:val="18"/>
              </w:rPr>
              <w:t>forward</w:t>
            </w:r>
            <w:r w:rsidRPr="008B40C0">
              <w:rPr>
                <w:rFonts w:cs="Arial"/>
                <w:sz w:val="18"/>
                <w:szCs w:val="18"/>
              </w:rPr>
              <w:t>)</w:t>
            </w:r>
          </w:p>
        </w:tc>
        <w:tc>
          <w:tcPr>
            <w:tcW w:w="1472" w:type="dxa"/>
            <w:shd w:val="clear" w:color="auto" w:fill="FFFFCC"/>
            <w:vAlign w:val="center"/>
          </w:tcPr>
          <w:p w14:paraId="78C5C111" w14:textId="5F1E12E4" w:rsidR="00F5737C" w:rsidRPr="008B40C0" w:rsidRDefault="00F5737C" w:rsidP="00BC092C">
            <w:pPr>
              <w:spacing w:before="60" w:after="60"/>
              <w:jc w:val="center"/>
              <w:rPr>
                <w:rFonts w:cs="Arial"/>
                <w:spacing w:val="-3"/>
                <w:sz w:val="18"/>
                <w:szCs w:val="18"/>
              </w:rPr>
            </w:pPr>
            <w:r w:rsidRPr="008B40C0">
              <w:rPr>
                <w:rFonts w:cs="Arial"/>
                <w:sz w:val="18"/>
                <w:szCs w:val="18"/>
              </w:rPr>
              <w:t>Scrum Master</w:t>
            </w:r>
          </w:p>
        </w:tc>
        <w:tc>
          <w:tcPr>
            <w:tcW w:w="1169" w:type="dxa"/>
            <w:shd w:val="clear" w:color="auto" w:fill="FFFFCC"/>
            <w:vAlign w:val="center"/>
          </w:tcPr>
          <w:p w14:paraId="558CA7CE" w14:textId="00D93DAB" w:rsidR="00F5737C" w:rsidRPr="008B40C0" w:rsidRDefault="00F5737C" w:rsidP="00BC092C">
            <w:pPr>
              <w:spacing w:before="60" w:after="60"/>
              <w:jc w:val="center"/>
              <w:rPr>
                <w:rFonts w:cs="Arial"/>
                <w:sz w:val="18"/>
                <w:szCs w:val="18"/>
              </w:rPr>
            </w:pPr>
            <w:r w:rsidRPr="008B40C0">
              <w:rPr>
                <w:rFonts w:cs="Arial"/>
                <w:sz w:val="18"/>
                <w:szCs w:val="18"/>
              </w:rPr>
              <w:t>4</w:t>
            </w:r>
          </w:p>
        </w:tc>
        <w:tc>
          <w:tcPr>
            <w:tcW w:w="1085" w:type="dxa"/>
            <w:shd w:val="clear" w:color="auto" w:fill="FFFFCC"/>
            <w:vAlign w:val="center"/>
          </w:tcPr>
          <w:p w14:paraId="100E62C7" w14:textId="291F8896" w:rsidR="00F5737C" w:rsidRPr="008B40C0" w:rsidRDefault="00F5737C" w:rsidP="00BC092C">
            <w:pPr>
              <w:spacing w:before="60" w:after="60"/>
              <w:jc w:val="center"/>
              <w:rPr>
                <w:rFonts w:cs="Arial"/>
                <w:sz w:val="18"/>
                <w:szCs w:val="18"/>
              </w:rPr>
            </w:pPr>
            <w:r w:rsidRPr="008B40C0">
              <w:rPr>
                <w:rFonts w:cs="Arial"/>
                <w:sz w:val="18"/>
                <w:szCs w:val="18"/>
              </w:rPr>
              <w:t>2</w:t>
            </w:r>
          </w:p>
        </w:tc>
        <w:tc>
          <w:tcPr>
            <w:tcW w:w="1837" w:type="dxa"/>
            <w:shd w:val="clear" w:color="auto" w:fill="FFFFCC"/>
            <w:vAlign w:val="center"/>
          </w:tcPr>
          <w:p w14:paraId="12F03713" w14:textId="39C7B690" w:rsidR="00F5737C" w:rsidRPr="008B40C0" w:rsidRDefault="00F5737C" w:rsidP="00BC092C">
            <w:pPr>
              <w:spacing w:before="60" w:after="60"/>
              <w:jc w:val="center"/>
              <w:rPr>
                <w:rFonts w:cs="Arial"/>
                <w:sz w:val="18"/>
                <w:szCs w:val="18"/>
              </w:rPr>
            </w:pPr>
            <w:r w:rsidRPr="008B40C0">
              <w:rPr>
                <w:rFonts w:cs="Arial"/>
                <w:sz w:val="18"/>
                <w:szCs w:val="18"/>
              </w:rPr>
              <w:t>0</w:t>
            </w:r>
          </w:p>
        </w:tc>
        <w:tc>
          <w:tcPr>
            <w:tcW w:w="2422" w:type="dxa"/>
            <w:shd w:val="clear" w:color="auto" w:fill="FFFFCC"/>
            <w:vAlign w:val="center"/>
          </w:tcPr>
          <w:p w14:paraId="247D9205" w14:textId="3DB39003" w:rsidR="00F5737C" w:rsidRPr="008B40C0" w:rsidRDefault="00F5737C" w:rsidP="00BC092C">
            <w:pPr>
              <w:spacing w:before="60" w:after="60"/>
              <w:jc w:val="center"/>
              <w:rPr>
                <w:rFonts w:cs="Arial"/>
                <w:sz w:val="18"/>
                <w:szCs w:val="18"/>
              </w:rPr>
            </w:pPr>
            <w:r w:rsidRPr="008B40C0">
              <w:rPr>
                <w:rFonts w:cs="Arial"/>
                <w:sz w:val="18"/>
                <w:szCs w:val="18"/>
              </w:rPr>
              <w:t xml:space="preserve">Project Schedule, Risks and Issue Management, Communication Plan, Status Reporting, Resource Management, </w:t>
            </w:r>
            <w:r w:rsidRPr="008B40C0">
              <w:rPr>
                <w:rFonts w:cs="Arial"/>
                <w:sz w:val="18"/>
                <w:szCs w:val="18"/>
              </w:rPr>
              <w:lastRenderedPageBreak/>
              <w:t>Governance/CCB</w:t>
            </w:r>
          </w:p>
        </w:tc>
        <w:tc>
          <w:tcPr>
            <w:tcW w:w="2518" w:type="dxa"/>
            <w:shd w:val="clear" w:color="auto" w:fill="FFFFCC"/>
            <w:vAlign w:val="center"/>
          </w:tcPr>
          <w:p w14:paraId="0057938D" w14:textId="1304E067" w:rsidR="00F5737C" w:rsidRPr="008B40C0" w:rsidRDefault="00F5737C" w:rsidP="00D22CA8">
            <w:pPr>
              <w:spacing w:before="60" w:after="60"/>
              <w:rPr>
                <w:rFonts w:cs="Arial"/>
                <w:sz w:val="18"/>
                <w:szCs w:val="18"/>
              </w:rPr>
            </w:pPr>
            <w:r w:rsidRPr="008B40C0">
              <w:rPr>
                <w:rFonts w:cs="Arial"/>
                <w:sz w:val="18"/>
                <w:szCs w:val="18"/>
              </w:rPr>
              <w:lastRenderedPageBreak/>
              <w:t>CSM</w:t>
            </w:r>
            <w:r w:rsidRPr="008B40C0">
              <w:rPr>
                <w:rFonts w:cs="Arial"/>
                <w:b/>
                <w:spacing w:val="-3"/>
                <w:sz w:val="18"/>
                <w:szCs w:val="18"/>
                <w:vertAlign w:val="superscript"/>
              </w:rPr>
              <w:t>®</w:t>
            </w:r>
          </w:p>
        </w:tc>
      </w:tr>
      <w:tr w:rsidR="00F26750" w:rsidRPr="006E4B45" w14:paraId="6E261044" w14:textId="77777777" w:rsidTr="00F26750">
        <w:trPr>
          <w:gridAfter w:val="1"/>
          <w:wAfter w:w="19" w:type="dxa"/>
          <w:trHeight w:val="73"/>
          <w:jc w:val="center"/>
        </w:trPr>
        <w:tc>
          <w:tcPr>
            <w:tcW w:w="1383" w:type="dxa"/>
            <w:shd w:val="clear" w:color="auto" w:fill="FFFFCC"/>
            <w:vAlign w:val="center"/>
          </w:tcPr>
          <w:p w14:paraId="2B07036A" w14:textId="07808AB1" w:rsidR="00BC092C" w:rsidRPr="008B40C0" w:rsidRDefault="00BC092C" w:rsidP="00BC092C">
            <w:pPr>
              <w:spacing w:before="60" w:after="60"/>
              <w:jc w:val="center"/>
              <w:rPr>
                <w:rFonts w:cs="Arial"/>
                <w:sz w:val="18"/>
                <w:szCs w:val="18"/>
              </w:rPr>
            </w:pPr>
            <w:r w:rsidRPr="008B40C0">
              <w:rPr>
                <w:rFonts w:cs="Arial"/>
                <w:sz w:val="18"/>
                <w:szCs w:val="18"/>
              </w:rPr>
              <w:t>Michael Thompson</w:t>
            </w:r>
          </w:p>
        </w:tc>
        <w:tc>
          <w:tcPr>
            <w:tcW w:w="1360" w:type="dxa"/>
            <w:shd w:val="clear" w:color="auto" w:fill="FFFFCC"/>
            <w:vAlign w:val="center"/>
          </w:tcPr>
          <w:p w14:paraId="34AC1D6F" w14:textId="77777777" w:rsidR="00BC092C" w:rsidRPr="008B40C0" w:rsidRDefault="000C5149" w:rsidP="00BC092C">
            <w:pPr>
              <w:spacing w:before="60" w:after="60"/>
              <w:jc w:val="center"/>
              <w:rPr>
                <w:rFonts w:cs="Arial"/>
                <w:sz w:val="18"/>
                <w:szCs w:val="18"/>
              </w:rPr>
            </w:pPr>
            <w:r w:rsidRPr="008B40C0">
              <w:rPr>
                <w:rFonts w:cs="Arial"/>
                <w:sz w:val="18"/>
                <w:szCs w:val="18"/>
              </w:rPr>
              <w:t>QA – Test Lead</w:t>
            </w:r>
          </w:p>
          <w:p w14:paraId="471AB407" w14:textId="49F1FAF9" w:rsidR="000C5149" w:rsidRPr="008B40C0" w:rsidRDefault="000C5149" w:rsidP="00BC092C">
            <w:pPr>
              <w:spacing w:before="60" w:after="60"/>
              <w:jc w:val="center"/>
              <w:rPr>
                <w:rFonts w:cs="Arial"/>
                <w:sz w:val="18"/>
                <w:szCs w:val="18"/>
              </w:rPr>
            </w:pPr>
            <w:r w:rsidRPr="008B40C0">
              <w:rPr>
                <w:rFonts w:cs="Arial"/>
                <w:sz w:val="18"/>
                <w:szCs w:val="18"/>
              </w:rPr>
              <w:t>(BC</w:t>
            </w:r>
            <w:r w:rsidRPr="008B40C0">
              <w:rPr>
                <w:rFonts w:cs="Arial"/>
                <w:i/>
                <w:iCs/>
                <w:sz w:val="18"/>
                <w:szCs w:val="18"/>
              </w:rPr>
              <w:t>forward</w:t>
            </w:r>
            <w:r w:rsidRPr="008B40C0">
              <w:rPr>
                <w:rFonts w:cs="Arial"/>
                <w:sz w:val="18"/>
                <w:szCs w:val="18"/>
              </w:rPr>
              <w:t>)</w:t>
            </w:r>
          </w:p>
        </w:tc>
        <w:tc>
          <w:tcPr>
            <w:tcW w:w="1472" w:type="dxa"/>
            <w:shd w:val="clear" w:color="auto" w:fill="FFFFCC"/>
            <w:vAlign w:val="center"/>
          </w:tcPr>
          <w:p w14:paraId="66795C10" w14:textId="6F7885B0" w:rsidR="00BC092C" w:rsidRPr="008B40C0" w:rsidRDefault="00BC092C" w:rsidP="00BC092C">
            <w:pPr>
              <w:spacing w:before="60" w:after="60"/>
              <w:jc w:val="center"/>
              <w:rPr>
                <w:rFonts w:cs="Arial"/>
                <w:spacing w:val="-3"/>
                <w:sz w:val="18"/>
                <w:szCs w:val="18"/>
              </w:rPr>
            </w:pPr>
            <w:r w:rsidRPr="008B40C0">
              <w:rPr>
                <w:rFonts w:cs="Arial"/>
                <w:sz w:val="18"/>
                <w:szCs w:val="18"/>
              </w:rPr>
              <w:t>Q</w:t>
            </w:r>
            <w:r w:rsidR="002930DD" w:rsidRPr="008B40C0">
              <w:rPr>
                <w:rFonts w:cs="Arial"/>
                <w:sz w:val="18"/>
                <w:szCs w:val="18"/>
              </w:rPr>
              <w:t xml:space="preserve">A </w:t>
            </w:r>
            <w:r w:rsidRPr="008B40C0">
              <w:rPr>
                <w:rFonts w:cs="Arial"/>
                <w:sz w:val="18"/>
                <w:szCs w:val="18"/>
              </w:rPr>
              <w:t>Test Lead</w:t>
            </w:r>
          </w:p>
        </w:tc>
        <w:tc>
          <w:tcPr>
            <w:tcW w:w="1169" w:type="dxa"/>
            <w:shd w:val="clear" w:color="auto" w:fill="FFFFCC"/>
            <w:vAlign w:val="center"/>
          </w:tcPr>
          <w:p w14:paraId="58CDC4C0" w14:textId="08B7A99A" w:rsidR="00BC092C" w:rsidRPr="008B40C0" w:rsidRDefault="00BC092C" w:rsidP="00BC092C">
            <w:pPr>
              <w:spacing w:before="60" w:after="60"/>
              <w:jc w:val="center"/>
              <w:rPr>
                <w:rFonts w:cs="Arial"/>
                <w:sz w:val="18"/>
                <w:szCs w:val="18"/>
              </w:rPr>
            </w:pPr>
            <w:r w:rsidRPr="008B40C0">
              <w:rPr>
                <w:rFonts w:cs="Arial"/>
                <w:sz w:val="18"/>
                <w:szCs w:val="18"/>
              </w:rPr>
              <w:t>15</w:t>
            </w:r>
          </w:p>
        </w:tc>
        <w:tc>
          <w:tcPr>
            <w:tcW w:w="1085" w:type="dxa"/>
            <w:shd w:val="clear" w:color="auto" w:fill="FFFFCC"/>
            <w:vAlign w:val="center"/>
          </w:tcPr>
          <w:p w14:paraId="6901EC03" w14:textId="08F22442" w:rsidR="00BC092C" w:rsidRPr="008B40C0" w:rsidRDefault="00BC092C" w:rsidP="00BC092C">
            <w:pPr>
              <w:spacing w:before="60" w:after="60"/>
              <w:jc w:val="center"/>
              <w:rPr>
                <w:rFonts w:cs="Arial"/>
                <w:sz w:val="18"/>
                <w:szCs w:val="18"/>
              </w:rPr>
            </w:pPr>
            <w:r w:rsidRPr="008B40C0">
              <w:rPr>
                <w:rFonts w:cs="Arial"/>
                <w:sz w:val="18"/>
                <w:szCs w:val="18"/>
              </w:rPr>
              <w:t>2</w:t>
            </w:r>
          </w:p>
        </w:tc>
        <w:tc>
          <w:tcPr>
            <w:tcW w:w="1837" w:type="dxa"/>
            <w:shd w:val="clear" w:color="auto" w:fill="FFFFCC"/>
            <w:vAlign w:val="center"/>
          </w:tcPr>
          <w:p w14:paraId="09C82F5F" w14:textId="4C65AB01" w:rsidR="00BC092C" w:rsidRPr="008B40C0" w:rsidRDefault="00BC092C" w:rsidP="00BC092C">
            <w:pPr>
              <w:spacing w:before="60" w:after="60"/>
              <w:jc w:val="center"/>
              <w:rPr>
                <w:rFonts w:cs="Arial"/>
                <w:sz w:val="18"/>
                <w:szCs w:val="18"/>
              </w:rPr>
            </w:pPr>
            <w:r w:rsidRPr="008B40C0">
              <w:rPr>
                <w:rFonts w:cs="Arial"/>
                <w:sz w:val="18"/>
                <w:szCs w:val="18"/>
              </w:rPr>
              <w:t>0</w:t>
            </w:r>
          </w:p>
        </w:tc>
        <w:tc>
          <w:tcPr>
            <w:tcW w:w="2422" w:type="dxa"/>
            <w:shd w:val="clear" w:color="auto" w:fill="FFFFCC"/>
            <w:vAlign w:val="center"/>
          </w:tcPr>
          <w:p w14:paraId="5FCE01C9" w14:textId="735E1396" w:rsidR="00BC092C" w:rsidRPr="008B40C0" w:rsidRDefault="00BC092C" w:rsidP="00BC092C">
            <w:pPr>
              <w:spacing w:before="60" w:after="60"/>
              <w:jc w:val="center"/>
              <w:rPr>
                <w:rFonts w:cs="Arial"/>
                <w:sz w:val="18"/>
                <w:szCs w:val="18"/>
              </w:rPr>
            </w:pPr>
            <w:r w:rsidRPr="008B40C0">
              <w:rPr>
                <w:rFonts w:cs="Arial"/>
                <w:sz w:val="18"/>
                <w:szCs w:val="18"/>
              </w:rPr>
              <w:t>Test Plan, Test Execution &amp; UAT Support</w:t>
            </w:r>
          </w:p>
        </w:tc>
        <w:tc>
          <w:tcPr>
            <w:tcW w:w="2518" w:type="dxa"/>
            <w:shd w:val="clear" w:color="auto" w:fill="FFFFCC"/>
            <w:vAlign w:val="center"/>
          </w:tcPr>
          <w:p w14:paraId="7D2777A6" w14:textId="77777777" w:rsidR="00BC092C" w:rsidRPr="008B40C0" w:rsidRDefault="00BC092C" w:rsidP="00BC092C">
            <w:pPr>
              <w:spacing w:before="60" w:after="60"/>
              <w:jc w:val="center"/>
              <w:rPr>
                <w:rFonts w:cs="Arial"/>
                <w:sz w:val="18"/>
                <w:szCs w:val="18"/>
              </w:rPr>
            </w:pPr>
          </w:p>
        </w:tc>
      </w:tr>
      <w:tr w:rsidR="00F26750" w:rsidRPr="006E4B45" w14:paraId="0EDB858E" w14:textId="77777777" w:rsidTr="00F26750">
        <w:trPr>
          <w:gridAfter w:val="1"/>
          <w:wAfter w:w="19" w:type="dxa"/>
          <w:trHeight w:val="73"/>
          <w:jc w:val="center"/>
        </w:trPr>
        <w:tc>
          <w:tcPr>
            <w:tcW w:w="1383" w:type="dxa"/>
            <w:shd w:val="clear" w:color="auto" w:fill="FFFFCC"/>
            <w:vAlign w:val="center"/>
          </w:tcPr>
          <w:p w14:paraId="57F33BAF" w14:textId="7B22539B" w:rsidR="00BC092C" w:rsidRPr="008B40C0" w:rsidRDefault="00BC092C" w:rsidP="00BC092C">
            <w:pPr>
              <w:spacing w:before="60" w:after="60"/>
              <w:jc w:val="center"/>
              <w:rPr>
                <w:rFonts w:cs="Arial"/>
                <w:sz w:val="18"/>
                <w:szCs w:val="18"/>
              </w:rPr>
            </w:pPr>
            <w:r w:rsidRPr="008B40C0">
              <w:rPr>
                <w:rFonts w:cs="Arial"/>
                <w:sz w:val="18"/>
                <w:szCs w:val="18"/>
              </w:rPr>
              <w:t>Katie Lueken</w:t>
            </w:r>
          </w:p>
        </w:tc>
        <w:tc>
          <w:tcPr>
            <w:tcW w:w="1360" w:type="dxa"/>
            <w:shd w:val="clear" w:color="auto" w:fill="FFFFCC"/>
            <w:vAlign w:val="center"/>
          </w:tcPr>
          <w:p w14:paraId="29985BB9" w14:textId="77777777" w:rsidR="00BC092C" w:rsidRPr="008B40C0" w:rsidRDefault="000C5149" w:rsidP="00BC092C">
            <w:pPr>
              <w:spacing w:before="60" w:after="60"/>
              <w:jc w:val="center"/>
              <w:rPr>
                <w:rFonts w:cs="Arial"/>
                <w:sz w:val="18"/>
                <w:szCs w:val="18"/>
              </w:rPr>
            </w:pPr>
            <w:r w:rsidRPr="008B40C0">
              <w:rPr>
                <w:rFonts w:cs="Arial"/>
                <w:sz w:val="18"/>
                <w:szCs w:val="18"/>
              </w:rPr>
              <w:t>QA Analyst</w:t>
            </w:r>
          </w:p>
          <w:p w14:paraId="294599DE" w14:textId="550389D8" w:rsidR="000C5149" w:rsidRPr="008B40C0" w:rsidRDefault="000C5149" w:rsidP="00BC092C">
            <w:pPr>
              <w:spacing w:before="60" w:after="60"/>
              <w:jc w:val="center"/>
              <w:rPr>
                <w:rFonts w:cs="Arial"/>
                <w:sz w:val="18"/>
                <w:szCs w:val="18"/>
              </w:rPr>
            </w:pPr>
            <w:r w:rsidRPr="008B40C0">
              <w:rPr>
                <w:rFonts w:cs="Arial"/>
                <w:sz w:val="18"/>
                <w:szCs w:val="18"/>
              </w:rPr>
              <w:t>(BC</w:t>
            </w:r>
            <w:r w:rsidRPr="008B40C0">
              <w:rPr>
                <w:rFonts w:cs="Arial"/>
                <w:i/>
                <w:iCs/>
                <w:sz w:val="18"/>
                <w:szCs w:val="18"/>
              </w:rPr>
              <w:t>forward</w:t>
            </w:r>
            <w:r w:rsidRPr="008B40C0">
              <w:rPr>
                <w:rFonts w:cs="Arial"/>
                <w:sz w:val="18"/>
                <w:szCs w:val="18"/>
              </w:rPr>
              <w:t>)</w:t>
            </w:r>
          </w:p>
        </w:tc>
        <w:tc>
          <w:tcPr>
            <w:tcW w:w="1472" w:type="dxa"/>
            <w:shd w:val="clear" w:color="auto" w:fill="FFFFCC"/>
            <w:vAlign w:val="center"/>
          </w:tcPr>
          <w:p w14:paraId="6E2CA5B3" w14:textId="6EEE53B9" w:rsidR="00BC092C" w:rsidRPr="008B40C0" w:rsidRDefault="00BC092C" w:rsidP="00BC092C">
            <w:pPr>
              <w:spacing w:before="60" w:after="60"/>
              <w:jc w:val="center"/>
              <w:rPr>
                <w:rFonts w:cs="Arial"/>
                <w:spacing w:val="-3"/>
                <w:sz w:val="18"/>
                <w:szCs w:val="18"/>
              </w:rPr>
            </w:pPr>
            <w:r w:rsidRPr="008B40C0">
              <w:rPr>
                <w:rFonts w:cs="Arial"/>
                <w:sz w:val="18"/>
                <w:szCs w:val="18"/>
              </w:rPr>
              <w:t>QA Analyst</w:t>
            </w:r>
          </w:p>
        </w:tc>
        <w:tc>
          <w:tcPr>
            <w:tcW w:w="1169" w:type="dxa"/>
            <w:shd w:val="clear" w:color="auto" w:fill="FFFFCC"/>
            <w:vAlign w:val="center"/>
          </w:tcPr>
          <w:p w14:paraId="41DDABE1" w14:textId="480EC822" w:rsidR="00BC092C" w:rsidRPr="008B40C0" w:rsidRDefault="00BC092C" w:rsidP="00BC092C">
            <w:pPr>
              <w:spacing w:before="60" w:after="60"/>
              <w:jc w:val="center"/>
              <w:rPr>
                <w:rFonts w:cs="Arial"/>
                <w:sz w:val="18"/>
                <w:szCs w:val="18"/>
              </w:rPr>
            </w:pPr>
            <w:r w:rsidRPr="008B40C0">
              <w:rPr>
                <w:rFonts w:cs="Arial"/>
                <w:sz w:val="18"/>
                <w:szCs w:val="18"/>
              </w:rPr>
              <w:t>8</w:t>
            </w:r>
          </w:p>
        </w:tc>
        <w:tc>
          <w:tcPr>
            <w:tcW w:w="1085" w:type="dxa"/>
            <w:shd w:val="clear" w:color="auto" w:fill="FFFFCC"/>
            <w:vAlign w:val="center"/>
          </w:tcPr>
          <w:p w14:paraId="7017A749" w14:textId="7A2097CA" w:rsidR="00BC092C" w:rsidRPr="008B40C0" w:rsidRDefault="00BC092C" w:rsidP="00BC092C">
            <w:pPr>
              <w:spacing w:before="60" w:after="60"/>
              <w:jc w:val="center"/>
              <w:rPr>
                <w:rFonts w:cs="Arial"/>
                <w:sz w:val="18"/>
                <w:szCs w:val="18"/>
              </w:rPr>
            </w:pPr>
            <w:r w:rsidRPr="008B40C0">
              <w:rPr>
                <w:rFonts w:cs="Arial"/>
                <w:sz w:val="18"/>
                <w:szCs w:val="18"/>
              </w:rPr>
              <w:t>1</w:t>
            </w:r>
          </w:p>
        </w:tc>
        <w:tc>
          <w:tcPr>
            <w:tcW w:w="1837" w:type="dxa"/>
            <w:shd w:val="clear" w:color="auto" w:fill="FFFFCC"/>
            <w:vAlign w:val="center"/>
          </w:tcPr>
          <w:p w14:paraId="56797F79" w14:textId="4F6C1F9C" w:rsidR="00BC092C" w:rsidRPr="008B40C0" w:rsidRDefault="00BC092C" w:rsidP="00BC092C">
            <w:pPr>
              <w:spacing w:before="60" w:after="60"/>
              <w:jc w:val="center"/>
              <w:rPr>
                <w:rFonts w:cs="Arial"/>
                <w:sz w:val="18"/>
                <w:szCs w:val="18"/>
              </w:rPr>
            </w:pPr>
            <w:r w:rsidRPr="008B40C0">
              <w:rPr>
                <w:rFonts w:cs="Arial"/>
                <w:sz w:val="18"/>
                <w:szCs w:val="18"/>
              </w:rPr>
              <w:t>0</w:t>
            </w:r>
          </w:p>
        </w:tc>
        <w:tc>
          <w:tcPr>
            <w:tcW w:w="2422" w:type="dxa"/>
            <w:shd w:val="clear" w:color="auto" w:fill="FFFFCC"/>
            <w:vAlign w:val="center"/>
          </w:tcPr>
          <w:p w14:paraId="0E1C2ACA" w14:textId="02058E00" w:rsidR="00BC092C" w:rsidRPr="008B40C0" w:rsidRDefault="00BC092C" w:rsidP="00BC092C">
            <w:pPr>
              <w:spacing w:before="60" w:after="60"/>
              <w:jc w:val="center"/>
              <w:rPr>
                <w:rFonts w:cs="Arial"/>
                <w:sz w:val="18"/>
                <w:szCs w:val="18"/>
              </w:rPr>
            </w:pPr>
            <w:r w:rsidRPr="008B40C0">
              <w:rPr>
                <w:rFonts w:cs="Arial"/>
                <w:sz w:val="18"/>
                <w:szCs w:val="18"/>
              </w:rPr>
              <w:t>Test Execution &amp; UAT Support</w:t>
            </w:r>
          </w:p>
        </w:tc>
        <w:tc>
          <w:tcPr>
            <w:tcW w:w="2518" w:type="dxa"/>
            <w:shd w:val="clear" w:color="auto" w:fill="FFFFCC"/>
            <w:vAlign w:val="center"/>
          </w:tcPr>
          <w:p w14:paraId="69A23516" w14:textId="77777777" w:rsidR="00BC092C" w:rsidRPr="008B40C0" w:rsidRDefault="00BC092C" w:rsidP="00BC092C">
            <w:pPr>
              <w:spacing w:before="60" w:after="60"/>
              <w:jc w:val="center"/>
              <w:rPr>
                <w:rFonts w:cs="Arial"/>
                <w:sz w:val="18"/>
                <w:szCs w:val="18"/>
              </w:rPr>
            </w:pPr>
          </w:p>
        </w:tc>
      </w:tr>
      <w:tr w:rsidR="00F26750" w:rsidRPr="006E4B45" w14:paraId="1BC5607E" w14:textId="77777777" w:rsidTr="00F26750">
        <w:trPr>
          <w:gridAfter w:val="1"/>
          <w:wAfter w:w="19" w:type="dxa"/>
          <w:trHeight w:val="73"/>
          <w:jc w:val="center"/>
        </w:trPr>
        <w:tc>
          <w:tcPr>
            <w:tcW w:w="1383" w:type="dxa"/>
            <w:shd w:val="clear" w:color="auto" w:fill="FFFFCC"/>
            <w:vAlign w:val="center"/>
          </w:tcPr>
          <w:p w14:paraId="6399C157" w14:textId="5229F21C" w:rsidR="00F5737C" w:rsidRPr="008B40C0" w:rsidRDefault="00E9740F" w:rsidP="00E9740F">
            <w:pPr>
              <w:spacing w:before="60" w:after="60"/>
              <w:jc w:val="center"/>
              <w:rPr>
                <w:rFonts w:cs="Arial"/>
                <w:sz w:val="18"/>
                <w:szCs w:val="18"/>
              </w:rPr>
            </w:pPr>
            <w:r w:rsidRPr="008B40C0">
              <w:rPr>
                <w:rFonts w:cs="Arial"/>
                <w:sz w:val="18"/>
                <w:szCs w:val="18"/>
              </w:rPr>
              <w:t>Brad Forgey</w:t>
            </w:r>
          </w:p>
        </w:tc>
        <w:tc>
          <w:tcPr>
            <w:tcW w:w="1360" w:type="dxa"/>
            <w:shd w:val="clear" w:color="auto" w:fill="FFFFCC"/>
            <w:vAlign w:val="center"/>
          </w:tcPr>
          <w:p w14:paraId="446E099D" w14:textId="77777777" w:rsidR="00F5737C" w:rsidRPr="008B40C0" w:rsidRDefault="000C5149" w:rsidP="00BC092C">
            <w:pPr>
              <w:spacing w:before="60" w:after="60"/>
              <w:jc w:val="center"/>
              <w:rPr>
                <w:rFonts w:cs="Arial"/>
                <w:sz w:val="18"/>
                <w:szCs w:val="18"/>
              </w:rPr>
            </w:pPr>
            <w:r w:rsidRPr="008B40C0">
              <w:rPr>
                <w:rFonts w:cs="Arial"/>
                <w:sz w:val="18"/>
                <w:szCs w:val="18"/>
              </w:rPr>
              <w:t>Director of Software Services</w:t>
            </w:r>
          </w:p>
          <w:p w14:paraId="1C9B06BE" w14:textId="6C601F15" w:rsidR="000C5149" w:rsidRPr="008B40C0" w:rsidRDefault="000C5149" w:rsidP="00BC092C">
            <w:pPr>
              <w:spacing w:before="60" w:after="60"/>
              <w:jc w:val="center"/>
              <w:rPr>
                <w:rFonts w:cs="Arial"/>
                <w:sz w:val="18"/>
                <w:szCs w:val="18"/>
              </w:rPr>
            </w:pPr>
            <w:r w:rsidRPr="008B40C0">
              <w:rPr>
                <w:rFonts w:cs="Arial"/>
                <w:sz w:val="18"/>
                <w:szCs w:val="18"/>
              </w:rPr>
              <w:t>(Roeing)</w:t>
            </w:r>
          </w:p>
        </w:tc>
        <w:tc>
          <w:tcPr>
            <w:tcW w:w="1472" w:type="dxa"/>
            <w:shd w:val="clear" w:color="auto" w:fill="FFFFCC"/>
            <w:vAlign w:val="center"/>
          </w:tcPr>
          <w:p w14:paraId="025E5C3A" w14:textId="612147CB" w:rsidR="00F5737C" w:rsidRPr="008B40C0" w:rsidRDefault="00A528F3" w:rsidP="00BC092C">
            <w:pPr>
              <w:spacing w:before="60" w:after="60"/>
              <w:jc w:val="center"/>
              <w:rPr>
                <w:rFonts w:cs="Arial"/>
                <w:spacing w:val="-3"/>
                <w:sz w:val="18"/>
                <w:szCs w:val="18"/>
              </w:rPr>
            </w:pPr>
            <w:r w:rsidRPr="008B40C0">
              <w:rPr>
                <w:rFonts w:cs="Arial"/>
                <w:spacing w:val="-3"/>
                <w:sz w:val="18"/>
                <w:szCs w:val="18"/>
              </w:rPr>
              <w:t>Sr. Dynamics365 Developer</w:t>
            </w:r>
          </w:p>
        </w:tc>
        <w:tc>
          <w:tcPr>
            <w:tcW w:w="1169" w:type="dxa"/>
            <w:shd w:val="clear" w:color="auto" w:fill="FFFFCC"/>
            <w:vAlign w:val="center"/>
          </w:tcPr>
          <w:p w14:paraId="7904CF32" w14:textId="3DD0A2D6" w:rsidR="00F5737C" w:rsidRPr="008B40C0" w:rsidRDefault="00E9740F" w:rsidP="00BC092C">
            <w:pPr>
              <w:spacing w:before="60" w:after="60"/>
              <w:jc w:val="center"/>
              <w:rPr>
                <w:rFonts w:cs="Arial"/>
                <w:sz w:val="18"/>
                <w:szCs w:val="18"/>
              </w:rPr>
            </w:pPr>
            <w:r w:rsidRPr="008B40C0">
              <w:rPr>
                <w:rFonts w:cs="Arial"/>
                <w:sz w:val="18"/>
                <w:szCs w:val="18"/>
              </w:rPr>
              <w:t>18</w:t>
            </w:r>
          </w:p>
        </w:tc>
        <w:tc>
          <w:tcPr>
            <w:tcW w:w="1085" w:type="dxa"/>
            <w:shd w:val="clear" w:color="auto" w:fill="FFFFCC"/>
            <w:vAlign w:val="center"/>
          </w:tcPr>
          <w:p w14:paraId="488D9EDC" w14:textId="63ED93D6" w:rsidR="00F5737C" w:rsidRPr="008B40C0" w:rsidRDefault="00E9740F" w:rsidP="00BC092C">
            <w:pPr>
              <w:spacing w:before="60" w:after="60"/>
              <w:jc w:val="center"/>
              <w:rPr>
                <w:rFonts w:cs="Arial"/>
                <w:sz w:val="18"/>
                <w:szCs w:val="18"/>
              </w:rPr>
            </w:pPr>
            <w:r w:rsidRPr="008B40C0">
              <w:rPr>
                <w:rFonts w:cs="Arial"/>
                <w:sz w:val="18"/>
                <w:szCs w:val="18"/>
              </w:rPr>
              <w:t>21</w:t>
            </w:r>
          </w:p>
        </w:tc>
        <w:tc>
          <w:tcPr>
            <w:tcW w:w="1837" w:type="dxa"/>
            <w:shd w:val="clear" w:color="auto" w:fill="FFFFCC"/>
            <w:vAlign w:val="center"/>
          </w:tcPr>
          <w:p w14:paraId="7C144BD7" w14:textId="2C4D6683" w:rsidR="00F5737C" w:rsidRPr="008B40C0" w:rsidRDefault="00E9740F" w:rsidP="00BC092C">
            <w:pPr>
              <w:spacing w:before="60" w:after="60"/>
              <w:jc w:val="center"/>
              <w:rPr>
                <w:rFonts w:cs="Arial"/>
                <w:sz w:val="18"/>
                <w:szCs w:val="18"/>
              </w:rPr>
            </w:pPr>
            <w:r w:rsidRPr="008B40C0">
              <w:rPr>
                <w:rFonts w:cs="Arial"/>
                <w:sz w:val="18"/>
                <w:szCs w:val="18"/>
              </w:rPr>
              <w:t>0</w:t>
            </w:r>
          </w:p>
        </w:tc>
        <w:tc>
          <w:tcPr>
            <w:tcW w:w="2422" w:type="dxa"/>
            <w:shd w:val="clear" w:color="auto" w:fill="FFFFCC"/>
            <w:vAlign w:val="center"/>
          </w:tcPr>
          <w:p w14:paraId="31AE62DB" w14:textId="479FD2B3" w:rsidR="00F5737C" w:rsidRPr="008B40C0" w:rsidRDefault="000C5149" w:rsidP="00BC092C">
            <w:pPr>
              <w:spacing w:before="60" w:after="60"/>
              <w:jc w:val="center"/>
              <w:rPr>
                <w:rFonts w:cs="Arial"/>
                <w:sz w:val="18"/>
                <w:szCs w:val="18"/>
              </w:rPr>
            </w:pPr>
            <w:r w:rsidRPr="008B40C0">
              <w:rPr>
                <w:rFonts w:cs="Arial"/>
                <w:sz w:val="18"/>
                <w:szCs w:val="18"/>
              </w:rPr>
              <w:t>Application Architecture and System Development primarily within: Electronic Document</w:t>
            </w:r>
            <w:r w:rsidR="00FE595E" w:rsidRPr="008B40C0">
              <w:rPr>
                <w:rFonts w:cs="Arial"/>
                <w:sz w:val="18"/>
                <w:szCs w:val="18"/>
              </w:rPr>
              <w:t xml:space="preserve"> and Imaging</w:t>
            </w:r>
            <w:r w:rsidRPr="008B40C0">
              <w:rPr>
                <w:rFonts w:cs="Arial"/>
                <w:sz w:val="18"/>
                <w:szCs w:val="18"/>
              </w:rPr>
              <w:t xml:space="preserve"> Management, Performance Management; Regulatory and Security Compliance</w:t>
            </w:r>
          </w:p>
        </w:tc>
        <w:tc>
          <w:tcPr>
            <w:tcW w:w="2518" w:type="dxa"/>
            <w:shd w:val="clear" w:color="auto" w:fill="FFFFCC"/>
            <w:vAlign w:val="center"/>
          </w:tcPr>
          <w:p w14:paraId="637F6DDC" w14:textId="77777777" w:rsidR="00E9740F" w:rsidRPr="008B40C0" w:rsidRDefault="00E9740F" w:rsidP="00E9740F">
            <w:pPr>
              <w:spacing w:before="60" w:after="60"/>
              <w:rPr>
                <w:rFonts w:cs="Arial"/>
                <w:b/>
                <w:bCs/>
                <w:sz w:val="18"/>
                <w:szCs w:val="18"/>
              </w:rPr>
            </w:pPr>
            <w:r w:rsidRPr="008B40C0">
              <w:rPr>
                <w:rFonts w:cs="Arial"/>
                <w:b/>
                <w:bCs/>
                <w:sz w:val="18"/>
                <w:szCs w:val="18"/>
              </w:rPr>
              <w:t>Microsoft Certified:</w:t>
            </w:r>
          </w:p>
          <w:p w14:paraId="1C4CCCA3" w14:textId="51376006" w:rsidR="00E9740F" w:rsidRPr="008B40C0" w:rsidRDefault="00E9740F" w:rsidP="00E9740F">
            <w:pPr>
              <w:spacing w:before="60" w:after="60"/>
              <w:rPr>
                <w:rFonts w:cs="Arial"/>
                <w:sz w:val="18"/>
                <w:szCs w:val="18"/>
              </w:rPr>
            </w:pPr>
            <w:r w:rsidRPr="008B40C0">
              <w:rPr>
                <w:rFonts w:cs="Arial"/>
                <w:sz w:val="18"/>
                <w:szCs w:val="18"/>
              </w:rPr>
              <w:t>--Application Developer</w:t>
            </w:r>
          </w:p>
          <w:p w14:paraId="7CBA9D4C" w14:textId="734DC35F" w:rsidR="00F5737C" w:rsidRPr="008B40C0" w:rsidRDefault="00E9740F" w:rsidP="00E9740F">
            <w:pPr>
              <w:spacing w:before="60" w:after="60"/>
              <w:rPr>
                <w:rFonts w:cs="Arial"/>
                <w:sz w:val="18"/>
                <w:szCs w:val="18"/>
              </w:rPr>
            </w:pPr>
            <w:r w:rsidRPr="008B40C0">
              <w:rPr>
                <w:rFonts w:cs="Arial"/>
                <w:sz w:val="18"/>
                <w:szCs w:val="18"/>
              </w:rPr>
              <w:t>--Solution Developer</w:t>
            </w:r>
          </w:p>
          <w:p w14:paraId="5A866639" w14:textId="226B1B63" w:rsidR="00E9740F" w:rsidRPr="008B40C0" w:rsidRDefault="00E9740F" w:rsidP="00E9740F">
            <w:pPr>
              <w:spacing w:before="60" w:after="60"/>
              <w:rPr>
                <w:rFonts w:cs="Arial"/>
                <w:sz w:val="18"/>
                <w:szCs w:val="18"/>
              </w:rPr>
            </w:pPr>
            <w:r w:rsidRPr="008B40C0">
              <w:rPr>
                <w:rFonts w:cs="Arial"/>
                <w:sz w:val="18"/>
                <w:szCs w:val="18"/>
              </w:rPr>
              <w:t>--Business Solutions Certified Professional</w:t>
            </w:r>
          </w:p>
          <w:p w14:paraId="5ABAA70B" w14:textId="77777777" w:rsidR="00E9740F" w:rsidRPr="008B40C0" w:rsidRDefault="00E9740F" w:rsidP="00E9740F">
            <w:pPr>
              <w:spacing w:before="60" w:after="60"/>
              <w:rPr>
                <w:rFonts w:cs="Arial"/>
                <w:sz w:val="18"/>
                <w:szCs w:val="18"/>
              </w:rPr>
            </w:pPr>
            <w:r w:rsidRPr="008B40C0">
              <w:rPr>
                <w:rFonts w:cs="Arial"/>
                <w:b/>
                <w:bCs/>
                <w:sz w:val="18"/>
                <w:szCs w:val="18"/>
              </w:rPr>
              <w:t>Microsoft Certified in:</w:t>
            </w:r>
          </w:p>
          <w:p w14:paraId="710C8E6B" w14:textId="3D7E733C" w:rsidR="00E9740F" w:rsidRPr="008B40C0" w:rsidRDefault="00E9740F" w:rsidP="00E9740F">
            <w:pPr>
              <w:spacing w:before="60" w:after="60"/>
              <w:rPr>
                <w:rFonts w:cs="Arial"/>
                <w:sz w:val="18"/>
                <w:szCs w:val="18"/>
              </w:rPr>
            </w:pPr>
            <w:r w:rsidRPr="008B40C0">
              <w:rPr>
                <w:rFonts w:cs="Arial"/>
                <w:sz w:val="18"/>
                <w:szCs w:val="18"/>
              </w:rPr>
              <w:t>--Azure Infrastructure Solutions</w:t>
            </w:r>
          </w:p>
          <w:p w14:paraId="0A1326D5" w14:textId="21F3D075" w:rsidR="00E9740F" w:rsidRPr="008B40C0" w:rsidRDefault="00E9740F" w:rsidP="00E9740F">
            <w:pPr>
              <w:spacing w:before="60" w:after="60"/>
              <w:rPr>
                <w:rFonts w:cs="Arial"/>
                <w:sz w:val="18"/>
                <w:szCs w:val="18"/>
              </w:rPr>
            </w:pPr>
            <w:r w:rsidRPr="008B40C0">
              <w:rPr>
                <w:rFonts w:cs="Arial"/>
                <w:sz w:val="18"/>
                <w:szCs w:val="18"/>
              </w:rPr>
              <w:t>--Dynamics CRM Deployment &amp; Implementation</w:t>
            </w:r>
          </w:p>
        </w:tc>
      </w:tr>
      <w:tr w:rsidR="00F26750" w:rsidRPr="006E4B45" w14:paraId="31D65F34" w14:textId="77777777" w:rsidTr="00F26750">
        <w:trPr>
          <w:gridAfter w:val="1"/>
          <w:wAfter w:w="19" w:type="dxa"/>
          <w:trHeight w:val="73"/>
          <w:jc w:val="center"/>
        </w:trPr>
        <w:tc>
          <w:tcPr>
            <w:tcW w:w="1383" w:type="dxa"/>
            <w:shd w:val="clear" w:color="auto" w:fill="FFFFCC"/>
            <w:vAlign w:val="center"/>
          </w:tcPr>
          <w:p w14:paraId="41DBAAC3" w14:textId="3C0D766C" w:rsidR="00F5737C" w:rsidRPr="008B40C0" w:rsidRDefault="00E9740F" w:rsidP="00E9740F">
            <w:pPr>
              <w:spacing w:before="60" w:after="60"/>
              <w:jc w:val="center"/>
              <w:rPr>
                <w:rFonts w:cs="Arial"/>
                <w:sz w:val="18"/>
                <w:szCs w:val="18"/>
              </w:rPr>
            </w:pPr>
            <w:r w:rsidRPr="008B40C0">
              <w:rPr>
                <w:rFonts w:cs="Arial"/>
                <w:sz w:val="18"/>
                <w:szCs w:val="18"/>
              </w:rPr>
              <w:t>Jonathon Bloom</w:t>
            </w:r>
          </w:p>
        </w:tc>
        <w:tc>
          <w:tcPr>
            <w:tcW w:w="1360" w:type="dxa"/>
            <w:shd w:val="clear" w:color="auto" w:fill="FFFFCC"/>
            <w:vAlign w:val="center"/>
          </w:tcPr>
          <w:p w14:paraId="46546432" w14:textId="77777777" w:rsidR="00F5737C" w:rsidRPr="008B40C0" w:rsidRDefault="000C5149" w:rsidP="00BC092C">
            <w:pPr>
              <w:spacing w:before="60" w:after="60"/>
              <w:jc w:val="center"/>
              <w:rPr>
                <w:rFonts w:cs="Arial"/>
                <w:spacing w:val="-3"/>
                <w:sz w:val="18"/>
                <w:szCs w:val="18"/>
              </w:rPr>
            </w:pPr>
            <w:r w:rsidRPr="008B40C0">
              <w:rPr>
                <w:rFonts w:cs="Arial"/>
                <w:spacing w:val="-3"/>
                <w:sz w:val="18"/>
                <w:szCs w:val="18"/>
              </w:rPr>
              <w:t>Data Analyst</w:t>
            </w:r>
          </w:p>
          <w:p w14:paraId="2332D67B" w14:textId="2E94A6FC" w:rsidR="000C5149" w:rsidRPr="008B40C0" w:rsidRDefault="000C5149" w:rsidP="00BC092C">
            <w:pPr>
              <w:spacing w:before="60" w:after="60"/>
              <w:jc w:val="center"/>
              <w:rPr>
                <w:rFonts w:cs="Arial"/>
                <w:sz w:val="18"/>
                <w:szCs w:val="18"/>
              </w:rPr>
            </w:pPr>
            <w:r w:rsidRPr="008B40C0">
              <w:rPr>
                <w:rFonts w:cs="Arial"/>
                <w:sz w:val="18"/>
                <w:szCs w:val="18"/>
              </w:rPr>
              <w:t>(Roeing)</w:t>
            </w:r>
          </w:p>
        </w:tc>
        <w:tc>
          <w:tcPr>
            <w:tcW w:w="1472" w:type="dxa"/>
            <w:shd w:val="clear" w:color="auto" w:fill="FFFFCC"/>
            <w:vAlign w:val="center"/>
          </w:tcPr>
          <w:p w14:paraId="705AE5C7" w14:textId="0E524DFC" w:rsidR="00F5737C" w:rsidRPr="008B40C0" w:rsidRDefault="00E9740F" w:rsidP="00BC092C">
            <w:pPr>
              <w:spacing w:before="60" w:after="60"/>
              <w:jc w:val="center"/>
              <w:rPr>
                <w:rFonts w:cs="Arial"/>
                <w:spacing w:val="-3"/>
                <w:sz w:val="18"/>
                <w:szCs w:val="18"/>
              </w:rPr>
            </w:pPr>
            <w:r w:rsidRPr="008B40C0">
              <w:rPr>
                <w:rFonts w:cs="Arial"/>
                <w:spacing w:val="-3"/>
                <w:sz w:val="18"/>
                <w:szCs w:val="18"/>
              </w:rPr>
              <w:t>Dynamics365</w:t>
            </w:r>
            <w:r w:rsidR="00E706E4" w:rsidRPr="008B40C0">
              <w:rPr>
                <w:rFonts w:cs="Arial"/>
                <w:spacing w:val="-3"/>
                <w:sz w:val="18"/>
                <w:szCs w:val="18"/>
              </w:rPr>
              <w:t xml:space="preserve"> Business</w:t>
            </w:r>
            <w:r w:rsidRPr="008B40C0">
              <w:rPr>
                <w:rFonts w:cs="Arial"/>
                <w:spacing w:val="-3"/>
                <w:sz w:val="18"/>
                <w:szCs w:val="18"/>
              </w:rPr>
              <w:t xml:space="preserve"> Analyst</w:t>
            </w:r>
          </w:p>
        </w:tc>
        <w:tc>
          <w:tcPr>
            <w:tcW w:w="1169" w:type="dxa"/>
            <w:shd w:val="clear" w:color="auto" w:fill="FFFFCC"/>
            <w:vAlign w:val="center"/>
          </w:tcPr>
          <w:p w14:paraId="6A2DECDD" w14:textId="4B052CD2" w:rsidR="00F5737C" w:rsidRPr="008B40C0" w:rsidRDefault="00E9740F" w:rsidP="00BC092C">
            <w:pPr>
              <w:spacing w:before="60" w:after="60"/>
              <w:jc w:val="center"/>
              <w:rPr>
                <w:rFonts w:cs="Arial"/>
                <w:sz w:val="18"/>
                <w:szCs w:val="18"/>
              </w:rPr>
            </w:pPr>
            <w:r w:rsidRPr="008B40C0">
              <w:rPr>
                <w:rFonts w:cs="Arial"/>
                <w:sz w:val="18"/>
                <w:szCs w:val="18"/>
              </w:rPr>
              <w:t>22</w:t>
            </w:r>
          </w:p>
        </w:tc>
        <w:tc>
          <w:tcPr>
            <w:tcW w:w="1085" w:type="dxa"/>
            <w:shd w:val="clear" w:color="auto" w:fill="FFFFCC"/>
            <w:vAlign w:val="center"/>
          </w:tcPr>
          <w:p w14:paraId="7EE4D7F0" w14:textId="20955313" w:rsidR="00F5737C" w:rsidRPr="008B40C0" w:rsidRDefault="00E9740F" w:rsidP="00BC092C">
            <w:pPr>
              <w:spacing w:before="60" w:after="60"/>
              <w:jc w:val="center"/>
              <w:rPr>
                <w:rFonts w:cs="Arial"/>
                <w:sz w:val="18"/>
                <w:szCs w:val="18"/>
              </w:rPr>
            </w:pPr>
            <w:r w:rsidRPr="008B40C0">
              <w:rPr>
                <w:rFonts w:cs="Arial"/>
                <w:sz w:val="18"/>
                <w:szCs w:val="18"/>
              </w:rPr>
              <w:t>6</w:t>
            </w:r>
          </w:p>
        </w:tc>
        <w:tc>
          <w:tcPr>
            <w:tcW w:w="1837" w:type="dxa"/>
            <w:shd w:val="clear" w:color="auto" w:fill="FFFFCC"/>
            <w:vAlign w:val="center"/>
          </w:tcPr>
          <w:p w14:paraId="2C3D037B" w14:textId="1BA0D121" w:rsidR="00F5737C" w:rsidRPr="008B40C0" w:rsidRDefault="00E9740F" w:rsidP="00BC092C">
            <w:pPr>
              <w:spacing w:before="60" w:after="60"/>
              <w:jc w:val="center"/>
              <w:rPr>
                <w:rFonts w:cs="Arial"/>
                <w:sz w:val="18"/>
                <w:szCs w:val="18"/>
              </w:rPr>
            </w:pPr>
            <w:r w:rsidRPr="008B40C0">
              <w:rPr>
                <w:rFonts w:cs="Arial"/>
                <w:sz w:val="18"/>
                <w:szCs w:val="18"/>
              </w:rPr>
              <w:t>0</w:t>
            </w:r>
          </w:p>
        </w:tc>
        <w:tc>
          <w:tcPr>
            <w:tcW w:w="2422" w:type="dxa"/>
            <w:shd w:val="clear" w:color="auto" w:fill="FFFFCC"/>
            <w:vAlign w:val="center"/>
          </w:tcPr>
          <w:p w14:paraId="3BBB51BD" w14:textId="373843ED" w:rsidR="00F5737C" w:rsidRPr="008B40C0" w:rsidRDefault="000C5149" w:rsidP="00BC092C">
            <w:pPr>
              <w:spacing w:before="60" w:after="60"/>
              <w:jc w:val="center"/>
              <w:rPr>
                <w:rFonts w:cs="Arial"/>
                <w:sz w:val="18"/>
                <w:szCs w:val="18"/>
              </w:rPr>
            </w:pPr>
            <w:r w:rsidRPr="008B40C0">
              <w:rPr>
                <w:rFonts w:cs="Arial"/>
                <w:sz w:val="18"/>
                <w:szCs w:val="18"/>
              </w:rPr>
              <w:t>Data Migration; Data Analytics, Business Intelligence</w:t>
            </w:r>
            <w:r w:rsidR="00FE595E" w:rsidRPr="008B40C0">
              <w:rPr>
                <w:rFonts w:cs="Arial"/>
                <w:sz w:val="18"/>
                <w:szCs w:val="18"/>
              </w:rPr>
              <w:t xml:space="preserve"> Consultation, </w:t>
            </w:r>
            <w:r w:rsidRPr="008B40C0">
              <w:rPr>
                <w:rFonts w:cs="Arial"/>
                <w:sz w:val="18"/>
                <w:szCs w:val="18"/>
              </w:rPr>
              <w:t>Report</w:t>
            </w:r>
            <w:r w:rsidR="00FE595E" w:rsidRPr="008B40C0">
              <w:rPr>
                <w:rFonts w:cs="Arial"/>
                <w:sz w:val="18"/>
                <w:szCs w:val="18"/>
              </w:rPr>
              <w:t xml:space="preserve"> Conversion</w:t>
            </w:r>
            <w:r w:rsidRPr="008B40C0">
              <w:rPr>
                <w:rFonts w:cs="Arial"/>
                <w:sz w:val="18"/>
                <w:szCs w:val="18"/>
              </w:rPr>
              <w:t>, Regulatory Security Compliance</w:t>
            </w:r>
          </w:p>
        </w:tc>
        <w:tc>
          <w:tcPr>
            <w:tcW w:w="2518" w:type="dxa"/>
            <w:shd w:val="clear" w:color="auto" w:fill="FFFFCC"/>
            <w:vAlign w:val="center"/>
          </w:tcPr>
          <w:p w14:paraId="1C3B8126" w14:textId="77777777" w:rsidR="00F5737C" w:rsidRPr="008B40C0" w:rsidRDefault="00F5737C" w:rsidP="00BC092C">
            <w:pPr>
              <w:spacing w:before="60" w:after="60"/>
              <w:jc w:val="center"/>
              <w:rPr>
                <w:rFonts w:cs="Arial"/>
                <w:sz w:val="18"/>
                <w:szCs w:val="18"/>
              </w:rPr>
            </w:pPr>
          </w:p>
        </w:tc>
      </w:tr>
      <w:tr w:rsidR="00F26750" w:rsidRPr="006E4B45" w14:paraId="2511E9E1" w14:textId="77777777" w:rsidTr="00F26750">
        <w:trPr>
          <w:gridAfter w:val="1"/>
          <w:wAfter w:w="19" w:type="dxa"/>
          <w:trHeight w:val="73"/>
          <w:jc w:val="center"/>
        </w:trPr>
        <w:tc>
          <w:tcPr>
            <w:tcW w:w="1383" w:type="dxa"/>
            <w:shd w:val="clear" w:color="auto" w:fill="FFFFCC"/>
            <w:vAlign w:val="center"/>
          </w:tcPr>
          <w:p w14:paraId="3B5E01AE" w14:textId="11ED7F54" w:rsidR="00F5737C" w:rsidRPr="008B40C0" w:rsidRDefault="00E9740F" w:rsidP="00E9740F">
            <w:pPr>
              <w:spacing w:before="60" w:after="60"/>
              <w:jc w:val="center"/>
              <w:rPr>
                <w:rFonts w:cs="Arial"/>
                <w:sz w:val="18"/>
                <w:szCs w:val="18"/>
              </w:rPr>
            </w:pPr>
            <w:r w:rsidRPr="008B40C0">
              <w:rPr>
                <w:rFonts w:cs="Arial"/>
                <w:sz w:val="18"/>
                <w:szCs w:val="18"/>
              </w:rPr>
              <w:t>Donald Kloepfer</w:t>
            </w:r>
          </w:p>
        </w:tc>
        <w:tc>
          <w:tcPr>
            <w:tcW w:w="1360" w:type="dxa"/>
            <w:shd w:val="clear" w:color="auto" w:fill="FFFFCC"/>
            <w:vAlign w:val="center"/>
          </w:tcPr>
          <w:p w14:paraId="28DD9FFC" w14:textId="77777777" w:rsidR="00F5737C" w:rsidRPr="008B40C0" w:rsidRDefault="000C5149" w:rsidP="00BC092C">
            <w:pPr>
              <w:spacing w:before="60" w:after="60"/>
              <w:jc w:val="center"/>
              <w:rPr>
                <w:rFonts w:cs="Arial"/>
                <w:sz w:val="18"/>
                <w:szCs w:val="18"/>
              </w:rPr>
            </w:pPr>
            <w:r w:rsidRPr="008B40C0">
              <w:rPr>
                <w:rFonts w:cs="Arial"/>
                <w:sz w:val="18"/>
                <w:szCs w:val="18"/>
              </w:rPr>
              <w:t>Business Analyst</w:t>
            </w:r>
          </w:p>
          <w:p w14:paraId="207344CF" w14:textId="594F6208" w:rsidR="000C5149" w:rsidRPr="008B40C0" w:rsidRDefault="000C5149" w:rsidP="00BC092C">
            <w:pPr>
              <w:spacing w:before="60" w:after="60"/>
              <w:jc w:val="center"/>
              <w:rPr>
                <w:rFonts w:cs="Arial"/>
                <w:sz w:val="18"/>
                <w:szCs w:val="18"/>
              </w:rPr>
            </w:pPr>
            <w:r w:rsidRPr="008B40C0">
              <w:rPr>
                <w:rFonts w:cs="Arial"/>
                <w:sz w:val="18"/>
                <w:szCs w:val="18"/>
              </w:rPr>
              <w:t>(Roeing)</w:t>
            </w:r>
          </w:p>
        </w:tc>
        <w:tc>
          <w:tcPr>
            <w:tcW w:w="1472" w:type="dxa"/>
            <w:shd w:val="clear" w:color="auto" w:fill="FFFFCC"/>
            <w:vAlign w:val="center"/>
          </w:tcPr>
          <w:p w14:paraId="01236F74" w14:textId="66DE2ACD" w:rsidR="00F5737C" w:rsidRPr="008B40C0" w:rsidRDefault="00C04860" w:rsidP="00BC092C">
            <w:pPr>
              <w:spacing w:before="60" w:after="60"/>
              <w:jc w:val="center"/>
              <w:rPr>
                <w:rFonts w:cs="Arial"/>
                <w:spacing w:val="-3"/>
                <w:sz w:val="18"/>
                <w:szCs w:val="18"/>
              </w:rPr>
            </w:pPr>
            <w:r w:rsidRPr="008B40C0">
              <w:rPr>
                <w:rFonts w:cs="Arial"/>
                <w:spacing w:val="-3"/>
                <w:sz w:val="18"/>
                <w:szCs w:val="18"/>
              </w:rPr>
              <w:t>Training and Technical Writer, Trainer</w:t>
            </w:r>
          </w:p>
        </w:tc>
        <w:tc>
          <w:tcPr>
            <w:tcW w:w="1169" w:type="dxa"/>
            <w:shd w:val="clear" w:color="auto" w:fill="FFFFCC"/>
            <w:vAlign w:val="center"/>
          </w:tcPr>
          <w:p w14:paraId="477755BC" w14:textId="4CD65A0A" w:rsidR="00F5737C" w:rsidRPr="008B40C0" w:rsidRDefault="00C04860" w:rsidP="00BC092C">
            <w:pPr>
              <w:spacing w:before="60" w:after="60"/>
              <w:jc w:val="center"/>
              <w:rPr>
                <w:rFonts w:cs="Arial"/>
                <w:sz w:val="18"/>
                <w:szCs w:val="18"/>
              </w:rPr>
            </w:pPr>
            <w:r w:rsidRPr="008B40C0">
              <w:rPr>
                <w:rFonts w:cs="Arial"/>
                <w:sz w:val="18"/>
                <w:szCs w:val="18"/>
              </w:rPr>
              <w:t>4</w:t>
            </w:r>
          </w:p>
        </w:tc>
        <w:tc>
          <w:tcPr>
            <w:tcW w:w="1085" w:type="dxa"/>
            <w:shd w:val="clear" w:color="auto" w:fill="FFFFCC"/>
            <w:vAlign w:val="center"/>
          </w:tcPr>
          <w:p w14:paraId="4820E7A9" w14:textId="5648FDD5" w:rsidR="00F5737C" w:rsidRPr="008B40C0" w:rsidRDefault="00C04860" w:rsidP="00BC092C">
            <w:pPr>
              <w:spacing w:before="60" w:after="60"/>
              <w:jc w:val="center"/>
              <w:rPr>
                <w:rFonts w:cs="Arial"/>
                <w:sz w:val="18"/>
                <w:szCs w:val="18"/>
              </w:rPr>
            </w:pPr>
            <w:r w:rsidRPr="008B40C0">
              <w:rPr>
                <w:rFonts w:cs="Arial"/>
                <w:sz w:val="18"/>
                <w:szCs w:val="18"/>
              </w:rPr>
              <w:t>3</w:t>
            </w:r>
          </w:p>
        </w:tc>
        <w:tc>
          <w:tcPr>
            <w:tcW w:w="1837" w:type="dxa"/>
            <w:shd w:val="clear" w:color="auto" w:fill="FFFFCC"/>
            <w:vAlign w:val="center"/>
          </w:tcPr>
          <w:p w14:paraId="316425F2" w14:textId="493ECA2A" w:rsidR="00F5737C" w:rsidRPr="008B40C0" w:rsidRDefault="00C04860" w:rsidP="00BC092C">
            <w:pPr>
              <w:spacing w:before="60" w:after="60"/>
              <w:jc w:val="center"/>
              <w:rPr>
                <w:rFonts w:cs="Arial"/>
                <w:sz w:val="18"/>
                <w:szCs w:val="18"/>
              </w:rPr>
            </w:pPr>
            <w:r w:rsidRPr="008B40C0">
              <w:rPr>
                <w:rFonts w:cs="Arial"/>
                <w:sz w:val="18"/>
                <w:szCs w:val="18"/>
              </w:rPr>
              <w:t>0</w:t>
            </w:r>
          </w:p>
        </w:tc>
        <w:tc>
          <w:tcPr>
            <w:tcW w:w="2422" w:type="dxa"/>
            <w:shd w:val="clear" w:color="auto" w:fill="FFFFCC"/>
            <w:vAlign w:val="center"/>
          </w:tcPr>
          <w:p w14:paraId="6A108FCD" w14:textId="6EDE876D" w:rsidR="00F5737C" w:rsidRPr="008B40C0" w:rsidRDefault="00C04860" w:rsidP="00BC092C">
            <w:pPr>
              <w:spacing w:before="60" w:after="60"/>
              <w:jc w:val="center"/>
              <w:rPr>
                <w:rFonts w:cs="Arial"/>
                <w:sz w:val="18"/>
                <w:szCs w:val="18"/>
              </w:rPr>
            </w:pPr>
            <w:r w:rsidRPr="008B40C0">
              <w:rPr>
                <w:rFonts w:cs="Arial"/>
                <w:sz w:val="18"/>
                <w:szCs w:val="18"/>
              </w:rPr>
              <w:t>Requirements Documentation, System Documentation, Training Material Creation, Instructional Design, User Training</w:t>
            </w:r>
          </w:p>
        </w:tc>
        <w:tc>
          <w:tcPr>
            <w:tcW w:w="2518" w:type="dxa"/>
            <w:shd w:val="clear" w:color="auto" w:fill="FFFFCC"/>
            <w:vAlign w:val="center"/>
          </w:tcPr>
          <w:p w14:paraId="63225FB8" w14:textId="1D9BECE2" w:rsidR="00F5737C" w:rsidRPr="008B40C0" w:rsidRDefault="00C04860" w:rsidP="00C04860">
            <w:pPr>
              <w:spacing w:before="60" w:after="60"/>
              <w:rPr>
                <w:rFonts w:cs="Arial"/>
                <w:sz w:val="18"/>
                <w:szCs w:val="18"/>
              </w:rPr>
            </w:pPr>
            <w:r w:rsidRPr="008B40C0">
              <w:rPr>
                <w:rFonts w:cs="Arial"/>
                <w:sz w:val="18"/>
                <w:szCs w:val="18"/>
              </w:rPr>
              <w:t>--Six Sigma Green Belt</w:t>
            </w:r>
          </w:p>
          <w:p w14:paraId="5D412ACE" w14:textId="57DC9A2D" w:rsidR="00C04860" w:rsidRPr="008B40C0" w:rsidRDefault="00C04860" w:rsidP="00C04860">
            <w:pPr>
              <w:spacing w:before="60" w:after="60"/>
              <w:rPr>
                <w:rFonts w:cs="Arial"/>
                <w:sz w:val="18"/>
                <w:szCs w:val="18"/>
              </w:rPr>
            </w:pPr>
            <w:r w:rsidRPr="008B40C0">
              <w:rPr>
                <w:rFonts w:cs="Arial"/>
                <w:sz w:val="18"/>
                <w:szCs w:val="18"/>
              </w:rPr>
              <w:t>--IBM Process Training Certification</w:t>
            </w:r>
          </w:p>
          <w:p w14:paraId="186991FA" w14:textId="5DFA5A87" w:rsidR="00C04860" w:rsidRPr="008B40C0" w:rsidRDefault="00C04860" w:rsidP="00C04860">
            <w:pPr>
              <w:spacing w:before="60" w:after="60"/>
              <w:rPr>
                <w:rFonts w:cs="Arial"/>
                <w:sz w:val="18"/>
                <w:szCs w:val="18"/>
              </w:rPr>
            </w:pPr>
            <w:r w:rsidRPr="008B40C0">
              <w:rPr>
                <w:rFonts w:cs="Arial"/>
                <w:sz w:val="18"/>
                <w:szCs w:val="18"/>
              </w:rPr>
              <w:t>--Georgia Dept.of Technical &amp; Adult Education: Service Skills Certificate</w:t>
            </w:r>
          </w:p>
        </w:tc>
      </w:tr>
    </w:tbl>
    <w:p w14:paraId="13AC254B" w14:textId="69FE638C" w:rsidR="00941860" w:rsidRDefault="00941860">
      <w:pPr>
        <w:rPr>
          <w:rFonts w:cs="Arial"/>
          <w:szCs w:val="22"/>
        </w:rPr>
      </w:pPr>
    </w:p>
    <w:p w14:paraId="7105C7BC" w14:textId="77777777" w:rsidR="00ED50DC" w:rsidRDefault="00ED50DC">
      <w:pPr>
        <w:rPr>
          <w:rFonts w:cs="Arial"/>
          <w:szCs w:val="22"/>
        </w:rPr>
      </w:pPr>
      <w:r>
        <w:rPr>
          <w:rFonts w:cs="Arial"/>
          <w:szCs w:val="22"/>
        </w:rPr>
        <w:br w:type="page"/>
      </w:r>
    </w:p>
    <w:p w14:paraId="177BFD72" w14:textId="76E9CAB6" w:rsidR="00E7374B" w:rsidRPr="006E4B45" w:rsidRDefault="00E7374B" w:rsidP="0002113B">
      <w:pPr>
        <w:pStyle w:val="Heading2"/>
      </w:pPr>
      <w:r w:rsidRPr="006E4B45">
        <w:lastRenderedPageBreak/>
        <w:t>2.4.</w:t>
      </w:r>
      <w:r>
        <w:t>1</w:t>
      </w:r>
      <w:r w:rsidRPr="006E4B45">
        <w:t>.</w:t>
      </w:r>
      <w:r>
        <w:t xml:space="preserve">6 </w:t>
      </w:r>
      <w:r w:rsidRPr="006E4B45">
        <w:t>Resource Hours</w:t>
      </w:r>
    </w:p>
    <w:p w14:paraId="0AB6BD82" w14:textId="3BF73DAE" w:rsidR="00E7374B" w:rsidRPr="006E4B45" w:rsidRDefault="00E7374B" w:rsidP="00E7374B">
      <w:pPr>
        <w:pStyle w:val="ListParagraph"/>
        <w:numPr>
          <w:ilvl w:val="0"/>
          <w:numId w:val="12"/>
        </w:numPr>
        <w:ind w:left="720"/>
        <w:contextualSpacing w:val="0"/>
        <w:rPr>
          <w:rFonts w:cs="Arial"/>
          <w:szCs w:val="22"/>
        </w:rPr>
      </w:pPr>
      <w:r w:rsidRPr="006E4B45">
        <w:rPr>
          <w:rFonts w:cs="Arial"/>
          <w:szCs w:val="22"/>
        </w:rPr>
        <w:t xml:space="preserve">Please include the estimated resource levels for the </w:t>
      </w:r>
      <w:r>
        <w:rPr>
          <w:rFonts w:cs="Arial"/>
          <w:szCs w:val="22"/>
        </w:rPr>
        <w:t>Contractor</w:t>
      </w:r>
      <w:r w:rsidRPr="006E4B45">
        <w:rPr>
          <w:rFonts w:cs="Arial"/>
          <w:szCs w:val="22"/>
        </w:rPr>
        <w:t xml:space="preserve"> Project Team and the IDOC Project Team </w:t>
      </w:r>
      <w:r>
        <w:rPr>
          <w:rFonts w:cs="Arial"/>
          <w:szCs w:val="22"/>
        </w:rPr>
        <w:t xml:space="preserve">during implementation and </w:t>
      </w:r>
      <w:r w:rsidR="004B6E36">
        <w:rPr>
          <w:rFonts w:cs="Arial"/>
          <w:szCs w:val="22"/>
        </w:rPr>
        <w:t xml:space="preserve">a short period of time </w:t>
      </w:r>
      <w:r w:rsidR="00AC07BE">
        <w:rPr>
          <w:rFonts w:cs="Arial"/>
          <w:szCs w:val="22"/>
        </w:rPr>
        <w:t>post go-live (</w:t>
      </w:r>
      <w:r>
        <w:rPr>
          <w:rFonts w:cs="Arial"/>
          <w:szCs w:val="22"/>
        </w:rPr>
        <w:t>hypercare</w:t>
      </w:r>
      <w:r w:rsidR="00AC07BE">
        <w:rPr>
          <w:rFonts w:cs="Arial"/>
          <w:szCs w:val="22"/>
        </w:rPr>
        <w:t>)</w:t>
      </w:r>
      <w:r>
        <w:rPr>
          <w:rFonts w:cs="Arial"/>
          <w:szCs w:val="22"/>
        </w:rPr>
        <w:t xml:space="preserve"> </w:t>
      </w:r>
      <w:r w:rsidRPr="006E4B45">
        <w:rPr>
          <w:rFonts w:cs="Arial"/>
          <w:szCs w:val="22"/>
        </w:rPr>
        <w:t>by completing the table</w:t>
      </w:r>
      <w:r>
        <w:rPr>
          <w:rFonts w:cs="Arial"/>
          <w:szCs w:val="22"/>
        </w:rPr>
        <w:t xml:space="preserve"> </w:t>
      </w:r>
      <w:r w:rsidRPr="006E4B45">
        <w:rPr>
          <w:rFonts w:cs="Arial"/>
          <w:szCs w:val="22"/>
        </w:rPr>
        <w:t xml:space="preserve">below. </w:t>
      </w:r>
    </w:p>
    <w:p w14:paraId="1F90D575" w14:textId="358EB5F6" w:rsidR="00E7374B" w:rsidRPr="00534F21" w:rsidRDefault="00E7374B" w:rsidP="00E7374B">
      <w:pPr>
        <w:keepNext/>
        <w:jc w:val="center"/>
        <w:rPr>
          <w:rFonts w:cs="Arial"/>
          <w:b/>
          <w:sz w:val="20"/>
        </w:rPr>
      </w:pPr>
      <w:r w:rsidRPr="00534F21">
        <w:rPr>
          <w:rFonts w:cs="Arial"/>
          <w:b/>
          <w:sz w:val="20"/>
        </w:rPr>
        <w:t xml:space="preserve">Table </w:t>
      </w:r>
      <w:r>
        <w:rPr>
          <w:rFonts w:cs="Arial"/>
          <w:b/>
          <w:sz w:val="20"/>
        </w:rPr>
        <w:t>3</w:t>
      </w:r>
      <w:r w:rsidRPr="00534F21">
        <w:rPr>
          <w:rFonts w:cs="Arial"/>
          <w:b/>
          <w:sz w:val="20"/>
        </w:rPr>
        <w:t xml:space="preserve">: </w:t>
      </w:r>
      <w:r>
        <w:rPr>
          <w:rFonts w:cs="Arial"/>
          <w:b/>
          <w:sz w:val="20"/>
        </w:rPr>
        <w:t>Contractor</w:t>
      </w:r>
      <w:r w:rsidRPr="00534F21">
        <w:rPr>
          <w:rFonts w:cs="Arial"/>
          <w:b/>
          <w:sz w:val="20"/>
        </w:rPr>
        <w:t xml:space="preserve"> Project Team and IDOC </w:t>
      </w:r>
      <w:r>
        <w:rPr>
          <w:rFonts w:cs="Arial"/>
          <w:b/>
          <w:sz w:val="20"/>
        </w:rPr>
        <w:t xml:space="preserve">Project </w:t>
      </w:r>
      <w:r w:rsidRPr="00534F21">
        <w:rPr>
          <w:rFonts w:cs="Arial"/>
          <w:b/>
          <w:sz w:val="20"/>
        </w:rPr>
        <w:t>Team Resource Hours</w:t>
      </w:r>
    </w:p>
    <w:tbl>
      <w:tblPr>
        <w:tblW w:w="138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6"/>
        <w:gridCol w:w="1445"/>
        <w:gridCol w:w="1445"/>
        <w:gridCol w:w="1541"/>
        <w:gridCol w:w="1445"/>
        <w:gridCol w:w="963"/>
        <w:gridCol w:w="1059"/>
        <w:gridCol w:w="1156"/>
        <w:gridCol w:w="1156"/>
        <w:gridCol w:w="1348"/>
        <w:gridCol w:w="775"/>
      </w:tblGrid>
      <w:tr w:rsidR="00E7374B" w:rsidRPr="0086451D" w14:paraId="14D9647C" w14:textId="77777777" w:rsidTr="00F26750">
        <w:trPr>
          <w:trHeight w:val="535"/>
          <w:tblHeader/>
        </w:trPr>
        <w:tc>
          <w:tcPr>
            <w:tcW w:w="13869" w:type="dxa"/>
            <w:gridSpan w:val="11"/>
          </w:tcPr>
          <w:p w14:paraId="1259A9F2" w14:textId="00D9B94F" w:rsidR="00E7374B" w:rsidRPr="00534F21" w:rsidRDefault="00E7374B" w:rsidP="00F531CB">
            <w:pPr>
              <w:spacing w:before="60" w:after="60"/>
              <w:rPr>
                <w:rFonts w:cs="Arial"/>
                <w:b/>
                <w:bCs/>
                <w:sz w:val="20"/>
              </w:rPr>
            </w:pPr>
            <w:r w:rsidRPr="00534F21">
              <w:rPr>
                <w:rFonts w:cs="Arial"/>
                <w:b/>
                <w:bCs/>
                <w:sz w:val="20"/>
              </w:rPr>
              <w:t>Instructions:</w:t>
            </w:r>
            <w:r w:rsidRPr="00D67916">
              <w:rPr>
                <w:rFonts w:cs="Arial"/>
                <w:bCs/>
                <w:sz w:val="20"/>
              </w:rPr>
              <w:t xml:space="preserve"> Please</w:t>
            </w:r>
            <w:r w:rsidRPr="00D67916">
              <w:rPr>
                <w:rFonts w:cs="Arial"/>
                <w:sz w:val="20"/>
              </w:rPr>
              <w:t xml:space="preserve"> </w:t>
            </w:r>
            <w:r w:rsidRPr="00534F21">
              <w:rPr>
                <w:rFonts w:cs="Arial"/>
                <w:sz w:val="20"/>
              </w:rPr>
              <w:t xml:space="preserve">provide the </w:t>
            </w:r>
            <w:r>
              <w:rPr>
                <w:rFonts w:cs="Arial"/>
                <w:sz w:val="20"/>
              </w:rPr>
              <w:t>number of hours</w:t>
            </w:r>
            <w:r w:rsidRPr="00534F21">
              <w:rPr>
                <w:rFonts w:cs="Arial"/>
                <w:sz w:val="20"/>
              </w:rPr>
              <w:t xml:space="preserve"> </w:t>
            </w:r>
            <w:r>
              <w:rPr>
                <w:rFonts w:cs="Arial"/>
                <w:sz w:val="20"/>
              </w:rPr>
              <w:t>the Respondent expects to commit to the project, and the number of hours estimated for IDOC resources</w:t>
            </w:r>
            <w:r w:rsidRPr="00534F21">
              <w:rPr>
                <w:rFonts w:cs="Arial"/>
                <w:sz w:val="20"/>
              </w:rPr>
              <w:t xml:space="preserve">. </w:t>
            </w:r>
            <w:r w:rsidRPr="0086451D">
              <w:rPr>
                <w:rFonts w:cs="Arial"/>
                <w:sz w:val="20"/>
              </w:rPr>
              <w:t>Ranges of hours are</w:t>
            </w:r>
            <w:r w:rsidRPr="00534F21">
              <w:rPr>
                <w:rFonts w:cs="Arial"/>
                <w:sz w:val="20"/>
              </w:rPr>
              <w:t xml:space="preserve"> acceptable. These amounts should be based on the functionality the IDOC desires, included in the detailed Functional and Technical Requirements (Attachment </w:t>
            </w:r>
            <w:r>
              <w:rPr>
                <w:rFonts w:cs="Arial"/>
                <w:sz w:val="20"/>
              </w:rPr>
              <w:t>F</w:t>
            </w:r>
            <w:r w:rsidR="00F531CB">
              <w:rPr>
                <w:rFonts w:cs="Arial"/>
                <w:sz w:val="20"/>
              </w:rPr>
              <w:t>2</w:t>
            </w:r>
            <w:r w:rsidRPr="00534F21">
              <w:rPr>
                <w:rFonts w:cs="Arial"/>
                <w:sz w:val="20"/>
              </w:rPr>
              <w:t>).</w:t>
            </w:r>
          </w:p>
        </w:tc>
      </w:tr>
      <w:tr w:rsidR="00E7374B" w:rsidRPr="0086451D" w14:paraId="4937FF87" w14:textId="77777777" w:rsidTr="00F26750">
        <w:trPr>
          <w:trHeight w:val="535"/>
          <w:tblHeader/>
        </w:trPr>
        <w:tc>
          <w:tcPr>
            <w:tcW w:w="13869" w:type="dxa"/>
            <w:gridSpan w:val="11"/>
          </w:tcPr>
          <w:p w14:paraId="72F0AC08" w14:textId="77777777" w:rsidR="00E7374B" w:rsidRPr="007C4840" w:rsidRDefault="00E7374B" w:rsidP="003F56FF">
            <w:pPr>
              <w:spacing w:before="60" w:after="60"/>
              <w:rPr>
                <w:rFonts w:cs="Arial"/>
                <w:color w:val="000000"/>
                <w:sz w:val="20"/>
              </w:rPr>
            </w:pPr>
            <w:r w:rsidRPr="00534F21">
              <w:rPr>
                <w:rFonts w:cs="Arial"/>
                <w:b/>
                <w:color w:val="FF0000"/>
                <w:sz w:val="20"/>
                <w:u w:val="single"/>
              </w:rPr>
              <w:t>Assumptions:</w:t>
            </w:r>
            <w:r w:rsidRPr="00534F21">
              <w:t xml:space="preserve"> </w:t>
            </w:r>
            <w:r w:rsidRPr="00534F21">
              <w:rPr>
                <w:rFonts w:cs="Arial"/>
                <w:color w:val="000000"/>
                <w:sz w:val="20"/>
              </w:rPr>
              <w:t xml:space="preserve">Any assumptions related to the number of </w:t>
            </w:r>
            <w:r>
              <w:rPr>
                <w:rFonts w:cs="Arial"/>
                <w:color w:val="000000"/>
                <w:sz w:val="20"/>
              </w:rPr>
              <w:t xml:space="preserve">the </w:t>
            </w:r>
            <w:r w:rsidRPr="00534F21">
              <w:rPr>
                <w:rFonts w:cs="Arial"/>
                <w:color w:val="000000"/>
                <w:sz w:val="20"/>
              </w:rPr>
              <w:t xml:space="preserve">Respondent Project Team and </w:t>
            </w:r>
            <w:r>
              <w:rPr>
                <w:rFonts w:cs="Arial"/>
                <w:color w:val="000000"/>
                <w:sz w:val="20"/>
              </w:rPr>
              <w:t xml:space="preserve">the </w:t>
            </w:r>
            <w:r w:rsidRPr="00534F21">
              <w:rPr>
                <w:rFonts w:cs="Arial"/>
                <w:color w:val="000000"/>
                <w:sz w:val="20"/>
              </w:rPr>
              <w:t xml:space="preserve">IDOC </w:t>
            </w:r>
            <w:r>
              <w:rPr>
                <w:rFonts w:cs="Arial"/>
                <w:color w:val="000000"/>
                <w:sz w:val="20"/>
              </w:rPr>
              <w:t xml:space="preserve">Project </w:t>
            </w:r>
            <w:r w:rsidRPr="00534F21">
              <w:rPr>
                <w:rFonts w:cs="Arial"/>
                <w:color w:val="000000"/>
                <w:sz w:val="20"/>
              </w:rPr>
              <w:t xml:space="preserve">Team staff, roles of staff, and </w:t>
            </w:r>
            <w:r w:rsidRPr="007C4840">
              <w:rPr>
                <w:rFonts w:cs="Arial"/>
                <w:color w:val="000000"/>
                <w:sz w:val="20"/>
              </w:rPr>
              <w:t xml:space="preserve">duration of involvement used in the development of the resource hour estimates </w:t>
            </w:r>
            <w:r w:rsidRPr="007C4840">
              <w:rPr>
                <w:rFonts w:cs="Arial"/>
                <w:b/>
                <w:color w:val="000000"/>
                <w:sz w:val="20"/>
              </w:rPr>
              <w:t>should be included here:</w:t>
            </w:r>
          </w:p>
          <w:p w14:paraId="28BF2803" w14:textId="17BF9438" w:rsidR="00E7374B" w:rsidRPr="007C4840" w:rsidRDefault="008C7ED0" w:rsidP="003F56FF">
            <w:pPr>
              <w:spacing w:before="60" w:after="60"/>
              <w:rPr>
                <w:rFonts w:cs="Arial"/>
                <w:color w:val="000000"/>
                <w:sz w:val="20"/>
                <w:shd w:val="clear" w:color="auto" w:fill="FFFFCC"/>
              </w:rPr>
            </w:pPr>
            <w:r w:rsidRPr="007C4840">
              <w:rPr>
                <w:rFonts w:cs="Arial"/>
                <w:color w:val="000000"/>
                <w:sz w:val="20"/>
                <w:shd w:val="clear" w:color="auto" w:fill="FFFFCC"/>
              </w:rPr>
              <w:t xml:space="preserve">Project Management hour are distributed across the </w:t>
            </w:r>
            <w:r w:rsidR="00EA4F3D" w:rsidRPr="007C4840">
              <w:rPr>
                <w:rFonts w:cs="Arial"/>
                <w:color w:val="000000"/>
                <w:sz w:val="20"/>
                <w:shd w:val="clear" w:color="auto" w:fill="FFFFCC"/>
              </w:rPr>
              <w:t>phases</w:t>
            </w:r>
            <w:r w:rsidR="00C00A47" w:rsidRPr="007C4840">
              <w:rPr>
                <w:rFonts w:cs="Arial"/>
                <w:color w:val="000000"/>
                <w:sz w:val="20"/>
                <w:shd w:val="clear" w:color="auto" w:fill="FFFFCC"/>
              </w:rPr>
              <w:t xml:space="preserve"> in </w:t>
            </w:r>
            <w:r w:rsidR="00E8713C" w:rsidRPr="007C4840">
              <w:rPr>
                <w:rFonts w:cs="Arial"/>
                <w:color w:val="000000"/>
                <w:sz w:val="20"/>
                <w:shd w:val="clear" w:color="auto" w:fill="FFFFCC"/>
              </w:rPr>
              <w:t>proportion to the workload contained therein.</w:t>
            </w:r>
          </w:p>
          <w:p w14:paraId="6A2858F9" w14:textId="3A3E94E3" w:rsidR="004E1320" w:rsidRPr="007C4840" w:rsidRDefault="0070256B" w:rsidP="003F56FF">
            <w:pPr>
              <w:spacing w:before="60" w:after="60"/>
              <w:rPr>
                <w:rFonts w:cs="Arial"/>
                <w:color w:val="000000"/>
                <w:sz w:val="20"/>
                <w:shd w:val="clear" w:color="auto" w:fill="FFFFCC"/>
              </w:rPr>
            </w:pPr>
            <w:r w:rsidRPr="007C4840">
              <w:rPr>
                <w:rFonts w:cs="Arial"/>
                <w:color w:val="000000"/>
                <w:sz w:val="20"/>
                <w:shd w:val="clear" w:color="auto" w:fill="FFFFCC"/>
              </w:rPr>
              <w:t xml:space="preserve">Data </w:t>
            </w:r>
            <w:r w:rsidR="00B67C81" w:rsidRPr="007C4840">
              <w:rPr>
                <w:rFonts w:cs="Arial"/>
                <w:color w:val="000000"/>
                <w:sz w:val="20"/>
                <w:shd w:val="clear" w:color="auto" w:fill="FFFFCC"/>
              </w:rPr>
              <w:t>Transformation</w:t>
            </w:r>
            <w:r w:rsidRPr="007C4840">
              <w:rPr>
                <w:rFonts w:cs="Arial"/>
                <w:color w:val="000000"/>
                <w:sz w:val="20"/>
                <w:shd w:val="clear" w:color="auto" w:fill="FFFFCC"/>
              </w:rPr>
              <w:t xml:space="preserve"> System Interface hours </w:t>
            </w:r>
            <w:r w:rsidR="00F7596B" w:rsidRPr="007C4840">
              <w:rPr>
                <w:rFonts w:cs="Arial"/>
                <w:color w:val="000000"/>
                <w:sz w:val="20"/>
                <w:shd w:val="clear" w:color="auto" w:fill="FFFFCC"/>
              </w:rPr>
              <w:t xml:space="preserve">include </w:t>
            </w:r>
            <w:r w:rsidR="00357225" w:rsidRPr="007C4840">
              <w:rPr>
                <w:rFonts w:cs="Arial"/>
                <w:color w:val="000000"/>
                <w:sz w:val="20"/>
                <w:shd w:val="clear" w:color="auto" w:fill="FFFFCC"/>
              </w:rPr>
              <w:t xml:space="preserve">time </w:t>
            </w:r>
            <w:r w:rsidR="00480B95" w:rsidRPr="007C4840">
              <w:rPr>
                <w:rFonts w:cs="Arial"/>
                <w:color w:val="000000"/>
                <w:sz w:val="20"/>
                <w:shd w:val="clear" w:color="auto" w:fill="FFFFCC"/>
              </w:rPr>
              <w:t>to develop</w:t>
            </w:r>
            <w:r w:rsidR="005A72EA" w:rsidRPr="007C4840">
              <w:rPr>
                <w:rFonts w:cs="Arial"/>
                <w:color w:val="000000"/>
                <w:sz w:val="20"/>
                <w:shd w:val="clear" w:color="auto" w:fill="FFFFCC"/>
              </w:rPr>
              <w:t xml:space="preserve"> the interface, </w:t>
            </w:r>
            <w:r w:rsidR="00EA1A09" w:rsidRPr="007C4840">
              <w:rPr>
                <w:rFonts w:cs="Arial"/>
                <w:color w:val="000000"/>
                <w:sz w:val="20"/>
                <w:shd w:val="clear" w:color="auto" w:fill="FFFFCC"/>
              </w:rPr>
              <w:t>set up code maps for each agency</w:t>
            </w:r>
            <w:r w:rsidR="002B3FE2" w:rsidRPr="007C4840">
              <w:rPr>
                <w:rFonts w:cs="Arial"/>
                <w:color w:val="000000"/>
                <w:sz w:val="20"/>
                <w:shd w:val="clear" w:color="auto" w:fill="FFFFCC"/>
              </w:rPr>
              <w:t xml:space="preserve">, </w:t>
            </w:r>
            <w:r w:rsidR="007035A0" w:rsidRPr="007C4840">
              <w:rPr>
                <w:rFonts w:cs="Arial"/>
                <w:color w:val="000000"/>
                <w:sz w:val="20"/>
                <w:shd w:val="clear" w:color="auto" w:fill="FFFFCC"/>
              </w:rPr>
              <w:t>an</w:t>
            </w:r>
            <w:r w:rsidR="00D9279D" w:rsidRPr="007C4840">
              <w:rPr>
                <w:rFonts w:cs="Arial"/>
                <w:color w:val="000000"/>
                <w:sz w:val="20"/>
                <w:shd w:val="clear" w:color="auto" w:fill="FFFFCC"/>
              </w:rPr>
              <w:t xml:space="preserve">d </w:t>
            </w:r>
            <w:r w:rsidR="007D5C87" w:rsidRPr="007C4840">
              <w:rPr>
                <w:rFonts w:cs="Arial"/>
                <w:color w:val="000000"/>
                <w:sz w:val="20"/>
                <w:shd w:val="clear" w:color="auto" w:fill="FFFFCC"/>
              </w:rPr>
              <w:t xml:space="preserve">validate data from each agency. We assume that agencies will be onboarded over a staggered schedule and so the </w:t>
            </w:r>
            <w:r w:rsidR="00B762F5" w:rsidRPr="007C4840">
              <w:rPr>
                <w:rFonts w:cs="Arial"/>
                <w:color w:val="000000"/>
                <w:sz w:val="20"/>
                <w:shd w:val="clear" w:color="auto" w:fill="FFFFCC"/>
              </w:rPr>
              <w:t>mapping and validation will occur over a longer duration</w:t>
            </w:r>
            <w:r w:rsidR="00930A01" w:rsidRPr="007C4840">
              <w:rPr>
                <w:rFonts w:cs="Arial"/>
                <w:color w:val="000000"/>
                <w:sz w:val="20"/>
                <w:shd w:val="clear" w:color="auto" w:fill="FFFFCC"/>
              </w:rPr>
              <w:t xml:space="preserve"> than the project </w:t>
            </w:r>
            <w:r w:rsidR="00B67C81" w:rsidRPr="007C4840">
              <w:rPr>
                <w:rFonts w:cs="Arial"/>
                <w:color w:val="000000"/>
                <w:sz w:val="20"/>
                <w:shd w:val="clear" w:color="auto" w:fill="FFFFCC"/>
              </w:rPr>
              <w:t>impl</w:t>
            </w:r>
            <w:r w:rsidR="00B67C81">
              <w:rPr>
                <w:rFonts w:cs="Arial"/>
                <w:color w:val="000000"/>
                <w:sz w:val="20"/>
                <w:shd w:val="clear" w:color="auto" w:fill="FFFFCC"/>
              </w:rPr>
              <w:t>emen</w:t>
            </w:r>
            <w:r w:rsidR="00B67C81" w:rsidRPr="007C4840">
              <w:rPr>
                <w:rFonts w:cs="Arial"/>
                <w:color w:val="000000"/>
                <w:sz w:val="20"/>
                <w:shd w:val="clear" w:color="auto" w:fill="FFFFCC"/>
              </w:rPr>
              <w:t>tation</w:t>
            </w:r>
            <w:r w:rsidR="00930A01" w:rsidRPr="007C4840">
              <w:rPr>
                <w:rFonts w:cs="Arial"/>
                <w:color w:val="000000"/>
                <w:sz w:val="20"/>
                <w:shd w:val="clear" w:color="auto" w:fill="FFFFCC"/>
              </w:rPr>
              <w:t xml:space="preserve"> schedule. </w:t>
            </w:r>
          </w:p>
          <w:p w14:paraId="37D1EC8F" w14:textId="4AA759F0" w:rsidR="00930A01" w:rsidRPr="007C4840" w:rsidRDefault="00006522" w:rsidP="003F56FF">
            <w:pPr>
              <w:spacing w:before="60" w:after="60"/>
              <w:rPr>
                <w:rFonts w:cs="Arial"/>
                <w:color w:val="000000"/>
                <w:sz w:val="20"/>
                <w:shd w:val="clear" w:color="auto" w:fill="FFFFCC"/>
              </w:rPr>
            </w:pPr>
            <w:r w:rsidRPr="007C4840">
              <w:rPr>
                <w:rFonts w:cs="Arial"/>
                <w:color w:val="000000"/>
                <w:sz w:val="20"/>
                <w:shd w:val="clear" w:color="auto" w:fill="FFFFCC"/>
              </w:rPr>
              <w:t>Without detailed requirements</w:t>
            </w:r>
            <w:r w:rsidR="002B4C1C" w:rsidRPr="007C4840">
              <w:rPr>
                <w:rFonts w:cs="Arial"/>
                <w:color w:val="000000"/>
                <w:sz w:val="20"/>
                <w:shd w:val="clear" w:color="auto" w:fill="FFFFCC"/>
              </w:rPr>
              <w:t xml:space="preserve">, </w:t>
            </w:r>
            <w:r w:rsidR="001A1510" w:rsidRPr="007C4840">
              <w:rPr>
                <w:rFonts w:cs="Arial"/>
                <w:color w:val="000000"/>
                <w:sz w:val="20"/>
                <w:shd w:val="clear" w:color="auto" w:fill="FFFFCC"/>
              </w:rPr>
              <w:t xml:space="preserve">we cannot with certainty determine the </w:t>
            </w:r>
            <w:r w:rsidR="00B67C81" w:rsidRPr="007C4840">
              <w:rPr>
                <w:rFonts w:cs="Arial"/>
                <w:color w:val="000000"/>
                <w:sz w:val="20"/>
                <w:shd w:val="clear" w:color="auto" w:fill="FFFFCC"/>
              </w:rPr>
              <w:t>distribution</w:t>
            </w:r>
            <w:r w:rsidR="001A1510" w:rsidRPr="007C4840">
              <w:rPr>
                <w:rFonts w:cs="Arial"/>
                <w:color w:val="000000"/>
                <w:sz w:val="20"/>
                <w:shd w:val="clear" w:color="auto" w:fill="FFFFCC"/>
              </w:rPr>
              <w:t xml:space="preserve"> of Configuration and Customization for new features. </w:t>
            </w:r>
            <w:r w:rsidR="00735436" w:rsidRPr="007C4840">
              <w:rPr>
                <w:rFonts w:cs="Arial"/>
                <w:color w:val="000000"/>
                <w:sz w:val="20"/>
                <w:shd w:val="clear" w:color="auto" w:fill="FFFFCC"/>
              </w:rPr>
              <w:t xml:space="preserve">Therefore, we will split these </w:t>
            </w:r>
            <w:r w:rsidR="00764AB2" w:rsidRPr="007C4840">
              <w:rPr>
                <w:rFonts w:cs="Arial"/>
                <w:color w:val="000000"/>
                <w:sz w:val="20"/>
                <w:shd w:val="clear" w:color="auto" w:fill="FFFFCC"/>
              </w:rPr>
              <w:t xml:space="preserve">across the two options understanding that </w:t>
            </w:r>
            <w:r w:rsidR="00D5408B" w:rsidRPr="007C4840">
              <w:rPr>
                <w:rFonts w:cs="Arial"/>
                <w:color w:val="000000"/>
                <w:sz w:val="20"/>
                <w:shd w:val="clear" w:color="auto" w:fill="FFFFCC"/>
              </w:rPr>
              <w:t xml:space="preserve">the overall level of effort will be the same. </w:t>
            </w:r>
          </w:p>
          <w:p w14:paraId="02583893" w14:textId="56A64455" w:rsidR="00D5408B" w:rsidRPr="007C4840" w:rsidRDefault="00DB4D53" w:rsidP="003F56FF">
            <w:pPr>
              <w:spacing w:before="60" w:after="60"/>
              <w:rPr>
                <w:rFonts w:cs="Arial"/>
                <w:color w:val="000000"/>
                <w:sz w:val="20"/>
                <w:shd w:val="clear" w:color="auto" w:fill="FFFFCC"/>
              </w:rPr>
            </w:pPr>
            <w:r w:rsidRPr="007C4840">
              <w:rPr>
                <w:rFonts w:cs="Arial"/>
                <w:color w:val="000000"/>
                <w:sz w:val="20"/>
                <w:shd w:val="clear" w:color="auto" w:fill="FFFFCC"/>
              </w:rPr>
              <w:t xml:space="preserve">While there is no migration of legacy data, we do plan to include migration of </w:t>
            </w:r>
            <w:r w:rsidR="001C6D10" w:rsidRPr="007C4840">
              <w:rPr>
                <w:rFonts w:cs="Arial"/>
                <w:color w:val="000000"/>
                <w:sz w:val="20"/>
                <w:shd w:val="clear" w:color="auto" w:fill="FFFFCC"/>
              </w:rPr>
              <w:t xml:space="preserve">on-premise data </w:t>
            </w:r>
            <w:r w:rsidR="00F203DA" w:rsidRPr="007C4840">
              <w:rPr>
                <w:rFonts w:cs="Arial"/>
                <w:color w:val="000000"/>
                <w:sz w:val="20"/>
                <w:shd w:val="clear" w:color="auto" w:fill="FFFFCC"/>
              </w:rPr>
              <w:t xml:space="preserve">and member DB </w:t>
            </w:r>
            <w:r w:rsidR="00B67C81" w:rsidRPr="007C4840">
              <w:rPr>
                <w:rFonts w:cs="Arial"/>
                <w:color w:val="000000"/>
                <w:sz w:val="20"/>
                <w:shd w:val="clear" w:color="auto" w:fill="FFFFCC"/>
              </w:rPr>
              <w:t>data to</w:t>
            </w:r>
            <w:r w:rsidR="001C6D10" w:rsidRPr="007C4840">
              <w:rPr>
                <w:rFonts w:cs="Arial"/>
                <w:color w:val="000000"/>
                <w:sz w:val="20"/>
                <w:shd w:val="clear" w:color="auto" w:fill="FFFFCC"/>
              </w:rPr>
              <w:t xml:space="preserve"> the cloud</w:t>
            </w:r>
            <w:r w:rsidR="00F203DA" w:rsidRPr="007C4840">
              <w:rPr>
                <w:rFonts w:cs="Arial"/>
                <w:color w:val="000000"/>
                <w:sz w:val="20"/>
                <w:shd w:val="clear" w:color="auto" w:fill="FFFFCC"/>
              </w:rPr>
              <w:t>, which will be included in the</w:t>
            </w:r>
            <w:r w:rsidR="001C6D10" w:rsidRPr="007C4840">
              <w:rPr>
                <w:rFonts w:cs="Arial"/>
                <w:color w:val="000000"/>
                <w:sz w:val="20"/>
                <w:shd w:val="clear" w:color="auto" w:fill="FFFFCC"/>
              </w:rPr>
              <w:t xml:space="preserve"> </w:t>
            </w:r>
            <w:r w:rsidR="000F720D" w:rsidRPr="007C4840">
              <w:rPr>
                <w:rFonts w:cs="Arial"/>
                <w:color w:val="000000"/>
                <w:sz w:val="20"/>
                <w:shd w:val="clear" w:color="auto" w:fill="FFFFCC"/>
              </w:rPr>
              <w:t>I</w:t>
            </w:r>
            <w:r w:rsidR="001C6D10" w:rsidRPr="007C4840">
              <w:rPr>
                <w:rFonts w:cs="Arial"/>
                <w:color w:val="000000"/>
                <w:sz w:val="20"/>
                <w:shd w:val="clear" w:color="auto" w:fill="FFFFCC"/>
              </w:rPr>
              <w:t xml:space="preserve">nstallation and </w:t>
            </w:r>
            <w:r w:rsidR="00F203DA" w:rsidRPr="007C4840">
              <w:rPr>
                <w:rFonts w:cs="Arial"/>
                <w:color w:val="000000"/>
                <w:sz w:val="20"/>
                <w:shd w:val="clear" w:color="auto" w:fill="FFFFCC"/>
              </w:rPr>
              <w:t xml:space="preserve">Environmental Setup </w:t>
            </w:r>
            <w:r w:rsidR="00514D80" w:rsidRPr="007C4840">
              <w:rPr>
                <w:rFonts w:cs="Arial"/>
                <w:color w:val="000000"/>
                <w:sz w:val="20"/>
                <w:shd w:val="clear" w:color="auto" w:fill="FFFFCC"/>
              </w:rPr>
              <w:t xml:space="preserve">section. </w:t>
            </w:r>
          </w:p>
          <w:p w14:paraId="16049795" w14:textId="326F036E" w:rsidR="00B121F5" w:rsidRPr="00534F21" w:rsidRDefault="00B121F5" w:rsidP="003F56FF">
            <w:pPr>
              <w:spacing w:before="60" w:after="60"/>
              <w:rPr>
                <w:rFonts w:cs="Arial"/>
                <w:b/>
                <w:bCs/>
                <w:sz w:val="20"/>
              </w:rPr>
            </w:pPr>
            <w:r w:rsidRPr="007C4840">
              <w:rPr>
                <w:rFonts w:cs="Arial"/>
                <w:color w:val="000000"/>
                <w:sz w:val="20"/>
                <w:shd w:val="clear" w:color="auto" w:fill="FFFFCC"/>
              </w:rPr>
              <w:t>Documentation and training lever of effort will be placed within the Training section</w:t>
            </w:r>
          </w:p>
        </w:tc>
      </w:tr>
      <w:tr w:rsidR="0037481C" w:rsidRPr="0086451D" w14:paraId="01044999" w14:textId="77777777" w:rsidTr="00F26750">
        <w:trPr>
          <w:trHeight w:val="577"/>
          <w:tblHeader/>
        </w:trPr>
        <w:tc>
          <w:tcPr>
            <w:tcW w:w="1536" w:type="dxa"/>
            <w:shd w:val="clear" w:color="000000" w:fill="808080"/>
            <w:vAlign w:val="center"/>
            <w:hideMark/>
          </w:tcPr>
          <w:p w14:paraId="0452B411" w14:textId="77777777" w:rsidR="00E7374B" w:rsidRPr="00534F21" w:rsidRDefault="00E7374B" w:rsidP="003F56FF">
            <w:pPr>
              <w:spacing w:before="60" w:after="60"/>
              <w:jc w:val="center"/>
              <w:rPr>
                <w:rFonts w:cs="Arial"/>
                <w:b/>
                <w:bCs/>
                <w:sz w:val="16"/>
                <w:szCs w:val="16"/>
              </w:rPr>
            </w:pPr>
            <w:r w:rsidRPr="00534F21">
              <w:rPr>
                <w:rFonts w:cs="Arial"/>
                <w:b/>
                <w:bCs/>
                <w:sz w:val="16"/>
                <w:szCs w:val="16"/>
              </w:rPr>
              <w:t>Team</w:t>
            </w:r>
          </w:p>
        </w:tc>
        <w:tc>
          <w:tcPr>
            <w:tcW w:w="1445" w:type="dxa"/>
            <w:shd w:val="clear" w:color="000000" w:fill="808080"/>
            <w:vAlign w:val="center"/>
            <w:hideMark/>
          </w:tcPr>
          <w:p w14:paraId="73D2915E" w14:textId="0E5E5672" w:rsidR="00E7374B" w:rsidRPr="00534F21" w:rsidRDefault="0031079A" w:rsidP="00137DC5">
            <w:pPr>
              <w:spacing w:before="60" w:after="60"/>
              <w:jc w:val="center"/>
              <w:rPr>
                <w:rFonts w:cs="Arial"/>
                <w:b/>
                <w:bCs/>
                <w:sz w:val="16"/>
                <w:szCs w:val="16"/>
              </w:rPr>
            </w:pPr>
            <w:r>
              <w:rPr>
                <w:rFonts w:cs="Arial"/>
                <w:b/>
                <w:bCs/>
                <w:sz w:val="16"/>
                <w:szCs w:val="16"/>
              </w:rPr>
              <w:t>Requirements Review and Configuration</w:t>
            </w:r>
          </w:p>
        </w:tc>
        <w:tc>
          <w:tcPr>
            <w:tcW w:w="1445" w:type="dxa"/>
            <w:shd w:val="clear" w:color="000000" w:fill="808080"/>
            <w:vAlign w:val="center"/>
            <w:hideMark/>
          </w:tcPr>
          <w:p w14:paraId="701FAEE5" w14:textId="375774C6" w:rsidR="00E7374B" w:rsidRPr="00534F21" w:rsidRDefault="0031079A" w:rsidP="0031079A">
            <w:pPr>
              <w:spacing w:before="60" w:after="60"/>
              <w:jc w:val="center"/>
              <w:rPr>
                <w:rFonts w:cs="Arial"/>
                <w:b/>
                <w:bCs/>
                <w:sz w:val="16"/>
                <w:szCs w:val="16"/>
              </w:rPr>
            </w:pPr>
            <w:r>
              <w:rPr>
                <w:rFonts w:cs="Arial"/>
                <w:b/>
                <w:bCs/>
                <w:sz w:val="16"/>
                <w:szCs w:val="16"/>
              </w:rPr>
              <w:t xml:space="preserve">Customization </w:t>
            </w:r>
          </w:p>
        </w:tc>
        <w:tc>
          <w:tcPr>
            <w:tcW w:w="1541" w:type="dxa"/>
            <w:shd w:val="clear" w:color="000000" w:fill="808080"/>
            <w:vAlign w:val="center"/>
            <w:hideMark/>
          </w:tcPr>
          <w:p w14:paraId="0A8568D4" w14:textId="312797A3" w:rsidR="00E7374B" w:rsidRPr="00BD15D6" w:rsidRDefault="0031079A" w:rsidP="003F56FF">
            <w:pPr>
              <w:spacing w:before="60" w:after="60"/>
              <w:jc w:val="center"/>
              <w:rPr>
                <w:rFonts w:cs="Arial"/>
                <w:b/>
                <w:bCs/>
                <w:sz w:val="16"/>
                <w:szCs w:val="16"/>
              </w:rPr>
            </w:pPr>
            <w:r>
              <w:rPr>
                <w:rFonts w:cs="Arial"/>
                <w:b/>
                <w:bCs/>
                <w:sz w:val="16"/>
                <w:szCs w:val="16"/>
              </w:rPr>
              <w:t>Data Transformation System Interface</w:t>
            </w:r>
          </w:p>
        </w:tc>
        <w:tc>
          <w:tcPr>
            <w:tcW w:w="1445" w:type="dxa"/>
            <w:shd w:val="clear" w:color="000000" w:fill="808080"/>
            <w:vAlign w:val="center"/>
            <w:hideMark/>
          </w:tcPr>
          <w:p w14:paraId="3B133434" w14:textId="77777777" w:rsidR="00E7374B" w:rsidRPr="00BD15D6" w:rsidRDefault="00E7374B" w:rsidP="003F56FF">
            <w:pPr>
              <w:spacing w:before="60" w:after="60"/>
              <w:jc w:val="center"/>
              <w:rPr>
                <w:rFonts w:cs="Arial"/>
                <w:b/>
                <w:bCs/>
                <w:sz w:val="16"/>
                <w:szCs w:val="16"/>
              </w:rPr>
            </w:pPr>
            <w:r>
              <w:rPr>
                <w:rFonts w:cs="Arial"/>
                <w:b/>
                <w:bCs/>
                <w:sz w:val="16"/>
                <w:szCs w:val="16"/>
              </w:rPr>
              <w:t xml:space="preserve">Installation and Environmental Setup </w:t>
            </w:r>
          </w:p>
        </w:tc>
        <w:tc>
          <w:tcPr>
            <w:tcW w:w="963" w:type="dxa"/>
            <w:shd w:val="clear" w:color="000000" w:fill="808080"/>
            <w:vAlign w:val="center"/>
            <w:hideMark/>
          </w:tcPr>
          <w:p w14:paraId="6AC688A7" w14:textId="77777777" w:rsidR="00E7374B" w:rsidRPr="00BD15D6" w:rsidRDefault="00E7374B" w:rsidP="003F56FF">
            <w:pPr>
              <w:spacing w:before="60" w:after="60"/>
              <w:jc w:val="center"/>
              <w:rPr>
                <w:rFonts w:cs="Arial"/>
                <w:b/>
                <w:bCs/>
                <w:sz w:val="16"/>
                <w:szCs w:val="16"/>
              </w:rPr>
            </w:pPr>
            <w:r w:rsidRPr="00BD15D6">
              <w:rPr>
                <w:rFonts w:cs="Arial"/>
                <w:b/>
                <w:bCs/>
                <w:sz w:val="16"/>
                <w:szCs w:val="16"/>
              </w:rPr>
              <w:t>Testing</w:t>
            </w:r>
          </w:p>
        </w:tc>
        <w:tc>
          <w:tcPr>
            <w:tcW w:w="1059" w:type="dxa"/>
            <w:shd w:val="clear" w:color="000000" w:fill="808080"/>
            <w:vAlign w:val="center"/>
            <w:hideMark/>
          </w:tcPr>
          <w:p w14:paraId="5D755FBC" w14:textId="77777777" w:rsidR="00E7374B" w:rsidRPr="00BD15D6" w:rsidRDefault="00E7374B" w:rsidP="003F56FF">
            <w:pPr>
              <w:spacing w:before="60" w:after="60"/>
              <w:jc w:val="center"/>
              <w:rPr>
                <w:rFonts w:cs="Arial"/>
                <w:b/>
                <w:bCs/>
                <w:sz w:val="16"/>
                <w:szCs w:val="16"/>
              </w:rPr>
            </w:pPr>
            <w:r w:rsidRPr="00BD15D6">
              <w:rPr>
                <w:rFonts w:cs="Arial"/>
                <w:b/>
                <w:bCs/>
                <w:sz w:val="16"/>
                <w:szCs w:val="16"/>
              </w:rPr>
              <w:t>Training</w:t>
            </w:r>
          </w:p>
        </w:tc>
        <w:tc>
          <w:tcPr>
            <w:tcW w:w="1156" w:type="dxa"/>
            <w:shd w:val="clear" w:color="000000" w:fill="808080"/>
            <w:vAlign w:val="center"/>
          </w:tcPr>
          <w:p w14:paraId="7AE68CE1" w14:textId="77777777" w:rsidR="00E7374B" w:rsidRPr="00BD15D6" w:rsidRDefault="00E7374B" w:rsidP="003F56FF">
            <w:pPr>
              <w:spacing w:before="60" w:after="60"/>
              <w:jc w:val="center"/>
              <w:rPr>
                <w:rFonts w:cs="Arial"/>
                <w:b/>
                <w:bCs/>
                <w:sz w:val="16"/>
                <w:szCs w:val="16"/>
              </w:rPr>
            </w:pPr>
            <w:r w:rsidRPr="00BD15D6">
              <w:rPr>
                <w:rFonts w:cs="Arial"/>
                <w:b/>
                <w:bCs/>
                <w:sz w:val="16"/>
                <w:szCs w:val="16"/>
              </w:rPr>
              <w:t>Go-Live Prep and Execution</w:t>
            </w:r>
          </w:p>
        </w:tc>
        <w:tc>
          <w:tcPr>
            <w:tcW w:w="1156" w:type="dxa"/>
            <w:shd w:val="clear" w:color="000000" w:fill="808080"/>
            <w:vAlign w:val="center"/>
          </w:tcPr>
          <w:p w14:paraId="79B78EEB" w14:textId="78AA9B11" w:rsidR="00E7374B" w:rsidRPr="00BD15D6" w:rsidRDefault="00295A33" w:rsidP="00295A33">
            <w:pPr>
              <w:spacing w:before="60" w:after="60"/>
              <w:jc w:val="center"/>
              <w:rPr>
                <w:rFonts w:cs="Arial"/>
                <w:b/>
                <w:bCs/>
                <w:sz w:val="16"/>
                <w:szCs w:val="16"/>
              </w:rPr>
            </w:pPr>
            <w:r w:rsidRPr="00BD15D6">
              <w:rPr>
                <w:rFonts w:cs="Arial"/>
                <w:b/>
                <w:bCs/>
                <w:sz w:val="16"/>
                <w:szCs w:val="16"/>
              </w:rPr>
              <w:t>Command Center</w:t>
            </w:r>
            <w:r>
              <w:rPr>
                <w:rFonts w:cs="Arial"/>
                <w:b/>
                <w:bCs/>
                <w:sz w:val="16"/>
                <w:szCs w:val="16"/>
              </w:rPr>
              <w:t xml:space="preserve"> </w:t>
            </w:r>
          </w:p>
        </w:tc>
        <w:tc>
          <w:tcPr>
            <w:tcW w:w="1348" w:type="dxa"/>
            <w:shd w:val="clear" w:color="000000" w:fill="808080"/>
            <w:vAlign w:val="center"/>
          </w:tcPr>
          <w:p w14:paraId="11F2BEE4" w14:textId="7530B1EA" w:rsidR="00E7374B" w:rsidRPr="00BD15D6" w:rsidRDefault="00295A33" w:rsidP="003F56FF">
            <w:pPr>
              <w:spacing w:before="60" w:after="60"/>
              <w:jc w:val="center"/>
              <w:rPr>
                <w:rFonts w:cs="Arial"/>
                <w:b/>
                <w:bCs/>
                <w:sz w:val="16"/>
                <w:szCs w:val="16"/>
              </w:rPr>
            </w:pPr>
            <w:r w:rsidRPr="00BD15D6">
              <w:rPr>
                <w:rFonts w:cs="Arial"/>
                <w:b/>
                <w:bCs/>
                <w:sz w:val="16"/>
                <w:szCs w:val="16"/>
              </w:rPr>
              <w:t>Hypercare</w:t>
            </w:r>
          </w:p>
        </w:tc>
        <w:tc>
          <w:tcPr>
            <w:tcW w:w="771" w:type="dxa"/>
            <w:shd w:val="clear" w:color="000000" w:fill="808080"/>
            <w:vAlign w:val="center"/>
            <w:hideMark/>
          </w:tcPr>
          <w:p w14:paraId="2891EB80" w14:textId="77777777" w:rsidR="00E7374B" w:rsidRPr="00BD15D6" w:rsidRDefault="00E7374B" w:rsidP="003F56FF">
            <w:pPr>
              <w:spacing w:before="60" w:after="60"/>
              <w:jc w:val="center"/>
              <w:rPr>
                <w:rFonts w:cs="Arial"/>
                <w:b/>
                <w:bCs/>
                <w:sz w:val="16"/>
                <w:szCs w:val="16"/>
              </w:rPr>
            </w:pPr>
            <w:r w:rsidRPr="00BD15D6">
              <w:rPr>
                <w:rFonts w:cs="Arial"/>
                <w:b/>
                <w:bCs/>
                <w:sz w:val="16"/>
                <w:szCs w:val="16"/>
              </w:rPr>
              <w:t>Total</w:t>
            </w:r>
          </w:p>
        </w:tc>
      </w:tr>
      <w:tr w:rsidR="0037481C" w:rsidRPr="0086451D" w14:paraId="162F374B" w14:textId="77777777" w:rsidTr="00F26750">
        <w:trPr>
          <w:trHeight w:val="313"/>
          <w:tblHeader/>
        </w:trPr>
        <w:tc>
          <w:tcPr>
            <w:tcW w:w="1536" w:type="dxa"/>
            <w:shd w:val="clear" w:color="auto" w:fill="auto"/>
            <w:noWrap/>
            <w:vAlign w:val="center"/>
          </w:tcPr>
          <w:p w14:paraId="1C88199F" w14:textId="77777777" w:rsidR="00E7374B" w:rsidRPr="00BD15D6" w:rsidRDefault="00E7374B" w:rsidP="003F56FF">
            <w:pPr>
              <w:spacing w:before="60" w:after="60"/>
              <w:rPr>
                <w:rFonts w:cs="Arial"/>
                <w:sz w:val="16"/>
                <w:szCs w:val="16"/>
              </w:rPr>
            </w:pPr>
            <w:r w:rsidRPr="00BD15D6">
              <w:rPr>
                <w:rFonts w:cs="Arial"/>
                <w:sz w:val="16"/>
                <w:szCs w:val="16"/>
              </w:rPr>
              <w:t>Respondent Project Team</w:t>
            </w:r>
          </w:p>
        </w:tc>
        <w:tc>
          <w:tcPr>
            <w:tcW w:w="1445" w:type="dxa"/>
            <w:shd w:val="clear" w:color="auto" w:fill="FFFFCC"/>
            <w:noWrap/>
            <w:vAlign w:val="center"/>
            <w:hideMark/>
          </w:tcPr>
          <w:p w14:paraId="2C4BB498" w14:textId="1F583A9A" w:rsidR="00E7374B" w:rsidRPr="00BD15D6" w:rsidRDefault="00F7428D" w:rsidP="003F56FF">
            <w:pPr>
              <w:spacing w:before="60" w:after="60"/>
              <w:jc w:val="center"/>
              <w:rPr>
                <w:rFonts w:cs="Arial"/>
                <w:sz w:val="16"/>
                <w:szCs w:val="16"/>
              </w:rPr>
            </w:pPr>
            <w:r>
              <w:rPr>
                <w:rFonts w:cs="Arial"/>
                <w:sz w:val="16"/>
                <w:szCs w:val="16"/>
              </w:rPr>
              <w:t>900-1000</w:t>
            </w:r>
          </w:p>
        </w:tc>
        <w:tc>
          <w:tcPr>
            <w:tcW w:w="1445" w:type="dxa"/>
            <w:shd w:val="clear" w:color="auto" w:fill="FFFFCC"/>
            <w:noWrap/>
            <w:vAlign w:val="center"/>
            <w:hideMark/>
          </w:tcPr>
          <w:p w14:paraId="6F5BE34D" w14:textId="6E6930E4" w:rsidR="00E7374B" w:rsidRPr="00BD15D6" w:rsidRDefault="00F7428D" w:rsidP="003F56FF">
            <w:pPr>
              <w:spacing w:before="60" w:after="60"/>
              <w:jc w:val="center"/>
              <w:rPr>
                <w:rFonts w:cs="Arial"/>
                <w:sz w:val="16"/>
                <w:szCs w:val="16"/>
              </w:rPr>
            </w:pPr>
            <w:r>
              <w:rPr>
                <w:rFonts w:cs="Arial"/>
                <w:sz w:val="16"/>
                <w:szCs w:val="16"/>
              </w:rPr>
              <w:t>1250-1350</w:t>
            </w:r>
          </w:p>
        </w:tc>
        <w:tc>
          <w:tcPr>
            <w:tcW w:w="1541" w:type="dxa"/>
            <w:shd w:val="clear" w:color="auto" w:fill="FFFFCC"/>
            <w:noWrap/>
            <w:vAlign w:val="center"/>
            <w:hideMark/>
          </w:tcPr>
          <w:p w14:paraId="332BEC62" w14:textId="4932A803" w:rsidR="00E7374B" w:rsidRPr="00BD15D6" w:rsidRDefault="003F5ADF" w:rsidP="003F56FF">
            <w:pPr>
              <w:spacing w:before="60" w:after="60"/>
              <w:jc w:val="center"/>
              <w:rPr>
                <w:rFonts w:cs="Arial"/>
                <w:sz w:val="16"/>
                <w:szCs w:val="16"/>
              </w:rPr>
            </w:pPr>
            <w:r>
              <w:rPr>
                <w:rFonts w:cs="Arial"/>
                <w:sz w:val="16"/>
                <w:szCs w:val="16"/>
              </w:rPr>
              <w:t>840</w:t>
            </w:r>
          </w:p>
        </w:tc>
        <w:tc>
          <w:tcPr>
            <w:tcW w:w="1445" w:type="dxa"/>
            <w:shd w:val="clear" w:color="auto" w:fill="FFFFCC"/>
            <w:noWrap/>
            <w:vAlign w:val="center"/>
            <w:hideMark/>
          </w:tcPr>
          <w:p w14:paraId="371840F2" w14:textId="3C824A63" w:rsidR="00E7374B" w:rsidRPr="00BD15D6" w:rsidRDefault="005A7018" w:rsidP="003F56FF">
            <w:pPr>
              <w:spacing w:before="60" w:after="60"/>
              <w:jc w:val="center"/>
              <w:rPr>
                <w:rFonts w:cs="Arial"/>
                <w:sz w:val="16"/>
                <w:szCs w:val="16"/>
              </w:rPr>
            </w:pPr>
            <w:r>
              <w:rPr>
                <w:rFonts w:cs="Arial"/>
                <w:sz w:val="16"/>
                <w:szCs w:val="16"/>
              </w:rPr>
              <w:t>590</w:t>
            </w:r>
          </w:p>
        </w:tc>
        <w:tc>
          <w:tcPr>
            <w:tcW w:w="963" w:type="dxa"/>
            <w:shd w:val="clear" w:color="auto" w:fill="FFFFCC"/>
            <w:noWrap/>
            <w:vAlign w:val="center"/>
            <w:hideMark/>
          </w:tcPr>
          <w:p w14:paraId="3880597C" w14:textId="741BEFF5" w:rsidR="00E7374B" w:rsidRPr="00BD15D6" w:rsidRDefault="005A7018" w:rsidP="003F56FF">
            <w:pPr>
              <w:spacing w:before="60" w:after="60"/>
              <w:jc w:val="center"/>
              <w:rPr>
                <w:rFonts w:cs="Arial"/>
                <w:sz w:val="16"/>
                <w:szCs w:val="16"/>
              </w:rPr>
            </w:pPr>
            <w:r>
              <w:rPr>
                <w:rFonts w:cs="Arial"/>
                <w:sz w:val="16"/>
                <w:szCs w:val="16"/>
              </w:rPr>
              <w:t>1240</w:t>
            </w:r>
          </w:p>
        </w:tc>
        <w:tc>
          <w:tcPr>
            <w:tcW w:w="1059" w:type="dxa"/>
            <w:shd w:val="clear" w:color="auto" w:fill="FFFFCC"/>
            <w:noWrap/>
            <w:vAlign w:val="center"/>
            <w:hideMark/>
          </w:tcPr>
          <w:p w14:paraId="2EF5AE28" w14:textId="4BD1F636" w:rsidR="00E7374B" w:rsidRPr="00BD15D6" w:rsidRDefault="005A7018" w:rsidP="003F56FF">
            <w:pPr>
              <w:spacing w:before="60" w:after="60"/>
              <w:jc w:val="center"/>
              <w:rPr>
                <w:rFonts w:cs="Arial"/>
                <w:sz w:val="16"/>
                <w:szCs w:val="16"/>
              </w:rPr>
            </w:pPr>
            <w:r>
              <w:rPr>
                <w:rFonts w:cs="Arial"/>
                <w:sz w:val="16"/>
                <w:szCs w:val="16"/>
              </w:rPr>
              <w:t>620</w:t>
            </w:r>
          </w:p>
        </w:tc>
        <w:tc>
          <w:tcPr>
            <w:tcW w:w="1156" w:type="dxa"/>
            <w:shd w:val="clear" w:color="auto" w:fill="FFFFCC"/>
            <w:vAlign w:val="center"/>
          </w:tcPr>
          <w:p w14:paraId="222712A5" w14:textId="2C90F155" w:rsidR="00E7374B" w:rsidRPr="00022537" w:rsidRDefault="005A7018" w:rsidP="003F56FF">
            <w:pPr>
              <w:spacing w:before="60" w:after="60"/>
              <w:jc w:val="center"/>
              <w:rPr>
                <w:rFonts w:cs="Arial"/>
                <w:sz w:val="16"/>
                <w:szCs w:val="16"/>
              </w:rPr>
            </w:pPr>
            <w:r w:rsidRPr="00022537">
              <w:rPr>
                <w:rFonts w:cs="Arial"/>
                <w:sz w:val="16"/>
                <w:szCs w:val="16"/>
              </w:rPr>
              <w:t>40</w:t>
            </w:r>
          </w:p>
        </w:tc>
        <w:tc>
          <w:tcPr>
            <w:tcW w:w="1156" w:type="dxa"/>
            <w:shd w:val="clear" w:color="auto" w:fill="FFFFCC"/>
            <w:vAlign w:val="center"/>
          </w:tcPr>
          <w:p w14:paraId="5002FCD0" w14:textId="10317641" w:rsidR="00E7374B" w:rsidRPr="00022537" w:rsidRDefault="005A7018" w:rsidP="003F56FF">
            <w:pPr>
              <w:spacing w:before="60" w:after="60"/>
              <w:jc w:val="center"/>
              <w:rPr>
                <w:rFonts w:cs="Arial"/>
                <w:sz w:val="16"/>
                <w:szCs w:val="16"/>
              </w:rPr>
            </w:pPr>
            <w:r w:rsidRPr="00022537">
              <w:rPr>
                <w:rFonts w:cs="Arial"/>
                <w:sz w:val="16"/>
                <w:szCs w:val="16"/>
              </w:rPr>
              <w:t>12</w:t>
            </w:r>
          </w:p>
        </w:tc>
        <w:tc>
          <w:tcPr>
            <w:tcW w:w="1348" w:type="dxa"/>
            <w:shd w:val="clear" w:color="auto" w:fill="FFFFCC"/>
            <w:vAlign w:val="center"/>
          </w:tcPr>
          <w:p w14:paraId="1DA98C3C" w14:textId="679F6B24" w:rsidR="00E7374B" w:rsidRPr="00022537" w:rsidRDefault="009748F6" w:rsidP="003F56FF">
            <w:pPr>
              <w:spacing w:before="60" w:after="60"/>
              <w:jc w:val="center"/>
              <w:rPr>
                <w:rFonts w:cs="Arial"/>
                <w:sz w:val="16"/>
                <w:szCs w:val="16"/>
              </w:rPr>
            </w:pPr>
            <w:r w:rsidRPr="00022537">
              <w:rPr>
                <w:rFonts w:cs="Arial"/>
                <w:sz w:val="16"/>
                <w:szCs w:val="16"/>
              </w:rPr>
              <w:t>80</w:t>
            </w:r>
          </w:p>
        </w:tc>
        <w:tc>
          <w:tcPr>
            <w:tcW w:w="771" w:type="dxa"/>
            <w:shd w:val="clear" w:color="auto" w:fill="FFFFCC"/>
            <w:vAlign w:val="center"/>
          </w:tcPr>
          <w:p w14:paraId="0C759704" w14:textId="7BF498C3" w:rsidR="00E7374B" w:rsidRPr="00BD15D6" w:rsidRDefault="00A34B2C" w:rsidP="003F56FF">
            <w:pPr>
              <w:spacing w:before="60" w:after="60"/>
              <w:jc w:val="center"/>
              <w:rPr>
                <w:rFonts w:cs="Arial"/>
                <w:b/>
                <w:bCs/>
                <w:sz w:val="16"/>
                <w:szCs w:val="16"/>
              </w:rPr>
            </w:pPr>
            <w:r>
              <w:rPr>
                <w:rFonts w:cs="Arial"/>
                <w:b/>
                <w:bCs/>
                <w:sz w:val="16"/>
                <w:szCs w:val="16"/>
              </w:rPr>
              <w:t>5772</w:t>
            </w:r>
          </w:p>
        </w:tc>
      </w:tr>
      <w:tr w:rsidR="0037481C" w:rsidRPr="0086451D" w14:paraId="1C6CDFF9" w14:textId="77777777" w:rsidTr="00F26750">
        <w:trPr>
          <w:trHeight w:val="313"/>
          <w:tblHeader/>
        </w:trPr>
        <w:tc>
          <w:tcPr>
            <w:tcW w:w="1536" w:type="dxa"/>
            <w:shd w:val="clear" w:color="auto" w:fill="auto"/>
            <w:noWrap/>
            <w:vAlign w:val="center"/>
          </w:tcPr>
          <w:p w14:paraId="2C68EC9F" w14:textId="77777777" w:rsidR="00E7374B" w:rsidRPr="00BD15D6" w:rsidRDefault="00E7374B" w:rsidP="003F56FF">
            <w:pPr>
              <w:pStyle w:val="CommentText"/>
              <w:spacing w:before="60" w:after="60"/>
              <w:rPr>
                <w:rFonts w:cs="Arial"/>
                <w:sz w:val="16"/>
                <w:szCs w:val="16"/>
              </w:rPr>
            </w:pPr>
            <w:r w:rsidRPr="00BD15D6">
              <w:rPr>
                <w:rFonts w:cs="Arial"/>
                <w:sz w:val="16"/>
                <w:szCs w:val="16"/>
              </w:rPr>
              <w:t xml:space="preserve">IDOC </w:t>
            </w:r>
            <w:r>
              <w:rPr>
                <w:rFonts w:cs="Arial"/>
                <w:sz w:val="16"/>
                <w:szCs w:val="16"/>
              </w:rPr>
              <w:t xml:space="preserve">Project </w:t>
            </w:r>
            <w:r w:rsidRPr="00BD15D6">
              <w:rPr>
                <w:rFonts w:cs="Arial"/>
                <w:sz w:val="16"/>
                <w:szCs w:val="16"/>
              </w:rPr>
              <w:t>Team</w:t>
            </w:r>
          </w:p>
        </w:tc>
        <w:tc>
          <w:tcPr>
            <w:tcW w:w="1445" w:type="dxa"/>
            <w:shd w:val="clear" w:color="auto" w:fill="FFFFCC"/>
            <w:noWrap/>
            <w:vAlign w:val="center"/>
          </w:tcPr>
          <w:p w14:paraId="504A6854" w14:textId="2F0079E2" w:rsidR="00E7374B" w:rsidRPr="00BD15D6" w:rsidRDefault="00025635" w:rsidP="003F56FF">
            <w:pPr>
              <w:spacing w:before="60" w:after="60"/>
              <w:jc w:val="center"/>
              <w:rPr>
                <w:rFonts w:cs="Arial"/>
                <w:sz w:val="16"/>
                <w:szCs w:val="16"/>
              </w:rPr>
            </w:pPr>
            <w:r>
              <w:rPr>
                <w:rFonts w:cs="Arial"/>
                <w:sz w:val="16"/>
                <w:szCs w:val="16"/>
              </w:rPr>
              <w:t>40-60</w:t>
            </w:r>
          </w:p>
        </w:tc>
        <w:tc>
          <w:tcPr>
            <w:tcW w:w="1445" w:type="dxa"/>
            <w:shd w:val="clear" w:color="auto" w:fill="FFFFCC"/>
            <w:noWrap/>
            <w:vAlign w:val="center"/>
          </w:tcPr>
          <w:p w14:paraId="51912CD1" w14:textId="3410B624" w:rsidR="00E7374B" w:rsidRPr="00BD15D6" w:rsidRDefault="003F5ADF" w:rsidP="003F56FF">
            <w:pPr>
              <w:spacing w:before="60" w:after="60"/>
              <w:jc w:val="center"/>
              <w:rPr>
                <w:rFonts w:cs="Arial"/>
                <w:sz w:val="16"/>
                <w:szCs w:val="16"/>
              </w:rPr>
            </w:pPr>
            <w:r>
              <w:rPr>
                <w:rFonts w:cs="Arial"/>
                <w:sz w:val="16"/>
                <w:szCs w:val="16"/>
              </w:rPr>
              <w:t>20-40</w:t>
            </w:r>
          </w:p>
        </w:tc>
        <w:tc>
          <w:tcPr>
            <w:tcW w:w="1541" w:type="dxa"/>
            <w:shd w:val="clear" w:color="auto" w:fill="FFFFCC"/>
            <w:noWrap/>
            <w:vAlign w:val="center"/>
          </w:tcPr>
          <w:p w14:paraId="497120A5" w14:textId="48BCB4E9" w:rsidR="00E7374B" w:rsidRPr="00BD15D6" w:rsidRDefault="007937EC" w:rsidP="003F56FF">
            <w:pPr>
              <w:spacing w:before="60" w:after="60"/>
              <w:jc w:val="center"/>
              <w:rPr>
                <w:rFonts w:cs="Arial"/>
                <w:sz w:val="16"/>
                <w:szCs w:val="16"/>
              </w:rPr>
            </w:pPr>
            <w:r>
              <w:rPr>
                <w:rFonts w:cs="Arial"/>
                <w:sz w:val="16"/>
                <w:szCs w:val="16"/>
              </w:rPr>
              <w:t>240</w:t>
            </w:r>
          </w:p>
        </w:tc>
        <w:tc>
          <w:tcPr>
            <w:tcW w:w="1445" w:type="dxa"/>
            <w:shd w:val="clear" w:color="auto" w:fill="FFFFCC"/>
            <w:noWrap/>
            <w:vAlign w:val="center"/>
          </w:tcPr>
          <w:p w14:paraId="13FE482A" w14:textId="13110D13" w:rsidR="00E7374B" w:rsidRPr="00BD15D6" w:rsidRDefault="00803103" w:rsidP="003F56FF">
            <w:pPr>
              <w:spacing w:before="60" w:after="60"/>
              <w:jc w:val="center"/>
              <w:rPr>
                <w:rFonts w:cs="Arial"/>
                <w:sz w:val="16"/>
                <w:szCs w:val="16"/>
              </w:rPr>
            </w:pPr>
            <w:r>
              <w:rPr>
                <w:rFonts w:cs="Arial"/>
                <w:sz w:val="16"/>
                <w:szCs w:val="16"/>
              </w:rPr>
              <w:t>40</w:t>
            </w:r>
          </w:p>
        </w:tc>
        <w:tc>
          <w:tcPr>
            <w:tcW w:w="963" w:type="dxa"/>
            <w:shd w:val="clear" w:color="auto" w:fill="FFFFCC"/>
            <w:noWrap/>
            <w:vAlign w:val="center"/>
          </w:tcPr>
          <w:p w14:paraId="1D232E27" w14:textId="34DBEDAC" w:rsidR="00E7374B" w:rsidRPr="00BD15D6" w:rsidRDefault="002C1A7B" w:rsidP="003F56FF">
            <w:pPr>
              <w:spacing w:before="60" w:after="60"/>
              <w:jc w:val="center"/>
              <w:rPr>
                <w:rFonts w:cs="Arial"/>
                <w:sz w:val="16"/>
                <w:szCs w:val="16"/>
              </w:rPr>
            </w:pPr>
            <w:r>
              <w:rPr>
                <w:rFonts w:cs="Arial"/>
                <w:sz w:val="16"/>
                <w:szCs w:val="16"/>
              </w:rPr>
              <w:t>160</w:t>
            </w:r>
          </w:p>
        </w:tc>
        <w:tc>
          <w:tcPr>
            <w:tcW w:w="1059" w:type="dxa"/>
            <w:shd w:val="clear" w:color="auto" w:fill="FFFFCC"/>
            <w:noWrap/>
            <w:vAlign w:val="center"/>
          </w:tcPr>
          <w:p w14:paraId="69AE5F2A" w14:textId="7D0D4430" w:rsidR="00E7374B" w:rsidRPr="00BD15D6" w:rsidRDefault="00187E46" w:rsidP="003F56FF">
            <w:pPr>
              <w:spacing w:before="60" w:after="60"/>
              <w:jc w:val="center"/>
              <w:rPr>
                <w:rFonts w:cs="Arial"/>
                <w:sz w:val="16"/>
                <w:szCs w:val="16"/>
              </w:rPr>
            </w:pPr>
            <w:r>
              <w:rPr>
                <w:rFonts w:cs="Arial"/>
                <w:sz w:val="16"/>
                <w:szCs w:val="16"/>
              </w:rPr>
              <w:t>24</w:t>
            </w:r>
          </w:p>
        </w:tc>
        <w:tc>
          <w:tcPr>
            <w:tcW w:w="1156" w:type="dxa"/>
            <w:shd w:val="clear" w:color="auto" w:fill="FFFFCC"/>
            <w:vAlign w:val="center"/>
          </w:tcPr>
          <w:p w14:paraId="6185B5A8" w14:textId="2DD33045" w:rsidR="00E7374B" w:rsidRPr="00022537" w:rsidRDefault="00803103" w:rsidP="003F56FF">
            <w:pPr>
              <w:spacing w:before="60" w:after="60"/>
              <w:jc w:val="center"/>
              <w:rPr>
                <w:rFonts w:cs="Arial"/>
                <w:sz w:val="16"/>
                <w:szCs w:val="16"/>
              </w:rPr>
            </w:pPr>
            <w:r w:rsidRPr="00022537">
              <w:rPr>
                <w:rFonts w:cs="Arial"/>
                <w:sz w:val="16"/>
                <w:szCs w:val="16"/>
              </w:rPr>
              <w:t>80</w:t>
            </w:r>
          </w:p>
        </w:tc>
        <w:tc>
          <w:tcPr>
            <w:tcW w:w="1156" w:type="dxa"/>
            <w:shd w:val="clear" w:color="auto" w:fill="FFFFCC"/>
            <w:vAlign w:val="center"/>
          </w:tcPr>
          <w:p w14:paraId="6196E158" w14:textId="53CC2CC7" w:rsidR="00E7374B" w:rsidRPr="00022537" w:rsidRDefault="00803103" w:rsidP="003F56FF">
            <w:pPr>
              <w:spacing w:before="60" w:after="60"/>
              <w:jc w:val="center"/>
              <w:rPr>
                <w:rFonts w:cs="Arial"/>
                <w:sz w:val="16"/>
                <w:szCs w:val="16"/>
              </w:rPr>
            </w:pPr>
            <w:r w:rsidRPr="00022537">
              <w:rPr>
                <w:rFonts w:cs="Arial"/>
                <w:sz w:val="16"/>
                <w:szCs w:val="16"/>
              </w:rPr>
              <w:t>6</w:t>
            </w:r>
          </w:p>
        </w:tc>
        <w:tc>
          <w:tcPr>
            <w:tcW w:w="1348" w:type="dxa"/>
            <w:shd w:val="clear" w:color="auto" w:fill="FFFFCC"/>
            <w:vAlign w:val="center"/>
          </w:tcPr>
          <w:p w14:paraId="744FDBB6" w14:textId="5F383C5E" w:rsidR="00E7374B" w:rsidRPr="00022537" w:rsidRDefault="00803103" w:rsidP="003F56FF">
            <w:pPr>
              <w:spacing w:before="60" w:after="60"/>
              <w:jc w:val="center"/>
              <w:rPr>
                <w:rFonts w:cs="Arial"/>
                <w:sz w:val="16"/>
                <w:szCs w:val="16"/>
              </w:rPr>
            </w:pPr>
            <w:r w:rsidRPr="00022537">
              <w:rPr>
                <w:rFonts w:cs="Arial"/>
                <w:sz w:val="16"/>
                <w:szCs w:val="16"/>
              </w:rPr>
              <w:t>20</w:t>
            </w:r>
          </w:p>
        </w:tc>
        <w:tc>
          <w:tcPr>
            <w:tcW w:w="771" w:type="dxa"/>
            <w:shd w:val="clear" w:color="auto" w:fill="FFFFCC"/>
            <w:vAlign w:val="center"/>
          </w:tcPr>
          <w:p w14:paraId="36ACC0CA" w14:textId="1194B581" w:rsidR="00E7374B" w:rsidRPr="00BD15D6" w:rsidRDefault="002058C2" w:rsidP="003F56FF">
            <w:pPr>
              <w:spacing w:before="60" w:after="60"/>
              <w:jc w:val="center"/>
              <w:rPr>
                <w:rFonts w:cs="Arial"/>
                <w:b/>
                <w:bCs/>
                <w:sz w:val="16"/>
                <w:szCs w:val="16"/>
              </w:rPr>
            </w:pPr>
            <w:r>
              <w:rPr>
                <w:rFonts w:cs="Arial"/>
                <w:b/>
                <w:bCs/>
                <w:sz w:val="16"/>
                <w:szCs w:val="16"/>
              </w:rPr>
              <w:t>670</w:t>
            </w:r>
          </w:p>
        </w:tc>
      </w:tr>
      <w:tr w:rsidR="0037481C" w:rsidRPr="0086451D" w14:paraId="549223BA" w14:textId="77777777" w:rsidTr="00F26750">
        <w:trPr>
          <w:trHeight w:val="288"/>
          <w:tblHeader/>
        </w:trPr>
        <w:tc>
          <w:tcPr>
            <w:tcW w:w="1536" w:type="dxa"/>
            <w:shd w:val="clear" w:color="000000" w:fill="D9D9D9"/>
            <w:noWrap/>
            <w:vAlign w:val="center"/>
            <w:hideMark/>
          </w:tcPr>
          <w:p w14:paraId="17D91E17" w14:textId="77777777" w:rsidR="00E7374B" w:rsidRPr="00BD15D6" w:rsidRDefault="00E7374B" w:rsidP="003F56FF">
            <w:pPr>
              <w:spacing w:before="60" w:after="60"/>
              <w:rPr>
                <w:rFonts w:cs="Arial"/>
                <w:b/>
                <w:bCs/>
                <w:sz w:val="16"/>
                <w:szCs w:val="16"/>
              </w:rPr>
            </w:pPr>
            <w:r w:rsidRPr="00BD15D6">
              <w:rPr>
                <w:rFonts w:cs="Arial"/>
                <w:b/>
                <w:bCs/>
                <w:sz w:val="16"/>
                <w:szCs w:val="16"/>
              </w:rPr>
              <w:t>Total Hours by Project Phase:</w:t>
            </w:r>
          </w:p>
        </w:tc>
        <w:tc>
          <w:tcPr>
            <w:tcW w:w="1445" w:type="dxa"/>
            <w:shd w:val="clear" w:color="auto" w:fill="FFFFCC"/>
            <w:noWrap/>
            <w:vAlign w:val="center"/>
          </w:tcPr>
          <w:p w14:paraId="7F640888" w14:textId="0232B3B4" w:rsidR="00E7374B" w:rsidRPr="00BD15D6" w:rsidRDefault="002C1A7B" w:rsidP="003F56FF">
            <w:pPr>
              <w:spacing w:before="60" w:after="60"/>
              <w:jc w:val="center"/>
              <w:rPr>
                <w:rFonts w:cs="Arial"/>
                <w:b/>
                <w:bCs/>
                <w:sz w:val="16"/>
                <w:szCs w:val="16"/>
              </w:rPr>
            </w:pPr>
            <w:r>
              <w:rPr>
                <w:rFonts w:cs="Arial"/>
                <w:b/>
                <w:bCs/>
                <w:sz w:val="16"/>
                <w:szCs w:val="16"/>
              </w:rPr>
              <w:t>940-1060</w:t>
            </w:r>
          </w:p>
        </w:tc>
        <w:tc>
          <w:tcPr>
            <w:tcW w:w="1445" w:type="dxa"/>
            <w:shd w:val="clear" w:color="auto" w:fill="FFFFCC"/>
            <w:noWrap/>
            <w:vAlign w:val="center"/>
          </w:tcPr>
          <w:p w14:paraId="3BA841BE" w14:textId="5FCE3E7B" w:rsidR="00E7374B" w:rsidRPr="00BD15D6" w:rsidRDefault="002C1A7B" w:rsidP="003F56FF">
            <w:pPr>
              <w:spacing w:before="60" w:after="60"/>
              <w:jc w:val="center"/>
              <w:rPr>
                <w:rFonts w:cs="Arial"/>
                <w:b/>
                <w:bCs/>
                <w:sz w:val="16"/>
                <w:szCs w:val="16"/>
              </w:rPr>
            </w:pPr>
            <w:r>
              <w:rPr>
                <w:rFonts w:cs="Arial"/>
                <w:b/>
                <w:bCs/>
                <w:sz w:val="16"/>
                <w:szCs w:val="16"/>
              </w:rPr>
              <w:t>1270-1390</w:t>
            </w:r>
          </w:p>
        </w:tc>
        <w:tc>
          <w:tcPr>
            <w:tcW w:w="1541" w:type="dxa"/>
            <w:shd w:val="clear" w:color="auto" w:fill="FFFFCC"/>
            <w:noWrap/>
            <w:vAlign w:val="center"/>
          </w:tcPr>
          <w:p w14:paraId="40EEE513" w14:textId="5EA94BFC" w:rsidR="00E7374B" w:rsidRPr="00BD15D6" w:rsidRDefault="00DB211B" w:rsidP="003F56FF">
            <w:pPr>
              <w:spacing w:before="60" w:after="60"/>
              <w:jc w:val="center"/>
              <w:rPr>
                <w:rFonts w:cs="Arial"/>
                <w:b/>
                <w:bCs/>
                <w:sz w:val="16"/>
                <w:szCs w:val="16"/>
              </w:rPr>
            </w:pPr>
            <w:r>
              <w:rPr>
                <w:rFonts w:cs="Arial"/>
                <w:b/>
                <w:bCs/>
                <w:sz w:val="16"/>
                <w:szCs w:val="16"/>
              </w:rPr>
              <w:t>1080</w:t>
            </w:r>
          </w:p>
        </w:tc>
        <w:tc>
          <w:tcPr>
            <w:tcW w:w="1445" w:type="dxa"/>
            <w:shd w:val="clear" w:color="auto" w:fill="FFFFCC"/>
            <w:noWrap/>
            <w:vAlign w:val="center"/>
          </w:tcPr>
          <w:p w14:paraId="27D6D595" w14:textId="27D15D42" w:rsidR="00E7374B" w:rsidRPr="00BD15D6" w:rsidRDefault="00DB211B" w:rsidP="003F56FF">
            <w:pPr>
              <w:spacing w:before="60" w:after="60"/>
              <w:jc w:val="center"/>
              <w:rPr>
                <w:rFonts w:cs="Arial"/>
                <w:b/>
                <w:bCs/>
                <w:sz w:val="16"/>
                <w:szCs w:val="16"/>
              </w:rPr>
            </w:pPr>
            <w:r>
              <w:rPr>
                <w:rFonts w:cs="Arial"/>
                <w:b/>
                <w:bCs/>
                <w:sz w:val="16"/>
                <w:szCs w:val="16"/>
              </w:rPr>
              <w:t>630</w:t>
            </w:r>
          </w:p>
        </w:tc>
        <w:tc>
          <w:tcPr>
            <w:tcW w:w="963" w:type="dxa"/>
            <w:shd w:val="clear" w:color="auto" w:fill="FFFFCC"/>
            <w:noWrap/>
            <w:vAlign w:val="center"/>
          </w:tcPr>
          <w:p w14:paraId="77CC7A23" w14:textId="7CA4E322" w:rsidR="00E7374B" w:rsidRPr="00BD15D6" w:rsidRDefault="00DB211B" w:rsidP="003F56FF">
            <w:pPr>
              <w:spacing w:before="60" w:after="60"/>
              <w:jc w:val="center"/>
              <w:rPr>
                <w:rFonts w:cs="Arial"/>
                <w:b/>
                <w:bCs/>
                <w:sz w:val="16"/>
                <w:szCs w:val="16"/>
              </w:rPr>
            </w:pPr>
            <w:r>
              <w:rPr>
                <w:rFonts w:cs="Arial"/>
                <w:b/>
                <w:bCs/>
                <w:sz w:val="16"/>
                <w:szCs w:val="16"/>
              </w:rPr>
              <w:t>1400</w:t>
            </w:r>
          </w:p>
        </w:tc>
        <w:tc>
          <w:tcPr>
            <w:tcW w:w="1059" w:type="dxa"/>
            <w:shd w:val="clear" w:color="auto" w:fill="FFFFCC"/>
            <w:noWrap/>
            <w:vAlign w:val="center"/>
          </w:tcPr>
          <w:p w14:paraId="7A7675B7" w14:textId="2B581776" w:rsidR="00E7374B" w:rsidRPr="00BD15D6" w:rsidRDefault="00DB211B" w:rsidP="003F56FF">
            <w:pPr>
              <w:spacing w:before="60" w:after="60"/>
              <w:jc w:val="center"/>
              <w:rPr>
                <w:rFonts w:cs="Arial"/>
                <w:b/>
                <w:bCs/>
                <w:sz w:val="16"/>
                <w:szCs w:val="16"/>
              </w:rPr>
            </w:pPr>
            <w:r>
              <w:rPr>
                <w:rFonts w:cs="Arial"/>
                <w:b/>
                <w:bCs/>
                <w:sz w:val="16"/>
                <w:szCs w:val="16"/>
              </w:rPr>
              <w:t>644</w:t>
            </w:r>
          </w:p>
        </w:tc>
        <w:tc>
          <w:tcPr>
            <w:tcW w:w="1156" w:type="dxa"/>
            <w:shd w:val="clear" w:color="auto" w:fill="FFFFCC"/>
            <w:vAlign w:val="center"/>
          </w:tcPr>
          <w:p w14:paraId="2D8EE7FD" w14:textId="3228E932" w:rsidR="00E7374B" w:rsidRPr="00BD15D6" w:rsidRDefault="00DB211B" w:rsidP="003F56FF">
            <w:pPr>
              <w:spacing w:before="60" w:after="60"/>
              <w:jc w:val="center"/>
              <w:rPr>
                <w:rFonts w:cs="Arial"/>
                <w:b/>
                <w:bCs/>
                <w:sz w:val="16"/>
                <w:szCs w:val="16"/>
              </w:rPr>
            </w:pPr>
            <w:r>
              <w:rPr>
                <w:rFonts w:cs="Arial"/>
                <w:b/>
                <w:bCs/>
                <w:sz w:val="16"/>
                <w:szCs w:val="16"/>
              </w:rPr>
              <w:t>120</w:t>
            </w:r>
          </w:p>
        </w:tc>
        <w:tc>
          <w:tcPr>
            <w:tcW w:w="1156" w:type="dxa"/>
            <w:shd w:val="clear" w:color="auto" w:fill="FFFFCC"/>
            <w:vAlign w:val="center"/>
          </w:tcPr>
          <w:p w14:paraId="5E66AE26" w14:textId="6493764D" w:rsidR="00E7374B" w:rsidRPr="00BD15D6" w:rsidRDefault="00DB211B" w:rsidP="003F56FF">
            <w:pPr>
              <w:spacing w:before="60" w:after="60"/>
              <w:jc w:val="center"/>
              <w:rPr>
                <w:rFonts w:cs="Arial"/>
                <w:b/>
                <w:bCs/>
                <w:sz w:val="16"/>
                <w:szCs w:val="16"/>
              </w:rPr>
            </w:pPr>
            <w:r>
              <w:rPr>
                <w:rFonts w:cs="Arial"/>
                <w:b/>
                <w:bCs/>
                <w:sz w:val="16"/>
                <w:szCs w:val="16"/>
              </w:rPr>
              <w:t>18</w:t>
            </w:r>
          </w:p>
        </w:tc>
        <w:tc>
          <w:tcPr>
            <w:tcW w:w="1348" w:type="dxa"/>
            <w:shd w:val="clear" w:color="auto" w:fill="FFFFCC"/>
            <w:vAlign w:val="center"/>
          </w:tcPr>
          <w:p w14:paraId="2433CE75" w14:textId="031A1725" w:rsidR="00E7374B" w:rsidRPr="00BD15D6" w:rsidRDefault="00DB211B" w:rsidP="003F56FF">
            <w:pPr>
              <w:spacing w:before="60" w:after="60"/>
              <w:jc w:val="center"/>
              <w:rPr>
                <w:rFonts w:cs="Arial"/>
                <w:b/>
                <w:bCs/>
                <w:sz w:val="16"/>
                <w:szCs w:val="16"/>
              </w:rPr>
            </w:pPr>
            <w:r>
              <w:rPr>
                <w:rFonts w:cs="Arial"/>
                <w:b/>
                <w:bCs/>
                <w:sz w:val="16"/>
                <w:szCs w:val="16"/>
              </w:rPr>
              <w:t>100</w:t>
            </w:r>
          </w:p>
        </w:tc>
        <w:tc>
          <w:tcPr>
            <w:tcW w:w="771" w:type="dxa"/>
            <w:shd w:val="clear" w:color="auto" w:fill="FFFFCC"/>
            <w:vAlign w:val="center"/>
          </w:tcPr>
          <w:p w14:paraId="7284327F" w14:textId="56BDB049" w:rsidR="00E7374B" w:rsidRPr="00BD15D6" w:rsidRDefault="00022537" w:rsidP="003F56FF">
            <w:pPr>
              <w:spacing w:before="60" w:after="60"/>
              <w:jc w:val="center"/>
              <w:rPr>
                <w:rFonts w:cs="Arial"/>
                <w:b/>
                <w:bCs/>
                <w:sz w:val="16"/>
                <w:szCs w:val="16"/>
              </w:rPr>
            </w:pPr>
            <w:r>
              <w:rPr>
                <w:rFonts w:cs="Arial"/>
                <w:b/>
                <w:bCs/>
                <w:sz w:val="16"/>
                <w:szCs w:val="16"/>
              </w:rPr>
              <w:t>6442</w:t>
            </w:r>
          </w:p>
        </w:tc>
      </w:tr>
    </w:tbl>
    <w:p w14:paraId="10DF8FB6" w14:textId="77777777" w:rsidR="007A36C6" w:rsidRDefault="007A36C6" w:rsidP="00E7374B">
      <w:pPr>
        <w:sectPr w:rsidR="007A36C6" w:rsidSect="00F26750">
          <w:headerReference w:type="default" r:id="rId15"/>
          <w:headerReference w:type="first" r:id="rId16"/>
          <w:pgSz w:w="15840" w:h="12240" w:orient="landscape"/>
          <w:pgMar w:top="1080" w:right="1080" w:bottom="1080" w:left="1080" w:header="720" w:footer="720" w:gutter="0"/>
          <w:cols w:space="720"/>
          <w:docGrid w:linePitch="360"/>
        </w:sectPr>
      </w:pPr>
    </w:p>
    <w:p w14:paraId="6E0EA580" w14:textId="5779AEEC" w:rsidR="00E7374B" w:rsidRPr="006E4B45" w:rsidRDefault="00E7374B" w:rsidP="00E7374B">
      <w:pPr>
        <w:numPr>
          <w:ilvl w:val="0"/>
          <w:numId w:val="12"/>
        </w:numPr>
        <w:ind w:left="720"/>
        <w:rPr>
          <w:rFonts w:cs="Arial"/>
          <w:szCs w:val="22"/>
        </w:rPr>
      </w:pPr>
      <w:r w:rsidRPr="006E4B45">
        <w:rPr>
          <w:rFonts w:cs="Arial"/>
          <w:szCs w:val="22"/>
        </w:rPr>
        <w:lastRenderedPageBreak/>
        <w:t xml:space="preserve">Please include the anticipated resource hour’s levels for the IDOC Project Team based on typical </w:t>
      </w:r>
      <w:r>
        <w:rPr>
          <w:rFonts w:cs="Arial"/>
          <w:szCs w:val="22"/>
        </w:rPr>
        <w:t>Project</w:t>
      </w:r>
      <w:r w:rsidRPr="006E4B45">
        <w:rPr>
          <w:rFonts w:cs="Arial"/>
          <w:szCs w:val="22"/>
        </w:rPr>
        <w:t xml:space="preserve"> role by completing the table below. Any comments related to the anticipated hours</w:t>
      </w:r>
      <w:r>
        <w:rPr>
          <w:rFonts w:cs="Arial"/>
          <w:szCs w:val="22"/>
        </w:rPr>
        <w:t xml:space="preserve"> or</w:t>
      </w:r>
      <w:r w:rsidRPr="006E4B45">
        <w:rPr>
          <w:rFonts w:cs="Arial"/>
          <w:szCs w:val="22"/>
        </w:rPr>
        <w:t xml:space="preserve"> phase-specific involvement, or </w:t>
      </w:r>
      <w:r>
        <w:rPr>
          <w:rFonts w:cs="Arial"/>
          <w:szCs w:val="22"/>
        </w:rPr>
        <w:t>any</w:t>
      </w:r>
      <w:r w:rsidRPr="006E4B45">
        <w:rPr>
          <w:rFonts w:cs="Arial"/>
          <w:szCs w:val="22"/>
        </w:rPr>
        <w:t xml:space="preserve"> assumptions</w:t>
      </w:r>
      <w:r>
        <w:rPr>
          <w:rFonts w:cs="Arial"/>
          <w:szCs w:val="22"/>
        </w:rPr>
        <w:t>,</w:t>
      </w:r>
      <w:r w:rsidRPr="006E4B45">
        <w:rPr>
          <w:rFonts w:cs="Arial"/>
          <w:szCs w:val="22"/>
        </w:rPr>
        <w:t xml:space="preserve"> should be noted in the Additional Respondent Comments column. </w:t>
      </w:r>
    </w:p>
    <w:p w14:paraId="42F017C3" w14:textId="7CA03DBA" w:rsidR="00E7374B" w:rsidRPr="00D21AA0" w:rsidRDefault="00E7374B" w:rsidP="00E7374B">
      <w:pPr>
        <w:keepNext/>
        <w:jc w:val="center"/>
        <w:rPr>
          <w:rFonts w:cs="Arial"/>
          <w:b/>
          <w:sz w:val="20"/>
        </w:rPr>
      </w:pPr>
      <w:r w:rsidRPr="00D21AA0">
        <w:rPr>
          <w:rFonts w:cs="Arial"/>
          <w:b/>
          <w:sz w:val="20"/>
        </w:rPr>
        <w:t xml:space="preserve">Table </w:t>
      </w:r>
      <w:r>
        <w:rPr>
          <w:rFonts w:cs="Arial"/>
          <w:b/>
          <w:sz w:val="20"/>
        </w:rPr>
        <w:t>4</w:t>
      </w:r>
      <w:r w:rsidRPr="00D21AA0">
        <w:rPr>
          <w:rFonts w:cs="Arial"/>
          <w:b/>
          <w:sz w:val="20"/>
        </w:rPr>
        <w:t>: Anticipated Hours by Project Role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45"/>
        <w:gridCol w:w="2485"/>
        <w:gridCol w:w="2445"/>
        <w:gridCol w:w="2495"/>
      </w:tblGrid>
      <w:tr w:rsidR="00E7374B" w:rsidRPr="0071017C" w14:paraId="095B135D" w14:textId="77777777" w:rsidTr="00267BA4">
        <w:trPr>
          <w:tblHeader/>
        </w:trPr>
        <w:tc>
          <w:tcPr>
            <w:tcW w:w="2645" w:type="dxa"/>
            <w:shd w:val="clear" w:color="auto" w:fill="D9D9D9"/>
            <w:vAlign w:val="center"/>
          </w:tcPr>
          <w:p w14:paraId="0FCC5BD9" w14:textId="77777777" w:rsidR="00E7374B" w:rsidRPr="00D21AA0" w:rsidRDefault="00E7374B" w:rsidP="003F56FF">
            <w:pPr>
              <w:spacing w:before="60" w:after="60"/>
              <w:jc w:val="center"/>
              <w:rPr>
                <w:rFonts w:cs="Arial"/>
                <w:b/>
                <w:sz w:val="20"/>
              </w:rPr>
            </w:pPr>
            <w:r w:rsidRPr="00D21AA0">
              <w:rPr>
                <w:rFonts w:cs="Arial"/>
                <w:b/>
                <w:sz w:val="20"/>
              </w:rPr>
              <w:t>Project Role</w:t>
            </w:r>
          </w:p>
          <w:p w14:paraId="2DEC5CAA" w14:textId="77777777" w:rsidR="00E7374B" w:rsidRPr="00D21AA0" w:rsidRDefault="00E7374B" w:rsidP="003F56FF">
            <w:pPr>
              <w:spacing w:before="60" w:after="60"/>
              <w:jc w:val="center"/>
              <w:rPr>
                <w:rFonts w:cs="Arial"/>
                <w:sz w:val="20"/>
              </w:rPr>
            </w:pPr>
            <w:r w:rsidRPr="00D21AA0">
              <w:rPr>
                <w:rFonts w:cs="Arial"/>
                <w:sz w:val="20"/>
              </w:rPr>
              <w:t>(e.g. Project Sponsor, Project Manager, Conversion Lead)</w:t>
            </w:r>
          </w:p>
        </w:tc>
        <w:tc>
          <w:tcPr>
            <w:tcW w:w="2485" w:type="dxa"/>
            <w:shd w:val="clear" w:color="auto" w:fill="D9D9D9"/>
            <w:vAlign w:val="center"/>
          </w:tcPr>
          <w:p w14:paraId="5FABAE83" w14:textId="77777777" w:rsidR="00E7374B" w:rsidRPr="00D21AA0" w:rsidRDefault="00E7374B" w:rsidP="003F56FF">
            <w:pPr>
              <w:spacing w:before="60" w:after="60"/>
              <w:jc w:val="center"/>
              <w:rPr>
                <w:rFonts w:cs="Arial"/>
                <w:b/>
                <w:sz w:val="20"/>
              </w:rPr>
            </w:pPr>
            <w:r w:rsidRPr="00D21AA0">
              <w:rPr>
                <w:rFonts w:cs="Arial"/>
                <w:b/>
                <w:sz w:val="20"/>
              </w:rPr>
              <w:t xml:space="preserve">Estimated </w:t>
            </w:r>
            <w:r>
              <w:rPr>
                <w:rFonts w:cs="Arial"/>
                <w:b/>
                <w:sz w:val="20"/>
              </w:rPr>
              <w:t>H</w:t>
            </w:r>
            <w:r w:rsidRPr="00D21AA0">
              <w:rPr>
                <w:rFonts w:cs="Arial"/>
                <w:b/>
                <w:sz w:val="20"/>
              </w:rPr>
              <w:t xml:space="preserve">ours </w:t>
            </w:r>
            <w:r>
              <w:rPr>
                <w:rFonts w:cs="Arial"/>
                <w:b/>
                <w:sz w:val="20"/>
              </w:rPr>
              <w:t>P</w:t>
            </w:r>
            <w:r w:rsidRPr="00D21AA0">
              <w:rPr>
                <w:rFonts w:cs="Arial"/>
                <w:b/>
                <w:sz w:val="20"/>
              </w:rPr>
              <w:t xml:space="preserve">er </w:t>
            </w:r>
            <w:r>
              <w:rPr>
                <w:rFonts w:cs="Arial"/>
                <w:b/>
                <w:sz w:val="20"/>
              </w:rPr>
              <w:t>M</w:t>
            </w:r>
            <w:r w:rsidRPr="00D21AA0">
              <w:rPr>
                <w:rFonts w:cs="Arial"/>
                <w:b/>
                <w:sz w:val="20"/>
              </w:rPr>
              <w:t>onth (</w:t>
            </w:r>
            <w:r>
              <w:rPr>
                <w:rFonts w:cs="Arial"/>
                <w:b/>
                <w:sz w:val="20"/>
              </w:rPr>
              <w:t>R</w:t>
            </w:r>
            <w:r w:rsidRPr="00D21AA0">
              <w:rPr>
                <w:rFonts w:cs="Arial"/>
                <w:b/>
                <w:sz w:val="20"/>
              </w:rPr>
              <w:t xml:space="preserve">anges </w:t>
            </w:r>
            <w:r>
              <w:rPr>
                <w:rFonts w:cs="Arial"/>
                <w:b/>
                <w:sz w:val="20"/>
              </w:rPr>
              <w:t>A</w:t>
            </w:r>
            <w:r w:rsidRPr="00D21AA0">
              <w:rPr>
                <w:rFonts w:cs="Arial"/>
                <w:b/>
                <w:sz w:val="20"/>
              </w:rPr>
              <w:t xml:space="preserve">re </w:t>
            </w:r>
            <w:r>
              <w:rPr>
                <w:rFonts w:cs="Arial"/>
                <w:b/>
                <w:sz w:val="20"/>
              </w:rPr>
              <w:t>A</w:t>
            </w:r>
            <w:r w:rsidRPr="00D21AA0">
              <w:rPr>
                <w:rFonts w:cs="Arial"/>
                <w:b/>
                <w:sz w:val="20"/>
              </w:rPr>
              <w:t>cceptable)</w:t>
            </w:r>
          </w:p>
        </w:tc>
        <w:tc>
          <w:tcPr>
            <w:tcW w:w="2445" w:type="dxa"/>
            <w:shd w:val="clear" w:color="auto" w:fill="D9D9D9"/>
            <w:vAlign w:val="center"/>
          </w:tcPr>
          <w:p w14:paraId="5852BFBD" w14:textId="77777777" w:rsidR="00E7374B" w:rsidRPr="00D21AA0" w:rsidRDefault="00E7374B" w:rsidP="003F56FF">
            <w:pPr>
              <w:spacing w:before="60" w:after="60"/>
              <w:jc w:val="center"/>
              <w:rPr>
                <w:rFonts w:cs="Arial"/>
                <w:b/>
                <w:sz w:val="20"/>
              </w:rPr>
            </w:pPr>
            <w:r w:rsidRPr="00D21AA0">
              <w:rPr>
                <w:rFonts w:cs="Arial"/>
                <w:b/>
                <w:sz w:val="20"/>
              </w:rPr>
              <w:t xml:space="preserve">Estimated </w:t>
            </w:r>
            <w:r>
              <w:rPr>
                <w:rFonts w:cs="Arial"/>
                <w:b/>
                <w:sz w:val="20"/>
              </w:rPr>
              <w:t>N</w:t>
            </w:r>
            <w:r w:rsidRPr="00D21AA0">
              <w:rPr>
                <w:rFonts w:cs="Arial"/>
                <w:b/>
                <w:sz w:val="20"/>
              </w:rPr>
              <w:t xml:space="preserve">umber of </w:t>
            </w:r>
            <w:r>
              <w:rPr>
                <w:rFonts w:cs="Arial"/>
                <w:b/>
                <w:sz w:val="20"/>
              </w:rPr>
              <w:t>I</w:t>
            </w:r>
            <w:r w:rsidRPr="00D21AA0">
              <w:rPr>
                <w:rFonts w:cs="Arial"/>
                <w:b/>
                <w:sz w:val="20"/>
              </w:rPr>
              <w:t xml:space="preserve">ndividuals </w:t>
            </w:r>
            <w:r>
              <w:rPr>
                <w:rFonts w:cs="Arial"/>
                <w:b/>
                <w:sz w:val="20"/>
              </w:rPr>
              <w:t>R</w:t>
            </w:r>
            <w:r w:rsidRPr="00D21AA0">
              <w:rPr>
                <w:rFonts w:cs="Arial"/>
                <w:b/>
                <w:sz w:val="20"/>
              </w:rPr>
              <w:t xml:space="preserve">equired for </w:t>
            </w:r>
            <w:r>
              <w:rPr>
                <w:rFonts w:cs="Arial"/>
                <w:b/>
                <w:sz w:val="20"/>
              </w:rPr>
              <w:t>R</w:t>
            </w:r>
            <w:r w:rsidRPr="00D21AA0">
              <w:rPr>
                <w:rFonts w:cs="Arial"/>
                <w:b/>
                <w:sz w:val="20"/>
              </w:rPr>
              <w:t>ole</w:t>
            </w:r>
          </w:p>
        </w:tc>
        <w:tc>
          <w:tcPr>
            <w:tcW w:w="2495" w:type="dxa"/>
            <w:shd w:val="clear" w:color="auto" w:fill="D9D9D9"/>
            <w:vAlign w:val="center"/>
          </w:tcPr>
          <w:p w14:paraId="7992A1EE" w14:textId="77777777" w:rsidR="00E7374B" w:rsidRPr="00D21AA0" w:rsidRDefault="00E7374B" w:rsidP="003F56FF">
            <w:pPr>
              <w:spacing w:before="60" w:after="60"/>
              <w:jc w:val="center"/>
              <w:rPr>
                <w:rFonts w:cs="Arial"/>
                <w:b/>
                <w:sz w:val="20"/>
              </w:rPr>
            </w:pPr>
            <w:r w:rsidRPr="00D21AA0">
              <w:rPr>
                <w:rFonts w:cs="Arial"/>
                <w:b/>
                <w:sz w:val="20"/>
              </w:rPr>
              <w:t>Additional Respondent Comments</w:t>
            </w:r>
          </w:p>
        </w:tc>
      </w:tr>
      <w:tr w:rsidR="00C81238" w:rsidRPr="0071017C" w14:paraId="732BB1BD" w14:textId="77777777" w:rsidTr="00267BA4">
        <w:trPr>
          <w:tblHeader/>
        </w:trPr>
        <w:tc>
          <w:tcPr>
            <w:tcW w:w="2645" w:type="dxa"/>
            <w:shd w:val="clear" w:color="auto" w:fill="FFFFCC"/>
            <w:vAlign w:val="center"/>
          </w:tcPr>
          <w:p w14:paraId="0602797B" w14:textId="7464333B" w:rsidR="00C81238" w:rsidRPr="00967D85" w:rsidRDefault="006E5723" w:rsidP="00C81238">
            <w:pPr>
              <w:spacing w:before="60" w:after="60"/>
              <w:jc w:val="center"/>
              <w:rPr>
                <w:rFonts w:cs="Arial"/>
                <w:bCs/>
                <w:sz w:val="20"/>
              </w:rPr>
            </w:pPr>
            <w:r w:rsidRPr="00967D85">
              <w:rPr>
                <w:rFonts w:cs="Arial"/>
                <w:bCs/>
                <w:sz w:val="20"/>
              </w:rPr>
              <w:t>Project Sponsor</w:t>
            </w:r>
          </w:p>
        </w:tc>
        <w:tc>
          <w:tcPr>
            <w:tcW w:w="2485" w:type="dxa"/>
            <w:shd w:val="clear" w:color="auto" w:fill="FFFFCC"/>
            <w:vAlign w:val="center"/>
          </w:tcPr>
          <w:p w14:paraId="27FB1AFC" w14:textId="0DC99F74" w:rsidR="00C81238" w:rsidRPr="00100085" w:rsidRDefault="00BE6D42" w:rsidP="00C81238">
            <w:pPr>
              <w:spacing w:before="60" w:after="60"/>
              <w:jc w:val="center"/>
              <w:rPr>
                <w:rFonts w:cs="Arial"/>
                <w:bCs/>
                <w:sz w:val="20"/>
              </w:rPr>
            </w:pPr>
            <w:r w:rsidRPr="00100085">
              <w:rPr>
                <w:rFonts w:cs="Arial"/>
                <w:bCs/>
                <w:sz w:val="20"/>
              </w:rPr>
              <w:t xml:space="preserve">10 – 20 </w:t>
            </w:r>
          </w:p>
        </w:tc>
        <w:tc>
          <w:tcPr>
            <w:tcW w:w="2445" w:type="dxa"/>
            <w:shd w:val="clear" w:color="auto" w:fill="FFFFCC"/>
            <w:vAlign w:val="center"/>
          </w:tcPr>
          <w:p w14:paraId="6746EAF8" w14:textId="43B11351" w:rsidR="00C81238" w:rsidRPr="00EC20B1" w:rsidRDefault="00EC20B1" w:rsidP="00C81238">
            <w:pPr>
              <w:spacing w:before="60" w:after="60"/>
              <w:jc w:val="center"/>
              <w:rPr>
                <w:rFonts w:cs="Arial"/>
                <w:bCs/>
                <w:sz w:val="20"/>
              </w:rPr>
            </w:pPr>
            <w:r w:rsidRPr="00EC20B1">
              <w:rPr>
                <w:rFonts w:cs="Arial"/>
                <w:bCs/>
                <w:sz w:val="20"/>
              </w:rPr>
              <w:t>1</w:t>
            </w:r>
          </w:p>
        </w:tc>
        <w:tc>
          <w:tcPr>
            <w:tcW w:w="2495" w:type="dxa"/>
            <w:shd w:val="clear" w:color="auto" w:fill="FFFFCC"/>
            <w:vAlign w:val="center"/>
          </w:tcPr>
          <w:p w14:paraId="26B1197E" w14:textId="77777777" w:rsidR="00C81238" w:rsidRPr="00EC20B1" w:rsidRDefault="00C81238" w:rsidP="00C81238">
            <w:pPr>
              <w:spacing w:before="60" w:after="60"/>
              <w:rPr>
                <w:rFonts w:cs="Arial"/>
                <w:bCs/>
                <w:sz w:val="20"/>
              </w:rPr>
            </w:pPr>
          </w:p>
        </w:tc>
      </w:tr>
      <w:tr w:rsidR="00D87E35" w:rsidRPr="0071017C" w14:paraId="141956EC" w14:textId="77777777" w:rsidTr="00267BA4">
        <w:trPr>
          <w:tblHeader/>
        </w:trPr>
        <w:tc>
          <w:tcPr>
            <w:tcW w:w="2645" w:type="dxa"/>
            <w:shd w:val="clear" w:color="auto" w:fill="FFFFCC"/>
            <w:vAlign w:val="center"/>
          </w:tcPr>
          <w:p w14:paraId="194E884C" w14:textId="371292A0" w:rsidR="00D87E35" w:rsidRDefault="006E5723" w:rsidP="00D87E35">
            <w:pPr>
              <w:spacing w:before="60" w:after="60"/>
              <w:jc w:val="center"/>
              <w:rPr>
                <w:rFonts w:cs="Arial"/>
                <w:sz w:val="20"/>
              </w:rPr>
            </w:pPr>
            <w:r>
              <w:rPr>
                <w:rFonts w:cs="Arial"/>
                <w:sz w:val="20"/>
              </w:rPr>
              <w:t>Project Manager</w:t>
            </w:r>
          </w:p>
        </w:tc>
        <w:tc>
          <w:tcPr>
            <w:tcW w:w="2485" w:type="dxa"/>
            <w:shd w:val="clear" w:color="auto" w:fill="FFFFCC"/>
            <w:vAlign w:val="center"/>
          </w:tcPr>
          <w:p w14:paraId="74CF9C9B" w14:textId="4B27243D" w:rsidR="00D87E35" w:rsidRPr="00E86B87" w:rsidRDefault="00A64801" w:rsidP="00D87E35">
            <w:pPr>
              <w:spacing w:before="60" w:after="60"/>
              <w:jc w:val="center"/>
              <w:rPr>
                <w:rFonts w:cs="Arial"/>
                <w:bCs/>
                <w:sz w:val="20"/>
              </w:rPr>
            </w:pPr>
            <w:r>
              <w:rPr>
                <w:rFonts w:cs="Arial"/>
                <w:bCs/>
                <w:sz w:val="20"/>
              </w:rPr>
              <w:t xml:space="preserve">32 </w:t>
            </w:r>
            <w:r w:rsidR="00100085">
              <w:rPr>
                <w:rFonts w:cs="Arial"/>
                <w:bCs/>
                <w:sz w:val="20"/>
              </w:rPr>
              <w:t>–</w:t>
            </w:r>
            <w:r>
              <w:rPr>
                <w:rFonts w:cs="Arial"/>
                <w:bCs/>
                <w:sz w:val="20"/>
              </w:rPr>
              <w:t xml:space="preserve"> 60</w:t>
            </w:r>
            <w:r w:rsidR="00100085">
              <w:rPr>
                <w:rFonts w:cs="Arial"/>
                <w:bCs/>
                <w:sz w:val="20"/>
              </w:rPr>
              <w:t xml:space="preserve"> </w:t>
            </w:r>
          </w:p>
        </w:tc>
        <w:tc>
          <w:tcPr>
            <w:tcW w:w="2445" w:type="dxa"/>
            <w:shd w:val="clear" w:color="auto" w:fill="FFFFCC"/>
            <w:vAlign w:val="center"/>
          </w:tcPr>
          <w:p w14:paraId="5BB7CDB5" w14:textId="7B3EF100" w:rsidR="00D87E35" w:rsidRPr="00E86B87" w:rsidRDefault="00EC20B1" w:rsidP="00D87E35">
            <w:pPr>
              <w:spacing w:before="60" w:after="60"/>
              <w:jc w:val="center"/>
              <w:rPr>
                <w:rFonts w:cs="Arial"/>
                <w:bCs/>
                <w:sz w:val="20"/>
              </w:rPr>
            </w:pPr>
            <w:r>
              <w:rPr>
                <w:rFonts w:cs="Arial"/>
                <w:bCs/>
                <w:sz w:val="20"/>
              </w:rPr>
              <w:t>1</w:t>
            </w:r>
          </w:p>
        </w:tc>
        <w:tc>
          <w:tcPr>
            <w:tcW w:w="2495" w:type="dxa"/>
            <w:shd w:val="clear" w:color="auto" w:fill="FFFFCC"/>
            <w:vAlign w:val="center"/>
          </w:tcPr>
          <w:p w14:paraId="355B8C12" w14:textId="77777777" w:rsidR="00D87E35" w:rsidRPr="00D21AA0" w:rsidRDefault="00D87E35" w:rsidP="00D87E35">
            <w:pPr>
              <w:spacing w:before="60" w:after="60"/>
              <w:rPr>
                <w:rFonts w:cs="Arial"/>
                <w:b/>
                <w:sz w:val="20"/>
              </w:rPr>
            </w:pPr>
          </w:p>
        </w:tc>
      </w:tr>
      <w:tr w:rsidR="00D87E35" w:rsidRPr="0071017C" w14:paraId="2C4C0816" w14:textId="77777777" w:rsidTr="00267BA4">
        <w:trPr>
          <w:tblHeader/>
        </w:trPr>
        <w:tc>
          <w:tcPr>
            <w:tcW w:w="2645" w:type="dxa"/>
            <w:shd w:val="clear" w:color="auto" w:fill="FFFFCC"/>
            <w:vAlign w:val="center"/>
          </w:tcPr>
          <w:p w14:paraId="2926ACE9" w14:textId="1D3AFEF0" w:rsidR="00D87E35" w:rsidRDefault="006E5723" w:rsidP="00D87E35">
            <w:pPr>
              <w:spacing w:before="60" w:after="60"/>
              <w:jc w:val="center"/>
              <w:rPr>
                <w:rFonts w:cs="Arial"/>
                <w:sz w:val="20"/>
              </w:rPr>
            </w:pPr>
            <w:r>
              <w:rPr>
                <w:rFonts w:cs="Arial"/>
                <w:sz w:val="20"/>
              </w:rPr>
              <w:t>Victim Services Director/SME</w:t>
            </w:r>
          </w:p>
        </w:tc>
        <w:tc>
          <w:tcPr>
            <w:tcW w:w="2485" w:type="dxa"/>
            <w:shd w:val="clear" w:color="auto" w:fill="FFFFCC"/>
            <w:vAlign w:val="center"/>
          </w:tcPr>
          <w:p w14:paraId="4BC42C8D" w14:textId="1773E16E" w:rsidR="00902FDA" w:rsidRPr="00E86B87" w:rsidRDefault="00100085" w:rsidP="00902FDA">
            <w:pPr>
              <w:spacing w:before="60" w:after="60"/>
              <w:jc w:val="center"/>
              <w:rPr>
                <w:rFonts w:cs="Arial"/>
                <w:bCs/>
                <w:sz w:val="20"/>
              </w:rPr>
            </w:pPr>
            <w:r>
              <w:rPr>
                <w:rFonts w:cs="Arial"/>
                <w:bCs/>
                <w:sz w:val="20"/>
              </w:rPr>
              <w:t xml:space="preserve">16 </w:t>
            </w:r>
            <w:r w:rsidR="00255439">
              <w:rPr>
                <w:rFonts w:cs="Arial"/>
                <w:bCs/>
                <w:sz w:val="20"/>
              </w:rPr>
              <w:t>–</w:t>
            </w:r>
            <w:r>
              <w:rPr>
                <w:rFonts w:cs="Arial"/>
                <w:bCs/>
                <w:sz w:val="20"/>
              </w:rPr>
              <w:t xml:space="preserve"> </w:t>
            </w:r>
            <w:r w:rsidR="00255439">
              <w:rPr>
                <w:rFonts w:cs="Arial"/>
                <w:bCs/>
                <w:sz w:val="20"/>
              </w:rPr>
              <w:t>40</w:t>
            </w:r>
          </w:p>
        </w:tc>
        <w:tc>
          <w:tcPr>
            <w:tcW w:w="2445" w:type="dxa"/>
            <w:shd w:val="clear" w:color="auto" w:fill="FFFFCC"/>
            <w:vAlign w:val="center"/>
          </w:tcPr>
          <w:p w14:paraId="3FEE091F" w14:textId="38B08064" w:rsidR="00D87E35" w:rsidRPr="00E86B87" w:rsidRDefault="00EC20B1" w:rsidP="00D87E35">
            <w:pPr>
              <w:spacing w:before="60" w:after="60"/>
              <w:jc w:val="center"/>
              <w:rPr>
                <w:rFonts w:cs="Arial"/>
                <w:bCs/>
                <w:sz w:val="20"/>
              </w:rPr>
            </w:pPr>
            <w:r>
              <w:rPr>
                <w:rFonts w:cs="Arial"/>
                <w:bCs/>
                <w:sz w:val="20"/>
              </w:rPr>
              <w:t>1</w:t>
            </w:r>
          </w:p>
        </w:tc>
        <w:tc>
          <w:tcPr>
            <w:tcW w:w="2495" w:type="dxa"/>
            <w:shd w:val="clear" w:color="auto" w:fill="FFFFCC"/>
            <w:vAlign w:val="center"/>
          </w:tcPr>
          <w:p w14:paraId="29E0B352" w14:textId="77777777" w:rsidR="00D87E35" w:rsidRPr="00D21AA0" w:rsidRDefault="00D87E35" w:rsidP="00D87E35">
            <w:pPr>
              <w:spacing w:before="60" w:after="60"/>
              <w:rPr>
                <w:rFonts w:cs="Arial"/>
                <w:b/>
                <w:sz w:val="20"/>
              </w:rPr>
            </w:pPr>
          </w:p>
        </w:tc>
      </w:tr>
      <w:tr w:rsidR="00C81238" w:rsidRPr="0071017C" w14:paraId="4220BF32" w14:textId="77777777" w:rsidTr="00267BA4">
        <w:trPr>
          <w:tblHeader/>
        </w:trPr>
        <w:tc>
          <w:tcPr>
            <w:tcW w:w="2645" w:type="dxa"/>
            <w:shd w:val="clear" w:color="auto" w:fill="FFFFCC"/>
            <w:vAlign w:val="center"/>
          </w:tcPr>
          <w:p w14:paraId="6E4E9DFD" w14:textId="288CEF77" w:rsidR="00C81238" w:rsidRPr="00EC20B1" w:rsidRDefault="00EB7441" w:rsidP="00C81238">
            <w:pPr>
              <w:spacing w:before="60" w:after="60"/>
              <w:jc w:val="center"/>
              <w:rPr>
                <w:rFonts w:cs="Arial"/>
                <w:bCs/>
                <w:sz w:val="20"/>
              </w:rPr>
            </w:pPr>
            <w:r w:rsidRPr="00EC20B1">
              <w:rPr>
                <w:rFonts w:cs="Arial"/>
                <w:bCs/>
                <w:sz w:val="20"/>
              </w:rPr>
              <w:t>Service Center Staff Member</w:t>
            </w:r>
          </w:p>
        </w:tc>
        <w:tc>
          <w:tcPr>
            <w:tcW w:w="2485" w:type="dxa"/>
            <w:shd w:val="clear" w:color="auto" w:fill="FFFFCC"/>
            <w:vAlign w:val="center"/>
          </w:tcPr>
          <w:p w14:paraId="590FD657" w14:textId="1484EB61" w:rsidR="00C81238" w:rsidRPr="00EC20B1" w:rsidRDefault="00EC20B1" w:rsidP="00C81238">
            <w:pPr>
              <w:spacing w:before="60" w:after="60"/>
              <w:jc w:val="center"/>
              <w:rPr>
                <w:rFonts w:cs="Arial"/>
                <w:bCs/>
                <w:sz w:val="20"/>
              </w:rPr>
            </w:pPr>
            <w:r w:rsidRPr="00EC20B1">
              <w:rPr>
                <w:rFonts w:cs="Arial"/>
                <w:bCs/>
                <w:sz w:val="20"/>
              </w:rPr>
              <w:t xml:space="preserve">16 – 40 </w:t>
            </w:r>
          </w:p>
        </w:tc>
        <w:tc>
          <w:tcPr>
            <w:tcW w:w="2445" w:type="dxa"/>
            <w:shd w:val="clear" w:color="auto" w:fill="FFFFCC"/>
            <w:vAlign w:val="center"/>
          </w:tcPr>
          <w:p w14:paraId="4F9EA2F1" w14:textId="3902A87C" w:rsidR="00C81238" w:rsidRPr="00EC20B1" w:rsidRDefault="00795D1C" w:rsidP="00C81238">
            <w:pPr>
              <w:spacing w:before="60" w:after="60"/>
              <w:jc w:val="center"/>
              <w:rPr>
                <w:rFonts w:cs="Arial"/>
                <w:bCs/>
                <w:sz w:val="20"/>
              </w:rPr>
            </w:pPr>
            <w:r>
              <w:rPr>
                <w:rFonts w:cs="Arial"/>
                <w:bCs/>
                <w:sz w:val="20"/>
              </w:rPr>
              <w:t>1</w:t>
            </w:r>
          </w:p>
        </w:tc>
        <w:tc>
          <w:tcPr>
            <w:tcW w:w="2495" w:type="dxa"/>
            <w:shd w:val="clear" w:color="auto" w:fill="FFFFCC"/>
            <w:vAlign w:val="center"/>
          </w:tcPr>
          <w:p w14:paraId="13DDE181" w14:textId="77777777" w:rsidR="00C81238" w:rsidRPr="00EC20B1" w:rsidRDefault="00C81238" w:rsidP="00C81238">
            <w:pPr>
              <w:spacing w:before="60" w:after="60"/>
              <w:rPr>
                <w:rFonts w:cs="Arial"/>
                <w:bCs/>
                <w:sz w:val="20"/>
              </w:rPr>
            </w:pPr>
          </w:p>
        </w:tc>
      </w:tr>
      <w:tr w:rsidR="00C81238" w:rsidRPr="0071017C" w14:paraId="1C45861D" w14:textId="77777777" w:rsidTr="00267BA4">
        <w:trPr>
          <w:tblHeader/>
        </w:trPr>
        <w:tc>
          <w:tcPr>
            <w:tcW w:w="2645" w:type="dxa"/>
            <w:shd w:val="clear" w:color="auto" w:fill="FFFFCC"/>
            <w:vAlign w:val="center"/>
          </w:tcPr>
          <w:p w14:paraId="7D53B6E1" w14:textId="64948F7E" w:rsidR="00C81238" w:rsidRPr="00EC20B1" w:rsidRDefault="009E2DC0" w:rsidP="00C81238">
            <w:pPr>
              <w:spacing w:before="60" w:after="60"/>
              <w:jc w:val="center"/>
              <w:rPr>
                <w:rFonts w:cs="Arial"/>
                <w:bCs/>
                <w:sz w:val="20"/>
              </w:rPr>
            </w:pPr>
            <w:r w:rsidRPr="00EC20B1">
              <w:rPr>
                <w:rFonts w:cs="Arial"/>
                <w:bCs/>
                <w:sz w:val="20"/>
              </w:rPr>
              <w:t>Subject Matter Experts</w:t>
            </w:r>
          </w:p>
        </w:tc>
        <w:tc>
          <w:tcPr>
            <w:tcW w:w="2485" w:type="dxa"/>
            <w:shd w:val="clear" w:color="auto" w:fill="FFFFCC"/>
            <w:vAlign w:val="center"/>
          </w:tcPr>
          <w:p w14:paraId="0F9BCE27" w14:textId="6C8EF745" w:rsidR="0079399A" w:rsidRPr="00EC20B1" w:rsidRDefault="00EC20B1" w:rsidP="0079399A">
            <w:pPr>
              <w:spacing w:before="60" w:after="60"/>
              <w:jc w:val="center"/>
              <w:rPr>
                <w:rFonts w:cs="Arial"/>
                <w:bCs/>
                <w:sz w:val="20"/>
              </w:rPr>
            </w:pPr>
            <w:r w:rsidRPr="00EC20B1">
              <w:rPr>
                <w:rFonts w:cs="Arial"/>
                <w:bCs/>
                <w:sz w:val="20"/>
              </w:rPr>
              <w:t>16 – 40</w:t>
            </w:r>
          </w:p>
        </w:tc>
        <w:tc>
          <w:tcPr>
            <w:tcW w:w="2445" w:type="dxa"/>
            <w:shd w:val="clear" w:color="auto" w:fill="FFFFCC"/>
            <w:vAlign w:val="center"/>
          </w:tcPr>
          <w:p w14:paraId="67405DBF" w14:textId="33A401DE" w:rsidR="00C81238" w:rsidRPr="00EC20B1" w:rsidRDefault="00A61E29" w:rsidP="00C81238">
            <w:pPr>
              <w:spacing w:before="60" w:after="60"/>
              <w:jc w:val="center"/>
              <w:rPr>
                <w:rFonts w:cs="Arial"/>
                <w:bCs/>
                <w:sz w:val="20"/>
              </w:rPr>
            </w:pPr>
            <w:r>
              <w:rPr>
                <w:rFonts w:cs="Arial"/>
                <w:bCs/>
                <w:sz w:val="20"/>
              </w:rPr>
              <w:t>2</w:t>
            </w:r>
          </w:p>
        </w:tc>
        <w:tc>
          <w:tcPr>
            <w:tcW w:w="2495" w:type="dxa"/>
            <w:shd w:val="clear" w:color="auto" w:fill="FFFFCC"/>
            <w:vAlign w:val="center"/>
          </w:tcPr>
          <w:p w14:paraId="2B594F57" w14:textId="77777777" w:rsidR="00C81238" w:rsidRPr="00EC20B1" w:rsidRDefault="00C81238" w:rsidP="00C81238">
            <w:pPr>
              <w:spacing w:before="60" w:after="60"/>
              <w:rPr>
                <w:rFonts w:cs="Arial"/>
                <w:bCs/>
                <w:sz w:val="20"/>
              </w:rPr>
            </w:pPr>
          </w:p>
        </w:tc>
      </w:tr>
      <w:tr w:rsidR="00C81238" w:rsidRPr="0071017C" w14:paraId="307C0B0E" w14:textId="77777777" w:rsidTr="00267BA4">
        <w:trPr>
          <w:tblHeader/>
        </w:trPr>
        <w:tc>
          <w:tcPr>
            <w:tcW w:w="2645" w:type="dxa"/>
            <w:shd w:val="clear" w:color="auto" w:fill="FFFFCC"/>
            <w:vAlign w:val="center"/>
          </w:tcPr>
          <w:p w14:paraId="324A0CA0" w14:textId="20AC62FA" w:rsidR="00C81238" w:rsidRPr="00EC20B1" w:rsidRDefault="00661593" w:rsidP="00C81238">
            <w:pPr>
              <w:spacing w:before="60" w:after="60"/>
              <w:jc w:val="center"/>
              <w:rPr>
                <w:rFonts w:cs="Arial"/>
                <w:bCs/>
                <w:sz w:val="20"/>
              </w:rPr>
            </w:pPr>
            <w:r>
              <w:rPr>
                <w:rFonts w:cs="Arial"/>
                <w:bCs/>
                <w:sz w:val="20"/>
              </w:rPr>
              <w:t>IOT Technical Staff</w:t>
            </w:r>
          </w:p>
        </w:tc>
        <w:tc>
          <w:tcPr>
            <w:tcW w:w="2485" w:type="dxa"/>
            <w:shd w:val="clear" w:color="auto" w:fill="FFFFCC"/>
            <w:vAlign w:val="center"/>
          </w:tcPr>
          <w:p w14:paraId="5DD31B22" w14:textId="0FE82ED0" w:rsidR="006E2467" w:rsidRPr="00EC20B1" w:rsidRDefault="00476EE6" w:rsidP="006E2467">
            <w:pPr>
              <w:spacing w:before="60" w:after="60"/>
              <w:jc w:val="center"/>
              <w:rPr>
                <w:rFonts w:cs="Arial"/>
                <w:bCs/>
                <w:sz w:val="20"/>
              </w:rPr>
            </w:pPr>
            <w:r>
              <w:rPr>
                <w:rFonts w:cs="Arial"/>
                <w:bCs/>
                <w:sz w:val="20"/>
              </w:rPr>
              <w:t xml:space="preserve">16 – 40 </w:t>
            </w:r>
          </w:p>
        </w:tc>
        <w:tc>
          <w:tcPr>
            <w:tcW w:w="2445" w:type="dxa"/>
            <w:shd w:val="clear" w:color="auto" w:fill="FFFFCC"/>
            <w:vAlign w:val="center"/>
          </w:tcPr>
          <w:p w14:paraId="06C4CC5C" w14:textId="6F6E8AC0" w:rsidR="00C81238" w:rsidRPr="00EC20B1" w:rsidRDefault="00476EE6" w:rsidP="00C81238">
            <w:pPr>
              <w:spacing w:before="60" w:after="60"/>
              <w:jc w:val="center"/>
              <w:rPr>
                <w:rFonts w:cs="Arial"/>
                <w:bCs/>
                <w:sz w:val="20"/>
              </w:rPr>
            </w:pPr>
            <w:r>
              <w:rPr>
                <w:rFonts w:cs="Arial"/>
                <w:bCs/>
                <w:sz w:val="20"/>
              </w:rPr>
              <w:t>1 – 2</w:t>
            </w:r>
          </w:p>
        </w:tc>
        <w:tc>
          <w:tcPr>
            <w:tcW w:w="2495" w:type="dxa"/>
            <w:shd w:val="clear" w:color="auto" w:fill="FFFFCC"/>
            <w:vAlign w:val="center"/>
          </w:tcPr>
          <w:p w14:paraId="46E09334" w14:textId="77777777" w:rsidR="00C81238" w:rsidRPr="00EC20B1" w:rsidRDefault="00C81238" w:rsidP="00C81238">
            <w:pPr>
              <w:spacing w:before="60" w:after="60"/>
              <w:rPr>
                <w:rFonts w:cs="Arial"/>
                <w:bCs/>
                <w:sz w:val="20"/>
              </w:rPr>
            </w:pPr>
          </w:p>
        </w:tc>
      </w:tr>
    </w:tbl>
    <w:p w14:paraId="79A1AA37" w14:textId="02A4C658" w:rsidR="00E7374B" w:rsidRPr="006E4B45" w:rsidRDefault="00E7374B" w:rsidP="00E7374B">
      <w:pPr>
        <w:numPr>
          <w:ilvl w:val="0"/>
          <w:numId w:val="12"/>
        </w:numPr>
        <w:ind w:left="720"/>
        <w:rPr>
          <w:rFonts w:cs="Arial"/>
          <w:szCs w:val="22"/>
        </w:rPr>
      </w:pPr>
      <w:r w:rsidRPr="006E4B45">
        <w:rPr>
          <w:rFonts w:cs="Arial"/>
          <w:szCs w:val="22"/>
        </w:rPr>
        <w:t xml:space="preserve">Provide the overall estimated split/division of the work effort as shared between the IDOC and the </w:t>
      </w:r>
      <w:r>
        <w:rPr>
          <w:rFonts w:cs="Arial"/>
          <w:szCs w:val="22"/>
        </w:rPr>
        <w:t>Contractor</w:t>
      </w:r>
      <w:r w:rsidRPr="006E4B45">
        <w:rPr>
          <w:rFonts w:cs="Arial"/>
          <w:szCs w:val="22"/>
        </w:rPr>
        <w:t xml:space="preserve"> </w:t>
      </w:r>
      <w:r>
        <w:rPr>
          <w:rFonts w:cs="Arial"/>
          <w:szCs w:val="22"/>
        </w:rPr>
        <w:t>Project T</w:t>
      </w:r>
      <w:r w:rsidRPr="006E4B45">
        <w:rPr>
          <w:rFonts w:cs="Arial"/>
          <w:szCs w:val="22"/>
        </w:rPr>
        <w:t>eams (</w:t>
      </w:r>
      <w:r>
        <w:rPr>
          <w:rFonts w:cs="Arial"/>
          <w:szCs w:val="22"/>
        </w:rPr>
        <w:t>e.g., t</w:t>
      </w:r>
      <w:r w:rsidRPr="006E4B45">
        <w:rPr>
          <w:rFonts w:cs="Arial"/>
          <w:szCs w:val="22"/>
        </w:rPr>
        <w:t xml:space="preserve">he IDOC owns 20% of the work effort, and the </w:t>
      </w:r>
      <w:r>
        <w:rPr>
          <w:rFonts w:cs="Arial"/>
          <w:szCs w:val="22"/>
        </w:rPr>
        <w:t>Contractor</w:t>
      </w:r>
      <w:r w:rsidRPr="006E4B45">
        <w:rPr>
          <w:rFonts w:cs="Arial"/>
          <w:szCs w:val="22"/>
        </w:rPr>
        <w:t xml:space="preserve"> owns 80% of the work effort)</w:t>
      </w:r>
      <w:r>
        <w:rPr>
          <w:rFonts w:cs="Arial"/>
          <w:szCs w:val="22"/>
        </w:rPr>
        <w:t>,</w:t>
      </w:r>
      <w:r w:rsidRPr="006E4B45">
        <w:rPr>
          <w:rFonts w:cs="Arial"/>
          <w:szCs w:val="22"/>
        </w:rPr>
        <w:t xml:space="preserve"> along with any narrative to support this estimate. </w:t>
      </w:r>
    </w:p>
    <w:p w14:paraId="4A0BEFA0" w14:textId="77777777" w:rsidR="00E7374B" w:rsidRPr="006E4B45" w:rsidRDefault="00E7374B" w:rsidP="00E7374B">
      <w:pPr>
        <w:rPr>
          <w:rFonts w:cs="Arial"/>
          <w:szCs w:val="22"/>
        </w:rPr>
      </w:pPr>
      <w:r w:rsidRPr="006E4B45">
        <w:rPr>
          <w:rFonts w:cs="Arial"/>
          <w:szCs w:val="22"/>
        </w:rPr>
        <w:t>Comments:</w:t>
      </w:r>
    </w:p>
    <w:p w14:paraId="46F4997A" w14:textId="2C8DAFAE" w:rsidR="00C01AC5" w:rsidRPr="00C01AC5" w:rsidRDefault="00532F4D" w:rsidP="00C01AC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Pr>
          <w:rFonts w:cs="Arial"/>
          <w:szCs w:val="22"/>
        </w:rPr>
        <w:t xml:space="preserve">Most of the effort to be provided by IDOC would be </w:t>
      </w:r>
      <w:r w:rsidR="00C16D6E">
        <w:rPr>
          <w:rFonts w:cs="Arial"/>
          <w:szCs w:val="22"/>
        </w:rPr>
        <w:t>primarily standard client activities during a project</w:t>
      </w:r>
      <w:r w:rsidR="006237A6">
        <w:rPr>
          <w:rFonts w:cs="Arial"/>
          <w:szCs w:val="22"/>
        </w:rPr>
        <w:t>:</w:t>
      </w:r>
      <w:r w:rsidR="00C16D6E">
        <w:rPr>
          <w:rFonts w:cs="Arial"/>
          <w:szCs w:val="22"/>
        </w:rPr>
        <w:t xml:space="preserve"> </w:t>
      </w:r>
      <w:r w:rsidR="00827749">
        <w:rPr>
          <w:rFonts w:cs="Arial"/>
          <w:szCs w:val="22"/>
        </w:rPr>
        <w:t xml:space="preserve">project management, </w:t>
      </w:r>
      <w:r w:rsidR="006E0F40">
        <w:rPr>
          <w:rFonts w:cs="Arial"/>
          <w:szCs w:val="22"/>
        </w:rPr>
        <w:t>collaborate on requirements</w:t>
      </w:r>
      <w:r w:rsidR="006237A6">
        <w:rPr>
          <w:rFonts w:cs="Arial"/>
          <w:szCs w:val="22"/>
        </w:rPr>
        <w:t xml:space="preserve"> and follow up questions</w:t>
      </w:r>
      <w:r w:rsidR="006E0F40">
        <w:rPr>
          <w:rFonts w:cs="Arial"/>
          <w:szCs w:val="22"/>
        </w:rPr>
        <w:t>, review deliverables,</w:t>
      </w:r>
      <w:r w:rsidR="00827749">
        <w:rPr>
          <w:rFonts w:cs="Arial"/>
          <w:szCs w:val="22"/>
        </w:rPr>
        <w:t xml:space="preserve"> </w:t>
      </w:r>
      <w:r w:rsidR="00254138">
        <w:rPr>
          <w:rFonts w:cs="Arial"/>
          <w:szCs w:val="22"/>
        </w:rPr>
        <w:t xml:space="preserve">attend demonstrations and provide feedback, </w:t>
      </w:r>
      <w:r w:rsidR="006237A6">
        <w:rPr>
          <w:rFonts w:cs="Arial"/>
          <w:szCs w:val="22"/>
        </w:rPr>
        <w:t xml:space="preserve">user acceptance testing, training, </w:t>
      </w:r>
      <w:r w:rsidR="0013199E">
        <w:rPr>
          <w:rFonts w:cs="Arial"/>
          <w:szCs w:val="22"/>
        </w:rPr>
        <w:t xml:space="preserve">parallel monitoring, etc. </w:t>
      </w:r>
    </w:p>
    <w:p w14:paraId="30B0BAAF" w14:textId="3B23838E" w:rsidR="00E7374B" w:rsidRPr="006E4B45" w:rsidRDefault="0013199E" w:rsidP="00E7374B">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Pr>
          <w:rFonts w:cs="Arial"/>
          <w:szCs w:val="22"/>
        </w:rPr>
        <w:t xml:space="preserve">Given that IDOC has used SAVIN360 for 10 years, several IDOC Victim Services staff are well versed in form and view configuration. Thus, as part of the migration to the cloud, we anticipate </w:t>
      </w:r>
      <w:r w:rsidR="00C15DCD">
        <w:rPr>
          <w:rFonts w:cs="Arial"/>
          <w:szCs w:val="22"/>
        </w:rPr>
        <w:t xml:space="preserve">training staff on the Unified User Interface and that they would </w:t>
      </w:r>
      <w:r w:rsidR="00B67C81">
        <w:rPr>
          <w:rFonts w:cs="Arial"/>
          <w:szCs w:val="22"/>
        </w:rPr>
        <w:t>configure</w:t>
      </w:r>
      <w:r w:rsidR="00727C25">
        <w:rPr>
          <w:rFonts w:cs="Arial"/>
          <w:szCs w:val="22"/>
        </w:rPr>
        <w:t xml:space="preserve"> the model driven apps appropriate to staff needs. </w:t>
      </w:r>
    </w:p>
    <w:p w14:paraId="06F68B7E" w14:textId="0FE54FE2" w:rsidR="00E7374B" w:rsidRPr="00AB7745" w:rsidRDefault="00E7374B" w:rsidP="00E7374B">
      <w:pPr>
        <w:jc w:val="center"/>
        <w:rPr>
          <w:rFonts w:cs="Arial"/>
          <w:b/>
          <w:sz w:val="20"/>
        </w:rPr>
      </w:pPr>
      <w:r w:rsidRPr="00AB7745">
        <w:rPr>
          <w:rFonts w:cs="Arial"/>
          <w:b/>
          <w:sz w:val="20"/>
        </w:rPr>
        <w:t xml:space="preserve">Table </w:t>
      </w:r>
      <w:r>
        <w:rPr>
          <w:rFonts w:cs="Arial"/>
          <w:b/>
          <w:sz w:val="20"/>
        </w:rPr>
        <w:t>5</w:t>
      </w:r>
      <w:r w:rsidRPr="00AB7745">
        <w:rPr>
          <w:rFonts w:cs="Arial"/>
          <w:b/>
          <w:sz w:val="20"/>
        </w:rPr>
        <w:t>: Anticipated Work Effort Division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37"/>
        <w:gridCol w:w="3237"/>
        <w:gridCol w:w="3238"/>
      </w:tblGrid>
      <w:tr w:rsidR="00E7374B" w:rsidRPr="00C262AF" w14:paraId="691BEA90" w14:textId="77777777" w:rsidTr="003F56FF">
        <w:trPr>
          <w:jc w:val="center"/>
        </w:trPr>
        <w:tc>
          <w:tcPr>
            <w:tcW w:w="3237" w:type="dxa"/>
            <w:shd w:val="clear" w:color="auto" w:fill="D9D9D9"/>
            <w:vAlign w:val="center"/>
          </w:tcPr>
          <w:p w14:paraId="3B5211ED" w14:textId="77777777" w:rsidR="00E7374B" w:rsidRPr="00AB7745" w:rsidRDefault="00E7374B" w:rsidP="003F56FF">
            <w:pPr>
              <w:spacing w:before="60" w:after="60"/>
              <w:jc w:val="center"/>
              <w:rPr>
                <w:rFonts w:cs="Arial"/>
                <w:sz w:val="20"/>
              </w:rPr>
            </w:pPr>
          </w:p>
        </w:tc>
        <w:tc>
          <w:tcPr>
            <w:tcW w:w="3237" w:type="dxa"/>
            <w:shd w:val="clear" w:color="auto" w:fill="D9D9D9"/>
            <w:vAlign w:val="center"/>
          </w:tcPr>
          <w:p w14:paraId="568690EE" w14:textId="77777777" w:rsidR="00E7374B" w:rsidRPr="00AB7745" w:rsidRDefault="00E7374B" w:rsidP="003F56FF">
            <w:pPr>
              <w:spacing w:before="60" w:after="60"/>
              <w:jc w:val="center"/>
              <w:rPr>
                <w:rFonts w:cs="Arial"/>
                <w:b/>
                <w:sz w:val="20"/>
              </w:rPr>
            </w:pPr>
            <w:r w:rsidRPr="00AB7745">
              <w:rPr>
                <w:rFonts w:cs="Arial"/>
                <w:b/>
                <w:sz w:val="20"/>
              </w:rPr>
              <w:t>IDOC Project Team</w:t>
            </w:r>
          </w:p>
        </w:tc>
        <w:tc>
          <w:tcPr>
            <w:tcW w:w="3238" w:type="dxa"/>
            <w:shd w:val="clear" w:color="auto" w:fill="D9D9D9"/>
            <w:vAlign w:val="center"/>
          </w:tcPr>
          <w:p w14:paraId="0372E084" w14:textId="77777777" w:rsidR="00E7374B" w:rsidRPr="00AB7745" w:rsidRDefault="00E7374B" w:rsidP="003F56FF">
            <w:pPr>
              <w:spacing w:before="60" w:after="60"/>
              <w:jc w:val="center"/>
              <w:rPr>
                <w:rFonts w:cs="Arial"/>
                <w:b/>
                <w:sz w:val="20"/>
              </w:rPr>
            </w:pPr>
            <w:r>
              <w:rPr>
                <w:rFonts w:cs="Arial"/>
                <w:b/>
                <w:sz w:val="20"/>
              </w:rPr>
              <w:t>Contractor</w:t>
            </w:r>
            <w:r w:rsidRPr="00AB7745">
              <w:rPr>
                <w:rFonts w:cs="Arial"/>
                <w:b/>
                <w:sz w:val="20"/>
              </w:rPr>
              <w:t xml:space="preserve"> Project Team</w:t>
            </w:r>
          </w:p>
        </w:tc>
      </w:tr>
      <w:tr w:rsidR="00E7374B" w:rsidRPr="00C262AF" w14:paraId="550885E9" w14:textId="77777777" w:rsidTr="003F56FF">
        <w:trPr>
          <w:jc w:val="center"/>
        </w:trPr>
        <w:tc>
          <w:tcPr>
            <w:tcW w:w="3237" w:type="dxa"/>
            <w:shd w:val="clear" w:color="auto" w:fill="auto"/>
            <w:vAlign w:val="center"/>
          </w:tcPr>
          <w:p w14:paraId="6F028282" w14:textId="77777777" w:rsidR="00E7374B" w:rsidRPr="00AB7745" w:rsidRDefault="00E7374B" w:rsidP="003F56FF">
            <w:pPr>
              <w:spacing w:before="60" w:after="60"/>
              <w:rPr>
                <w:rFonts w:cs="Arial"/>
                <w:b/>
                <w:sz w:val="20"/>
              </w:rPr>
            </w:pPr>
            <w:r w:rsidRPr="00AB7745">
              <w:rPr>
                <w:rFonts w:cs="Arial"/>
                <w:b/>
                <w:sz w:val="20"/>
              </w:rPr>
              <w:t xml:space="preserve">Estimated </w:t>
            </w:r>
            <w:r>
              <w:rPr>
                <w:rFonts w:cs="Arial"/>
                <w:b/>
                <w:sz w:val="20"/>
              </w:rPr>
              <w:t>N</w:t>
            </w:r>
            <w:r w:rsidRPr="00AB7745">
              <w:rPr>
                <w:rFonts w:cs="Arial"/>
                <w:b/>
                <w:sz w:val="20"/>
              </w:rPr>
              <w:t xml:space="preserve">umber of </w:t>
            </w:r>
            <w:r>
              <w:rPr>
                <w:rFonts w:cs="Arial"/>
                <w:b/>
                <w:sz w:val="20"/>
              </w:rPr>
              <w:t>I</w:t>
            </w:r>
            <w:r w:rsidRPr="00AB7745">
              <w:rPr>
                <w:rFonts w:cs="Arial"/>
                <w:b/>
                <w:sz w:val="20"/>
              </w:rPr>
              <w:t xml:space="preserve">ndividuals </w:t>
            </w:r>
            <w:r>
              <w:rPr>
                <w:rFonts w:cs="Arial"/>
                <w:b/>
                <w:sz w:val="20"/>
              </w:rPr>
              <w:t>R</w:t>
            </w:r>
            <w:r w:rsidRPr="00AB7745">
              <w:rPr>
                <w:rFonts w:cs="Arial"/>
                <w:b/>
                <w:sz w:val="20"/>
              </w:rPr>
              <w:t>equired for Project Team</w:t>
            </w:r>
          </w:p>
        </w:tc>
        <w:tc>
          <w:tcPr>
            <w:tcW w:w="3237" w:type="dxa"/>
            <w:shd w:val="clear" w:color="auto" w:fill="FFFFCC"/>
            <w:vAlign w:val="center"/>
          </w:tcPr>
          <w:p w14:paraId="4E559A28" w14:textId="362FACDD" w:rsidR="00E7374B" w:rsidRPr="00AB7745" w:rsidRDefault="005D6BE6" w:rsidP="003F56FF">
            <w:pPr>
              <w:spacing w:before="60" w:after="60"/>
              <w:rPr>
                <w:rFonts w:cs="Arial"/>
                <w:b/>
                <w:sz w:val="20"/>
              </w:rPr>
            </w:pPr>
            <w:r>
              <w:rPr>
                <w:rFonts w:cs="Arial"/>
                <w:b/>
                <w:sz w:val="20"/>
              </w:rPr>
              <w:t>3</w:t>
            </w:r>
          </w:p>
        </w:tc>
        <w:tc>
          <w:tcPr>
            <w:tcW w:w="3238" w:type="dxa"/>
            <w:shd w:val="clear" w:color="auto" w:fill="FFFFCC"/>
            <w:vAlign w:val="center"/>
          </w:tcPr>
          <w:p w14:paraId="4507BDC8" w14:textId="47B4C860" w:rsidR="00E7374B" w:rsidRPr="00AB7745" w:rsidRDefault="00E00B0E" w:rsidP="003F56FF">
            <w:pPr>
              <w:spacing w:before="60" w:after="60"/>
              <w:rPr>
                <w:rFonts w:cs="Arial"/>
                <w:b/>
                <w:sz w:val="20"/>
              </w:rPr>
            </w:pPr>
            <w:r>
              <w:rPr>
                <w:rFonts w:cs="Arial"/>
                <w:b/>
                <w:sz w:val="20"/>
              </w:rPr>
              <w:t xml:space="preserve">17 </w:t>
            </w:r>
            <w:r w:rsidR="0015700D">
              <w:rPr>
                <w:rFonts w:cs="Arial"/>
                <w:b/>
                <w:sz w:val="20"/>
              </w:rPr>
              <w:t>people will be assigned, though in most cases the active staff at any point will be less than 10</w:t>
            </w:r>
          </w:p>
        </w:tc>
      </w:tr>
      <w:tr w:rsidR="00E7374B" w:rsidRPr="00C262AF" w14:paraId="26A62AAC" w14:textId="77777777" w:rsidTr="003F56FF">
        <w:trPr>
          <w:jc w:val="center"/>
        </w:trPr>
        <w:tc>
          <w:tcPr>
            <w:tcW w:w="3237" w:type="dxa"/>
            <w:shd w:val="clear" w:color="auto" w:fill="auto"/>
            <w:vAlign w:val="center"/>
          </w:tcPr>
          <w:p w14:paraId="430616D5" w14:textId="77777777" w:rsidR="00E7374B" w:rsidRPr="00AB7745" w:rsidRDefault="00E7374B" w:rsidP="003F56FF">
            <w:pPr>
              <w:spacing w:before="60" w:after="60"/>
              <w:rPr>
                <w:rFonts w:cs="Arial"/>
                <w:b/>
                <w:sz w:val="20"/>
              </w:rPr>
            </w:pPr>
            <w:r w:rsidRPr="00AB7745">
              <w:rPr>
                <w:rFonts w:cs="Arial"/>
                <w:b/>
                <w:sz w:val="20"/>
              </w:rPr>
              <w:t>Percentage of Work Effort Owned</w:t>
            </w:r>
          </w:p>
        </w:tc>
        <w:tc>
          <w:tcPr>
            <w:tcW w:w="3237" w:type="dxa"/>
            <w:shd w:val="clear" w:color="auto" w:fill="FFFFCC"/>
            <w:vAlign w:val="center"/>
          </w:tcPr>
          <w:p w14:paraId="5BA6C564" w14:textId="67BDA884" w:rsidR="00E7374B" w:rsidRPr="00AB7745" w:rsidRDefault="006F50C3" w:rsidP="003F56FF">
            <w:pPr>
              <w:spacing w:before="60" w:after="60"/>
              <w:rPr>
                <w:rFonts w:cs="Arial"/>
                <w:b/>
                <w:sz w:val="20"/>
              </w:rPr>
            </w:pPr>
            <w:r>
              <w:rPr>
                <w:rFonts w:cs="Arial"/>
                <w:b/>
                <w:sz w:val="20"/>
              </w:rPr>
              <w:t>&lt;10%</w:t>
            </w:r>
          </w:p>
        </w:tc>
        <w:tc>
          <w:tcPr>
            <w:tcW w:w="3238" w:type="dxa"/>
            <w:shd w:val="clear" w:color="auto" w:fill="FFFFCC"/>
            <w:vAlign w:val="center"/>
          </w:tcPr>
          <w:p w14:paraId="27EF6944" w14:textId="329B6A5B" w:rsidR="00E7374B" w:rsidRPr="00AB7745" w:rsidRDefault="006F50C3" w:rsidP="003F56FF">
            <w:pPr>
              <w:spacing w:before="60" w:after="60"/>
              <w:rPr>
                <w:rFonts w:cs="Arial"/>
                <w:b/>
                <w:sz w:val="20"/>
              </w:rPr>
            </w:pPr>
            <w:r>
              <w:rPr>
                <w:rFonts w:cs="Arial"/>
                <w:b/>
                <w:sz w:val="20"/>
              </w:rPr>
              <w:t>&gt;90%</w:t>
            </w:r>
          </w:p>
        </w:tc>
      </w:tr>
    </w:tbl>
    <w:p w14:paraId="24CC89B1" w14:textId="64EEAD31" w:rsidR="00FE097E" w:rsidRPr="006E4B45" w:rsidRDefault="001E3475" w:rsidP="0002113B">
      <w:pPr>
        <w:pStyle w:val="Heading1"/>
      </w:pPr>
      <w:r w:rsidRPr="006E4B45">
        <w:lastRenderedPageBreak/>
        <w:t>2.4.2</w:t>
      </w:r>
      <w:r w:rsidR="003B08E9">
        <w:t xml:space="preserve"> </w:t>
      </w:r>
      <w:r w:rsidRPr="006E4B45">
        <w:t>Software Solution, System and Application Architecture, Software Hosting</w:t>
      </w:r>
    </w:p>
    <w:p w14:paraId="55CB11A8" w14:textId="5B4F000D" w:rsidR="000056C4" w:rsidRPr="006E4B45" w:rsidRDefault="00F75DF5" w:rsidP="0002113B">
      <w:pPr>
        <w:pStyle w:val="Heading2"/>
      </w:pPr>
      <w:r w:rsidRPr="006E4B45">
        <w:t>2.4.2.1</w:t>
      </w:r>
      <w:r w:rsidR="003B08E9">
        <w:t xml:space="preserve"> </w:t>
      </w:r>
      <w:r w:rsidR="000056C4" w:rsidRPr="006E4B45">
        <w:t>Software Solution</w:t>
      </w:r>
    </w:p>
    <w:p w14:paraId="6A71495F" w14:textId="32023027" w:rsidR="006862E3" w:rsidRPr="0002113B" w:rsidRDefault="00F75DF5" w:rsidP="0002113B">
      <w:pPr>
        <w:pStyle w:val="Heading3"/>
      </w:pPr>
      <w:r w:rsidRPr="0002113B">
        <w:t>2.4.2.1.1</w:t>
      </w:r>
      <w:r w:rsidR="003B08E9" w:rsidRPr="0002113B">
        <w:t xml:space="preserve"> </w:t>
      </w:r>
      <w:r w:rsidR="00643E5C" w:rsidRPr="0002113B">
        <w:t>Summary D</w:t>
      </w:r>
      <w:r w:rsidR="000056C4" w:rsidRPr="0002113B">
        <w:t>escription</w:t>
      </w:r>
    </w:p>
    <w:p w14:paraId="434C90CE" w14:textId="25790A09" w:rsidR="004A7459" w:rsidRPr="004A7459" w:rsidRDefault="000056C4" w:rsidP="004A7459">
      <w:pPr>
        <w:numPr>
          <w:ilvl w:val="1"/>
          <w:numId w:val="3"/>
        </w:numPr>
        <w:ind w:left="720"/>
        <w:rPr>
          <w:rFonts w:cs="Arial"/>
          <w:szCs w:val="22"/>
        </w:rPr>
      </w:pPr>
      <w:r w:rsidRPr="006E4B45">
        <w:rPr>
          <w:rFonts w:cs="Arial"/>
          <w:szCs w:val="22"/>
        </w:rPr>
        <w:t>Provide a summary description of the capabilities</w:t>
      </w:r>
      <w:r w:rsidR="00F75DF5" w:rsidRPr="006E4B45">
        <w:rPr>
          <w:rFonts w:cs="Arial"/>
          <w:szCs w:val="22"/>
        </w:rPr>
        <w:t xml:space="preserve"> of the </w:t>
      </w:r>
      <w:r w:rsidR="00F727F6">
        <w:rPr>
          <w:rFonts w:cs="Arial"/>
          <w:szCs w:val="22"/>
        </w:rPr>
        <w:t xml:space="preserve">proposed </w:t>
      </w:r>
      <w:r w:rsidR="00F75DF5" w:rsidRPr="006E4B45">
        <w:rPr>
          <w:rFonts w:cs="Arial"/>
          <w:szCs w:val="22"/>
        </w:rPr>
        <w:t>solution</w:t>
      </w:r>
      <w:r w:rsidRPr="006E4B45">
        <w:rPr>
          <w:rFonts w:cs="Arial"/>
          <w:szCs w:val="22"/>
        </w:rPr>
        <w:t xml:space="preserve"> in narrative format. The purpose of this summary is so that the </w:t>
      </w:r>
      <w:r w:rsidR="00F75DF5" w:rsidRPr="006E4B45">
        <w:rPr>
          <w:rFonts w:cs="Arial"/>
          <w:szCs w:val="22"/>
        </w:rPr>
        <w:t>I</w:t>
      </w:r>
      <w:r w:rsidRPr="006E4B45">
        <w:rPr>
          <w:rFonts w:cs="Arial"/>
          <w:szCs w:val="22"/>
        </w:rPr>
        <w:t>DOC has a high-level understanding of the proposed solution. The narrative should be written for an audience of the end-user community.</w:t>
      </w:r>
      <w:r w:rsidR="004A7459">
        <w:rPr>
          <w:rFonts w:cs="Arial"/>
          <w:szCs w:val="22"/>
        </w:rPr>
        <w:t xml:space="preserve"> Respondents should consider reviewing the detailed functional and technical requirements, </w:t>
      </w:r>
      <w:r w:rsidR="001409AB">
        <w:rPr>
          <w:rFonts w:cs="Arial"/>
          <w:szCs w:val="22"/>
        </w:rPr>
        <w:t>along with the supplemental Use</w:t>
      </w:r>
      <w:r w:rsidR="004A7459">
        <w:rPr>
          <w:rFonts w:cs="Arial"/>
          <w:szCs w:val="22"/>
        </w:rPr>
        <w:t xml:space="preserve"> Cases that accompany them to inform the narrative.</w:t>
      </w:r>
    </w:p>
    <w:p w14:paraId="6EFD68FC" w14:textId="77777777" w:rsidR="005E4A0A" w:rsidRDefault="00FE5631"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Indiana Department of Correction has been using our SAVIN360 solution since July 2010. During that time, IDOC has enjoyed the benefits of a highly customizable, easily self-managed notification solution that provides a high degree of service and personalization for victims while providing significant flexibility for IDOC Victim Services staff. </w:t>
      </w:r>
    </w:p>
    <w:p w14:paraId="30735050" w14:textId="788883FE" w:rsidR="00FE5631" w:rsidRDefault="002E0C72"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InfoStrat</w:t>
      </w:r>
      <w:r w:rsidR="007422DA">
        <w:rPr>
          <w:rFonts w:cs="Arial"/>
          <w:szCs w:val="22"/>
        </w:rPr>
        <w:t xml:space="preserve"> is</w:t>
      </w:r>
      <w:r>
        <w:rPr>
          <w:rFonts w:cs="Arial"/>
          <w:szCs w:val="22"/>
        </w:rPr>
        <w:t xml:space="preserve"> propos</w:t>
      </w:r>
      <w:r w:rsidR="007422DA">
        <w:rPr>
          <w:rFonts w:cs="Arial"/>
          <w:szCs w:val="22"/>
        </w:rPr>
        <w:t>ing</w:t>
      </w:r>
      <w:r>
        <w:rPr>
          <w:rFonts w:cs="Arial"/>
          <w:szCs w:val="22"/>
        </w:rPr>
        <w:t xml:space="preserve"> continued use of the SAVIN360 solution</w:t>
      </w:r>
      <w:r w:rsidR="0020196D">
        <w:rPr>
          <w:rFonts w:cs="Arial"/>
          <w:szCs w:val="22"/>
        </w:rPr>
        <w:t xml:space="preserve">, but </w:t>
      </w:r>
      <w:r w:rsidR="00B721CB">
        <w:rPr>
          <w:rFonts w:cs="Arial"/>
          <w:szCs w:val="22"/>
        </w:rPr>
        <w:t xml:space="preserve">also </w:t>
      </w:r>
      <w:r w:rsidR="002B015A">
        <w:rPr>
          <w:rFonts w:cs="Arial"/>
          <w:szCs w:val="22"/>
        </w:rPr>
        <w:t>migrating to the Microsoft Government Community Cloud</w:t>
      </w:r>
      <w:r w:rsidR="009001A3">
        <w:rPr>
          <w:rFonts w:cs="Arial"/>
          <w:szCs w:val="22"/>
        </w:rPr>
        <w:t xml:space="preserve"> </w:t>
      </w:r>
      <w:r w:rsidR="002B015A">
        <w:rPr>
          <w:rFonts w:cs="Arial"/>
          <w:szCs w:val="22"/>
        </w:rPr>
        <w:t xml:space="preserve">and </w:t>
      </w:r>
      <w:r w:rsidR="009001A3">
        <w:rPr>
          <w:rFonts w:cs="Arial"/>
          <w:szCs w:val="22"/>
        </w:rPr>
        <w:t xml:space="preserve">updating the solution </w:t>
      </w:r>
      <w:r w:rsidR="0020196D">
        <w:rPr>
          <w:rFonts w:cs="Arial"/>
          <w:szCs w:val="22"/>
        </w:rPr>
        <w:t xml:space="preserve">to </w:t>
      </w:r>
      <w:r w:rsidR="002B015A">
        <w:rPr>
          <w:rFonts w:cs="Arial"/>
          <w:szCs w:val="22"/>
        </w:rPr>
        <w:t xml:space="preserve">meet </w:t>
      </w:r>
      <w:r w:rsidR="009F219B">
        <w:rPr>
          <w:rFonts w:cs="Arial"/>
          <w:szCs w:val="22"/>
        </w:rPr>
        <w:t xml:space="preserve">new requirements </w:t>
      </w:r>
      <w:r w:rsidR="009001A3">
        <w:rPr>
          <w:rFonts w:cs="Arial"/>
          <w:szCs w:val="22"/>
        </w:rPr>
        <w:t xml:space="preserve">identified in this RFP </w:t>
      </w:r>
      <w:r w:rsidR="009F219B">
        <w:rPr>
          <w:rFonts w:cs="Arial"/>
          <w:szCs w:val="22"/>
        </w:rPr>
        <w:t xml:space="preserve">and to take advantage of </w:t>
      </w:r>
      <w:r w:rsidR="00B94F63">
        <w:rPr>
          <w:rFonts w:cs="Arial"/>
          <w:szCs w:val="22"/>
        </w:rPr>
        <w:t xml:space="preserve">new features of both SAVIN360 and Dynamics 365. </w:t>
      </w:r>
    </w:p>
    <w:p w14:paraId="52DCCA34" w14:textId="08FE7AB4" w:rsidR="00FE5631" w:rsidRDefault="00FE5631"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SAVIN360 provides a wide array of benefits </w:t>
      </w:r>
      <w:r w:rsidR="009C35D4">
        <w:rPr>
          <w:rFonts w:cs="Arial"/>
          <w:szCs w:val="22"/>
        </w:rPr>
        <w:t>that</w:t>
      </w:r>
      <w:r>
        <w:rPr>
          <w:rFonts w:cs="Arial"/>
          <w:szCs w:val="22"/>
        </w:rPr>
        <w:t xml:space="preserve"> IDOC already </w:t>
      </w:r>
      <w:r w:rsidR="009C35D4">
        <w:rPr>
          <w:rFonts w:cs="Arial"/>
          <w:szCs w:val="22"/>
        </w:rPr>
        <w:t>uses to their advantage</w:t>
      </w:r>
      <w:r>
        <w:rPr>
          <w:rFonts w:cs="Arial"/>
          <w:szCs w:val="22"/>
        </w:rPr>
        <w:t xml:space="preserve">. These include: </w:t>
      </w:r>
    </w:p>
    <w:p w14:paraId="7B460F1E" w14:textId="77777777" w:rsidR="00FE5631" w:rsidRPr="003E27EB" w:rsidRDefault="00FE5631"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3E27EB">
        <w:rPr>
          <w:rFonts w:cs="Arial"/>
          <w:b/>
          <w:bCs/>
          <w:szCs w:val="22"/>
        </w:rPr>
        <w:t>Near Real-time Data Exchange</w:t>
      </w:r>
    </w:p>
    <w:p w14:paraId="49BEF71F" w14:textId="77777777" w:rsidR="00FE5631" w:rsidRDefault="00FE5631"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3E27EB">
        <w:rPr>
          <w:rFonts w:cs="Arial"/>
          <w:szCs w:val="22"/>
        </w:rPr>
        <w:t>SAVIN360 uses web services (direct data exchange between systems) as the primary means of data exchange. Thus, data are passed on a transaction basis; that is, each notification worthy event is communicated directly from the source system to the victim notification system as it is logged in the source system</w:t>
      </w:r>
      <w:r>
        <w:rPr>
          <w:rFonts w:cs="Arial"/>
          <w:szCs w:val="22"/>
        </w:rPr>
        <w:t xml:space="preserve">. This makes SAVIN360 ideal for integration with the Data Transformation Service. </w:t>
      </w:r>
    </w:p>
    <w:p w14:paraId="3E1B389A" w14:textId="77777777" w:rsidR="00FE5631" w:rsidRPr="004429F4" w:rsidRDefault="00FE5631"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4429F4">
        <w:rPr>
          <w:rFonts w:cs="Arial"/>
          <w:b/>
          <w:bCs/>
          <w:szCs w:val="22"/>
        </w:rPr>
        <w:t xml:space="preserve">State Specific Solution </w:t>
      </w:r>
    </w:p>
    <w:p w14:paraId="35574BB4" w14:textId="77777777" w:rsidR="00FE5631" w:rsidRDefault="00FE5631"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92087E">
        <w:rPr>
          <w:rFonts w:cs="Arial"/>
          <w:szCs w:val="22"/>
        </w:rPr>
        <w:t>SAVIN360 entails a Microsoft Dynamics 365 solution that is owned and operated by your government agency and would be specific to your victim services laws and regulations</w:t>
      </w:r>
      <w:r>
        <w:rPr>
          <w:rFonts w:cs="Arial"/>
          <w:szCs w:val="22"/>
        </w:rPr>
        <w:t xml:space="preserve">. The public portal is branded according to your requirements and is stand-alone, not a website shared with other states. The data also remains in your Microsoft 365 tenant, it is not shipped off to another location to be used for other products. </w:t>
      </w:r>
    </w:p>
    <w:p w14:paraId="71001779" w14:textId="77777777" w:rsidR="00FE5631" w:rsidRPr="002A5F39" w:rsidRDefault="00FE5631"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714EB5">
        <w:rPr>
          <w:rFonts w:cs="Arial"/>
          <w:b/>
          <w:bCs/>
          <w:szCs w:val="22"/>
        </w:rPr>
        <w:t>Single Offender Record</w:t>
      </w:r>
    </w:p>
    <w:p w14:paraId="2B916A0E" w14:textId="55AE3B60" w:rsidR="00FE5631" w:rsidRDefault="00FE5631"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One of the key differentiators of SAVIN360 is that it maintains a single record of the Offender, despite receiving data from multiple data sources. This ensures that </w:t>
      </w:r>
      <w:r w:rsidRPr="002A5F39">
        <w:rPr>
          <w:rFonts w:cs="Arial"/>
          <w:szCs w:val="22"/>
        </w:rPr>
        <w:t xml:space="preserve">a victim need only register once and be provided with notification throughout the full justice lifecycle. </w:t>
      </w:r>
      <w:r>
        <w:rPr>
          <w:rFonts w:cs="Arial"/>
          <w:szCs w:val="22"/>
        </w:rPr>
        <w:t xml:space="preserve">Thus, when an Offender is booked by County A, the victim can register for the Offender and will receive notifications when he is released. Later, if that Offender is booked in County B, the booking information from County B will be used to find the same Offender is SAVIN and update the record; the victim is then notified of the return to custody in County B without having to register again. </w:t>
      </w:r>
      <w:r w:rsidR="00910082">
        <w:rPr>
          <w:rFonts w:cs="Arial"/>
          <w:szCs w:val="22"/>
        </w:rPr>
        <w:t xml:space="preserve">Thus, victims enjoy a once-registered, always registered paradigm that provides ongoing notifications in perpetuity, unless the victim chooses to disable them. </w:t>
      </w:r>
    </w:p>
    <w:p w14:paraId="049E608C" w14:textId="77777777" w:rsidR="00FE5631" w:rsidRPr="00DC37ED" w:rsidRDefault="00FE5631"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DC37ED">
        <w:rPr>
          <w:rFonts w:cs="Arial"/>
          <w:b/>
          <w:bCs/>
          <w:szCs w:val="22"/>
        </w:rPr>
        <w:t xml:space="preserve">Categorized Notification Schema </w:t>
      </w:r>
    </w:p>
    <w:p w14:paraId="4AEA9CF2" w14:textId="3AECC3F1" w:rsidR="00FE5631" w:rsidRPr="00F569C0" w:rsidRDefault="00BC6C28"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rPr>
      </w:pPr>
      <w:r w:rsidRPr="00F569C0">
        <w:rPr>
          <w:rFonts w:cs="Arial"/>
        </w:rPr>
        <w:t xml:space="preserve">SAVIN360 differentiates between types of events with the understanding that some events are more time sensitive or more urgent. A categorization scheme then is applied to notification event definitions </w:t>
      </w:r>
      <w:r w:rsidRPr="00F569C0">
        <w:rPr>
          <w:rFonts w:cs="Arial"/>
        </w:rPr>
        <w:lastRenderedPageBreak/>
        <w:t xml:space="preserve">that is used to determine re-call rates, phone call time of day allowances, and communication methods to be included for a specific event. The </w:t>
      </w:r>
      <w:r w:rsidR="0048435A" w:rsidRPr="00F569C0">
        <w:rPr>
          <w:rFonts w:cs="Arial"/>
        </w:rPr>
        <w:t>current</w:t>
      </w:r>
      <w:r w:rsidRPr="00F569C0">
        <w:rPr>
          <w:rFonts w:cs="Arial"/>
        </w:rPr>
        <w:t xml:space="preserve"> </w:t>
      </w:r>
      <w:r w:rsidR="0048435A" w:rsidRPr="00F569C0">
        <w:rPr>
          <w:rFonts w:cs="Arial"/>
        </w:rPr>
        <w:t xml:space="preserve">IDOC categorization schema </w:t>
      </w:r>
      <w:r w:rsidRPr="00F569C0">
        <w:rPr>
          <w:rFonts w:cs="Arial"/>
        </w:rPr>
        <w:t>includes the following:</w:t>
      </w:r>
    </w:p>
    <w:p w14:paraId="6A033836" w14:textId="2491C819" w:rsidR="00EB3E34" w:rsidRPr="00F569C0" w:rsidRDefault="00EB3E34" w:rsidP="00532E2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rPr>
      </w:pPr>
      <w:r w:rsidRPr="00F569C0">
        <w:rPr>
          <w:rFonts w:cs="Arial"/>
          <w:bCs/>
          <w:i/>
          <w:iCs/>
          <w:u w:val="single"/>
        </w:rPr>
        <w:t>Emergency</w:t>
      </w:r>
      <w:r w:rsidRPr="00F569C0">
        <w:rPr>
          <w:rFonts w:cs="Arial"/>
          <w:bCs/>
          <w:i/>
          <w:iCs/>
        </w:rPr>
        <w:t>:</w:t>
      </w:r>
      <w:r w:rsidRPr="00F569C0">
        <w:rPr>
          <w:rFonts w:cs="Arial"/>
        </w:rPr>
        <w:t xml:space="preserve"> these are events in which the offender is no longer in custody and for which advanced warning of such could not be provided (i.e., escape, conviction overturned)</w:t>
      </w:r>
    </w:p>
    <w:p w14:paraId="7DCE3DA7" w14:textId="5B348C88" w:rsidR="00AC23ED" w:rsidRPr="00F569C0" w:rsidRDefault="00AC23ED" w:rsidP="00532E2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rPr>
      </w:pPr>
      <w:r w:rsidRPr="00F569C0">
        <w:rPr>
          <w:rFonts w:cs="Arial"/>
          <w:bCs/>
          <w:i/>
          <w:iCs/>
          <w:u w:val="single"/>
        </w:rPr>
        <w:t>Urgent</w:t>
      </w:r>
      <w:r w:rsidRPr="00F569C0">
        <w:rPr>
          <w:rFonts w:cs="Arial"/>
          <w:bCs/>
          <w:i/>
          <w:iCs/>
        </w:rPr>
        <w:t>:</w:t>
      </w:r>
      <w:r w:rsidRPr="00F569C0">
        <w:rPr>
          <w:rFonts w:cs="Arial"/>
        </w:rPr>
        <w:t xml:space="preserve"> these are events in which the offender is no longer in </w:t>
      </w:r>
      <w:r w:rsidR="005D41C4" w:rsidRPr="00F569C0">
        <w:rPr>
          <w:rFonts w:cs="Arial"/>
        </w:rPr>
        <w:t>custody,</w:t>
      </w:r>
      <w:r w:rsidRPr="00F569C0">
        <w:rPr>
          <w:rFonts w:cs="Arial"/>
        </w:rPr>
        <w:t xml:space="preserve"> but advanced warning could be provided (parole and probation releases, completed sentence, hearing rescheduled to within a few days, reduction in custodial security level)</w:t>
      </w:r>
    </w:p>
    <w:p w14:paraId="2F4D52BA" w14:textId="77777777" w:rsidR="00532E28" w:rsidRPr="00F569C0" w:rsidRDefault="00532E28" w:rsidP="00532E2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rPr>
      </w:pPr>
      <w:r w:rsidRPr="00F569C0">
        <w:rPr>
          <w:rFonts w:cs="Arial"/>
          <w:bCs/>
          <w:i/>
          <w:iCs/>
          <w:u w:val="single"/>
        </w:rPr>
        <w:t>Priority</w:t>
      </w:r>
      <w:r w:rsidRPr="00F569C0">
        <w:rPr>
          <w:rFonts w:cs="Arial"/>
          <w:bCs/>
          <w:i/>
          <w:iCs/>
        </w:rPr>
        <w:t>:</w:t>
      </w:r>
      <w:r w:rsidRPr="00F569C0">
        <w:rPr>
          <w:rFonts w:cs="Arial"/>
        </w:rPr>
        <w:t xml:space="preserve"> these are events that are time bound, but do not entail release from custody (i.e., court or parole hearings, significant change of release date due to time cut)</w:t>
      </w:r>
    </w:p>
    <w:p w14:paraId="0950E19A" w14:textId="1845229B" w:rsidR="00BC6C28" w:rsidRPr="00F569C0" w:rsidRDefault="00917C63" w:rsidP="00917C63">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rPr>
      </w:pPr>
      <w:r w:rsidRPr="00F569C0">
        <w:rPr>
          <w:rFonts w:cs="Arial"/>
          <w:bCs/>
          <w:i/>
          <w:iCs/>
          <w:u w:val="single"/>
        </w:rPr>
        <w:t>Routine:</w:t>
      </w:r>
      <w:r w:rsidRPr="00F569C0">
        <w:rPr>
          <w:rFonts w:cs="Arial"/>
        </w:rPr>
        <w:t xml:space="preserve"> events which do not have any time critical element and, for public safety or other compelling reasons, may be better delaying notification until several hours or even days after the fact (i.e., movements between facilities, death of inmate, advanced notification of pending release)</w:t>
      </w:r>
    </w:p>
    <w:p w14:paraId="6D08D75E" w14:textId="346C2738" w:rsidR="00BC6C28" w:rsidRPr="00F569C0" w:rsidRDefault="00880F90"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rPr>
        <w:t>This schema enables SAVIN360 to provide notifications most appropriately taking into consideration time of day, communication channel and event urgency. Thus, there is no calling at 2:00 am for non-Emergency events. This also provides a means to minimize extraneous cost for unnecessary notifications.</w:t>
      </w:r>
    </w:p>
    <w:p w14:paraId="2593D1B3" w14:textId="77777777" w:rsidR="00FE5631" w:rsidRPr="00F569C0" w:rsidRDefault="00FE5631"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F569C0">
        <w:rPr>
          <w:rFonts w:cs="Arial"/>
          <w:b/>
          <w:bCs/>
          <w:szCs w:val="22"/>
        </w:rPr>
        <w:t>Personalized Notification</w:t>
      </w:r>
    </w:p>
    <w:p w14:paraId="15AC2414" w14:textId="7E468820" w:rsidR="00405BA0" w:rsidRPr="00F569C0" w:rsidRDefault="00B32219"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rPr>
      </w:pPr>
      <w:r w:rsidRPr="00F569C0">
        <w:rPr>
          <w:rFonts w:cs="Arial"/>
        </w:rPr>
        <w:t>SAVIN360 uses the Categorization Schema to allow constituents to specify how they would like to be notified by category based on the method allowances established by the sponsor. The following screen depicts how a constituent can specify how to be notified for specific categories of events and can vary the methods for each offender.</w:t>
      </w:r>
    </w:p>
    <w:p w14:paraId="0B38CF66" w14:textId="745A3D38" w:rsidR="00B32219" w:rsidRPr="00F569C0" w:rsidRDefault="00AD0A7F"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noProof/>
        </w:rPr>
        <w:drawing>
          <wp:inline distT="0" distB="0" distL="0" distR="0" wp14:anchorId="44EB8ED2" wp14:editId="1BD2E356">
            <wp:extent cx="5303520" cy="182960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55966"/>
                    <a:stretch/>
                  </pic:blipFill>
                  <pic:spPr bwMode="auto">
                    <a:xfrm>
                      <a:off x="0" y="0"/>
                      <a:ext cx="5322445" cy="1836130"/>
                    </a:xfrm>
                    <a:prstGeom prst="rect">
                      <a:avLst/>
                    </a:prstGeom>
                    <a:ln>
                      <a:noFill/>
                    </a:ln>
                    <a:extLst>
                      <a:ext uri="{53640926-AAD7-44D8-BBD7-CCE9431645EC}">
                        <a14:shadowObscured xmlns:a14="http://schemas.microsoft.com/office/drawing/2010/main"/>
                      </a:ext>
                    </a:extLst>
                  </pic:spPr>
                </pic:pic>
              </a:graphicData>
            </a:graphic>
          </wp:inline>
        </w:drawing>
      </w:r>
    </w:p>
    <w:p w14:paraId="20E6B361" w14:textId="77777777" w:rsidR="00435FE1" w:rsidRDefault="00435FE1">
      <w:pPr>
        <w:widowControl/>
        <w:spacing w:after="0" w:line="240" w:lineRule="auto"/>
        <w:rPr>
          <w:rFonts w:cs="Arial"/>
          <w:szCs w:val="22"/>
        </w:rPr>
      </w:pPr>
      <w:r>
        <w:rPr>
          <w:rFonts w:cs="Arial"/>
          <w:szCs w:val="22"/>
        </w:rPr>
        <w:br w:type="page"/>
      </w:r>
    </w:p>
    <w:p w14:paraId="32E07514" w14:textId="466B63F6" w:rsidR="00FE5631" w:rsidRPr="00F569C0" w:rsidRDefault="00FE5631"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lastRenderedPageBreak/>
        <w:t>Multiple-Identity Search</w:t>
      </w:r>
    </w:p>
    <w:p w14:paraId="3B55B513" w14:textId="03B992DF" w:rsidR="00405BA0" w:rsidRPr="00F569C0" w:rsidRDefault="6EFC6A9B"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noProof/>
        </w:rPr>
        <w:drawing>
          <wp:inline distT="0" distB="0" distL="0" distR="0" wp14:anchorId="01441995" wp14:editId="3A61AD78">
            <wp:extent cx="5334002" cy="2799210"/>
            <wp:effectExtent l="0" t="0" r="0" b="1270"/>
            <wp:docPr id="28288502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34002" cy="2799210"/>
                    </a:xfrm>
                    <a:prstGeom prst="rect">
                      <a:avLst/>
                    </a:prstGeom>
                  </pic:spPr>
                </pic:pic>
              </a:graphicData>
            </a:graphic>
          </wp:inline>
        </w:drawing>
      </w:r>
    </w:p>
    <w:p w14:paraId="75AA7FE1" w14:textId="77777777" w:rsidR="00000199" w:rsidRPr="00F569C0" w:rsidRDefault="00000199"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rPr>
      </w:pPr>
      <w:bookmarkStart w:id="0" w:name="MyWatchList"/>
      <w:bookmarkStart w:id="1" w:name="_Toc491988667"/>
      <w:r w:rsidRPr="00F569C0">
        <w:rPr>
          <w:rFonts w:cs="Arial"/>
          <w:b/>
          <w:bCs/>
        </w:rPr>
        <w:t>My Notifications (watch list)</w:t>
      </w:r>
      <w:bookmarkEnd w:id="0"/>
      <w:bookmarkEnd w:id="1"/>
    </w:p>
    <w:p w14:paraId="6D6A2781" w14:textId="66C991E2" w:rsidR="00000199" w:rsidRPr="00F569C0" w:rsidRDefault="00027670"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rPr>
      </w:pPr>
      <w:r w:rsidRPr="00F569C0">
        <w:rPr>
          <w:rFonts w:cs="Arial"/>
        </w:rPr>
        <w:t>SAVIN360 provides a feature whereby constituents can quickly and easily see the current status of all offenders for which they have registered and to modify the registration settings for each. The following screen depicts the My Offender Notifications (watch list) in the SAVIN360 portal. In later versions, this is enhanced to a Dashboard, where the registrant can view the offender watch list but also view recent notifications and even stop notification calls if they can’t remember their PIN.</w:t>
      </w:r>
    </w:p>
    <w:p w14:paraId="53C88149" w14:textId="21958820" w:rsidR="00027670" w:rsidRPr="00F569C0" w:rsidRDefault="35A2E0EE"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rPr>
      </w:pPr>
      <w:r w:rsidRPr="00F569C0">
        <w:rPr>
          <w:rFonts w:cs="Arial"/>
          <w:noProof/>
        </w:rPr>
        <w:drawing>
          <wp:inline distT="0" distB="0" distL="0" distR="0" wp14:anchorId="0CC29666" wp14:editId="43548623">
            <wp:extent cx="5364478" cy="2363581"/>
            <wp:effectExtent l="0" t="0" r="7620" b="0"/>
            <wp:docPr id="160563337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364478" cy="2363581"/>
                    </a:xfrm>
                    <a:prstGeom prst="rect">
                      <a:avLst/>
                    </a:prstGeom>
                  </pic:spPr>
                </pic:pic>
              </a:graphicData>
            </a:graphic>
          </wp:inline>
        </w:drawing>
      </w:r>
    </w:p>
    <w:p w14:paraId="3B5B29DD" w14:textId="27A8A839" w:rsidR="00FE5631" w:rsidRPr="00F569C0" w:rsidRDefault="006B7203"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b/>
          <w:bCs/>
          <w:szCs w:val="22"/>
        </w:rPr>
        <w:t xml:space="preserve">Registration and Profile </w:t>
      </w:r>
      <w:r w:rsidR="00FE5631" w:rsidRPr="00F569C0">
        <w:rPr>
          <w:rFonts w:cs="Arial"/>
          <w:b/>
          <w:bCs/>
          <w:szCs w:val="22"/>
        </w:rPr>
        <w:t>Confirmations</w:t>
      </w:r>
    </w:p>
    <w:p w14:paraId="2255981F" w14:textId="13C72792" w:rsidR="00405BA0" w:rsidRPr="00F569C0" w:rsidRDefault="00841297"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rPr>
      </w:pPr>
      <w:r w:rsidRPr="00F569C0">
        <w:rPr>
          <w:rFonts w:cs="Arial"/>
        </w:rPr>
        <w:t xml:space="preserve">SAVIN360 provides an email to a constituent who has registered for an account or for notification of an Offender as a confirmation message. A confirmation message also is sent when a constituent updates their profile or registration details for notification. This provides assurance to the constituent that they truly have “signed up.” The following screen is a sample email for a registration for an offender. </w:t>
      </w:r>
    </w:p>
    <w:p w14:paraId="4243CBF1" w14:textId="50C2E4BA" w:rsidR="00841297" w:rsidRDefault="388D6DCB"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noProof/>
        </w:rPr>
        <w:lastRenderedPageBreak/>
        <w:drawing>
          <wp:inline distT="0" distB="0" distL="0" distR="0" wp14:anchorId="5FCD876A" wp14:editId="606D2410">
            <wp:extent cx="5334002" cy="2799210"/>
            <wp:effectExtent l="0" t="0" r="0" b="1270"/>
            <wp:docPr id="172634744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34002" cy="2799210"/>
                    </a:xfrm>
                    <a:prstGeom prst="rect">
                      <a:avLst/>
                    </a:prstGeom>
                  </pic:spPr>
                </pic:pic>
              </a:graphicData>
            </a:graphic>
          </wp:inline>
        </w:drawing>
      </w:r>
    </w:p>
    <w:p w14:paraId="3361D961" w14:textId="0748133D" w:rsidR="00FE5631" w:rsidRPr="00F569C0" w:rsidRDefault="00FE5631"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F569C0">
        <w:rPr>
          <w:rFonts w:cs="Arial"/>
          <w:b/>
          <w:bCs/>
          <w:szCs w:val="22"/>
        </w:rPr>
        <w:t xml:space="preserve">Annual </w:t>
      </w:r>
      <w:r w:rsidR="00A555AD" w:rsidRPr="00F569C0">
        <w:rPr>
          <w:rFonts w:cs="Arial"/>
          <w:b/>
          <w:bCs/>
          <w:szCs w:val="22"/>
        </w:rPr>
        <w:t>Follow-up</w:t>
      </w:r>
    </w:p>
    <w:p w14:paraId="150BD0A4" w14:textId="6375242D" w:rsidR="00405BA0" w:rsidRPr="00F569C0" w:rsidRDefault="0016777E"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An ongoing issue for any victim notification solution is the validity of the contact data for the victim. Phone numbers, in particular, present a more recurring problem because the constituent can change phone numbers and someone can inherit the old number which was used to register. The same is true for text messaging numbers; addresses change occasionally, emails get deactivated. SAVIN360 addresses this in several ways as part of normal operations, but the solution also proactively searches out constituents who have not made any changes to the contact data for more than one year and requests them to confirm their information. This is done as emails, letters and phone calls, based on what data is provided.</w:t>
      </w:r>
    </w:p>
    <w:p w14:paraId="4BDD2CC3" w14:textId="77777777" w:rsidR="00FE5631" w:rsidRPr="00F569C0" w:rsidRDefault="00FE5631"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F569C0">
        <w:rPr>
          <w:rFonts w:cs="Arial"/>
          <w:b/>
          <w:bCs/>
          <w:szCs w:val="22"/>
        </w:rPr>
        <w:t>Event-Based Governor</w:t>
      </w:r>
    </w:p>
    <w:p w14:paraId="0DD9715E" w14:textId="2D123B5D" w:rsidR="00F9061C" w:rsidRDefault="00E35EE4"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SAVIN360 provides a means of preventing erroneous notification that can occur when a source system erroneously passes a large number of changes that are not accurate. The SAVIN360 solution uses an event-based governor in which each type of event is given its own threshold and if a threshold is crossed, only notifications for that event are stopped until a determination is made as to accuracy. For example, 30 Parole Releases in an hour is probably not an issue, whereas 5 Deaths in an hour probably is an issue. Thus, if the five deaths per hour threshold is crossed, an alert is sent to the Victim Services staff but only Death notifications are stalled while the situation is investigated; all other types of notifications continue. If it is determined that the five Deaths were in error, any notifications that would have been sent can be cancelled; if it was not an error, the notifications can be continued with a single mouse click by an administrator. The following screen depicts configuration of the notification governor.</w:t>
      </w:r>
    </w:p>
    <w:p w14:paraId="2F7C2778" w14:textId="77777777" w:rsidR="00F9061C" w:rsidRDefault="00F9061C">
      <w:pPr>
        <w:widowControl/>
        <w:spacing w:after="0" w:line="240" w:lineRule="auto"/>
        <w:rPr>
          <w:rFonts w:cs="Arial"/>
          <w:szCs w:val="22"/>
        </w:rPr>
      </w:pPr>
      <w:r>
        <w:rPr>
          <w:rFonts w:cs="Arial"/>
          <w:szCs w:val="22"/>
        </w:rPr>
        <w:br w:type="page"/>
      </w:r>
    </w:p>
    <w:p w14:paraId="78180865" w14:textId="52FA93B3" w:rsidR="00E35EE4" w:rsidRPr="00F569C0" w:rsidRDefault="55755916"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noProof/>
          <w:szCs w:val="22"/>
        </w:rPr>
        <w:lastRenderedPageBreak/>
        <w:drawing>
          <wp:inline distT="0" distB="0" distL="0" distR="0" wp14:anchorId="7201161D" wp14:editId="19B9D42D">
            <wp:extent cx="6400800" cy="1196975"/>
            <wp:effectExtent l="0" t="0" r="0" b="3175"/>
            <wp:docPr id="197531815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400800" cy="1196975"/>
                    </a:xfrm>
                    <a:prstGeom prst="rect">
                      <a:avLst/>
                    </a:prstGeom>
                  </pic:spPr>
                </pic:pic>
              </a:graphicData>
            </a:graphic>
          </wp:inline>
        </w:drawing>
      </w:r>
    </w:p>
    <w:p w14:paraId="20203D0D" w14:textId="1EBE0BAB" w:rsidR="00E35EE4" w:rsidRPr="00F569C0" w:rsidRDefault="0091387D"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Were the threshold crossed for this event type, the stopped value would be “Yes” and there would be a Date/Time value in the Last Governor Stoppage field.</w:t>
      </w:r>
    </w:p>
    <w:p w14:paraId="7F0B1C76" w14:textId="77777777" w:rsidR="00FE5631" w:rsidRPr="00F569C0" w:rsidRDefault="00FE5631"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F569C0">
        <w:rPr>
          <w:rFonts w:cs="Arial"/>
          <w:b/>
          <w:bCs/>
          <w:szCs w:val="22"/>
        </w:rPr>
        <w:t>Intelligent Custody Status Change Logic</w:t>
      </w:r>
    </w:p>
    <w:p w14:paraId="652DB58A" w14:textId="1D671E10" w:rsidR="00405BA0" w:rsidRPr="00F569C0" w:rsidRDefault="006442DE"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 xml:space="preserve">SAVIN360 provides logic to accommodate the notion that a change in custody status may have a different meaning depending on what the previous custody status was. For example, an End of Sentence for someone who is on parole has a different meaning than it would for someone who is incarcerated in a correctional facility. In another example, someone who went to court from work release and then returns to work release has simply returned from court; conversely, someone who goes from a correctional facility to court and then to work release has been assigned to work release. SAVIN360 allows flexibility in determining what notification should occur based on current and previous custody status. This also allows SAVIN360 to prevent </w:t>
      </w:r>
      <w:r w:rsidR="00510B16" w:rsidRPr="00F569C0">
        <w:rPr>
          <w:rFonts w:cs="Arial"/>
          <w:szCs w:val="22"/>
        </w:rPr>
        <w:t xml:space="preserve">notifications that don’t make sense </w:t>
      </w:r>
      <w:r w:rsidR="00611738" w:rsidRPr="00F569C0">
        <w:rPr>
          <w:rFonts w:cs="Arial"/>
          <w:szCs w:val="22"/>
        </w:rPr>
        <w:t>considering</w:t>
      </w:r>
      <w:r w:rsidR="00510B16" w:rsidRPr="00F569C0">
        <w:rPr>
          <w:rFonts w:cs="Arial"/>
          <w:szCs w:val="22"/>
        </w:rPr>
        <w:t xml:space="preserve"> what was already reported, in case </w:t>
      </w:r>
      <w:r w:rsidR="0071760A" w:rsidRPr="00F569C0">
        <w:rPr>
          <w:rFonts w:cs="Arial"/>
          <w:szCs w:val="22"/>
        </w:rPr>
        <w:t>bad data are provided. For example, S</w:t>
      </w:r>
      <w:r w:rsidR="007F0819" w:rsidRPr="00F569C0">
        <w:rPr>
          <w:rFonts w:cs="Arial"/>
          <w:szCs w:val="22"/>
        </w:rPr>
        <w:t xml:space="preserve">AVIN360 would prevent notification of a parole release for an offender who previously was updated as </w:t>
      </w:r>
      <w:r w:rsidR="00AC2E4B" w:rsidRPr="00F569C0">
        <w:rPr>
          <w:rFonts w:cs="Arial"/>
          <w:szCs w:val="22"/>
        </w:rPr>
        <w:t>deceased</w:t>
      </w:r>
      <w:r w:rsidR="00432413" w:rsidRPr="00F569C0">
        <w:rPr>
          <w:rFonts w:cs="Arial"/>
          <w:szCs w:val="22"/>
        </w:rPr>
        <w:t xml:space="preserve">; in this case, a task would be created for the Service Center staff to investigate. </w:t>
      </w:r>
    </w:p>
    <w:p w14:paraId="684FE316" w14:textId="77777777" w:rsidR="00FE5631" w:rsidRPr="00F569C0" w:rsidRDefault="00FE5631"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bookmarkStart w:id="2" w:name="_Toc491988678"/>
      <w:r w:rsidRPr="00F569C0">
        <w:rPr>
          <w:rFonts w:cs="Arial"/>
          <w:b/>
          <w:bCs/>
          <w:szCs w:val="22"/>
        </w:rPr>
        <w:t>Complete Communication History</w:t>
      </w:r>
      <w:bookmarkEnd w:id="2"/>
    </w:p>
    <w:p w14:paraId="2F9A1455" w14:textId="40676D03" w:rsidR="00405BA0" w:rsidRPr="00F569C0" w:rsidRDefault="009C525C"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Because SAVIN360 is built using Dynamics 365, it leverages the out-of-the-box capability of tracking all communications with a constituent including being able to track all inbound calls, emails, text responses, etc. All these communications can be found by drilling down from the constituent record. The following screen depicts the communication history for a constituent.</w:t>
      </w:r>
    </w:p>
    <w:p w14:paraId="32A85187" w14:textId="79F9ECFC" w:rsidR="002B1B57" w:rsidRPr="00F569C0" w:rsidRDefault="002B1B57"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noProof/>
          <w:szCs w:val="22"/>
        </w:rPr>
        <w:drawing>
          <wp:inline distT="0" distB="0" distL="0" distR="0" wp14:anchorId="040567B4" wp14:editId="19C537D4">
            <wp:extent cx="6400800" cy="3055620"/>
            <wp:effectExtent l="0" t="0" r="0" b="0"/>
            <wp:docPr id="76102093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400800" cy="3055620"/>
                    </a:xfrm>
                    <a:prstGeom prst="rect">
                      <a:avLst/>
                    </a:prstGeom>
                  </pic:spPr>
                </pic:pic>
              </a:graphicData>
            </a:graphic>
          </wp:inline>
        </w:drawing>
      </w:r>
    </w:p>
    <w:p w14:paraId="5BC7A586" w14:textId="77777777" w:rsidR="00FE5631" w:rsidRPr="00F569C0" w:rsidRDefault="00FE5631"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F569C0">
        <w:rPr>
          <w:rFonts w:cs="Arial"/>
          <w:b/>
          <w:bCs/>
          <w:szCs w:val="22"/>
        </w:rPr>
        <w:lastRenderedPageBreak/>
        <w:t>Extensive Auditing</w:t>
      </w:r>
    </w:p>
    <w:p w14:paraId="7333189A" w14:textId="317B7A2A" w:rsidR="00405BA0" w:rsidRPr="00F569C0" w:rsidRDefault="00662341"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 xml:space="preserve">SAVIN360 </w:t>
      </w:r>
      <w:r w:rsidR="003A2272" w:rsidRPr="00F569C0">
        <w:rPr>
          <w:rFonts w:cs="Arial"/>
          <w:szCs w:val="22"/>
        </w:rPr>
        <w:t xml:space="preserve">provides tracking </w:t>
      </w:r>
      <w:r w:rsidRPr="00F569C0">
        <w:rPr>
          <w:rFonts w:cs="Arial"/>
          <w:szCs w:val="22"/>
        </w:rPr>
        <w:t xml:space="preserve">of </w:t>
      </w:r>
      <w:r w:rsidR="003A2272" w:rsidRPr="00F569C0">
        <w:rPr>
          <w:rFonts w:cs="Arial"/>
          <w:szCs w:val="22"/>
        </w:rPr>
        <w:t>all relevant data changes in the SAVIN360 database. This enables administrators to determine what data was changed, by whom, when and from what value to what value. With multiple data sources attempting to update the same offender record, understanding what system updated which data values is vital. The following screen displays the Audit History of an offender record</w:t>
      </w:r>
      <w:r w:rsidR="00FE72FD" w:rsidRPr="00F569C0">
        <w:rPr>
          <w:rFonts w:cs="Arial"/>
          <w:szCs w:val="22"/>
        </w:rPr>
        <w:t>.</w:t>
      </w:r>
    </w:p>
    <w:p w14:paraId="5096569E" w14:textId="26DEE137" w:rsidR="00FE72FD" w:rsidRPr="00F569C0" w:rsidRDefault="00467C79"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noProof/>
          <w:snapToGrid/>
          <w:szCs w:val="22"/>
        </w:rPr>
        <w:drawing>
          <wp:inline distT="0" distB="0" distL="0" distR="0" wp14:anchorId="4F72C2C3" wp14:editId="115C0DDD">
            <wp:extent cx="6400800" cy="30575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14927" b="23641"/>
                    <a:stretch/>
                  </pic:blipFill>
                  <pic:spPr bwMode="auto">
                    <a:xfrm>
                      <a:off x="0" y="0"/>
                      <a:ext cx="6400800" cy="3057525"/>
                    </a:xfrm>
                    <a:prstGeom prst="rect">
                      <a:avLst/>
                    </a:prstGeom>
                    <a:ln>
                      <a:noFill/>
                    </a:ln>
                    <a:extLst>
                      <a:ext uri="{53640926-AAD7-44D8-BBD7-CCE9431645EC}">
                        <a14:shadowObscured xmlns:a14="http://schemas.microsoft.com/office/drawing/2010/main"/>
                      </a:ext>
                    </a:extLst>
                  </pic:spPr>
                </pic:pic>
              </a:graphicData>
            </a:graphic>
          </wp:inline>
        </w:drawing>
      </w:r>
    </w:p>
    <w:p w14:paraId="77BB5896" w14:textId="69425ACA" w:rsidR="003A0B42" w:rsidRPr="00F569C0" w:rsidRDefault="003A0B42"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The screen also provides filtering to search changes to a specific data field. In the screen below, the Audit History is filtered by Facility</w:t>
      </w:r>
    </w:p>
    <w:p w14:paraId="688D314E" w14:textId="0C592385" w:rsidR="003A0B42" w:rsidRPr="00F569C0" w:rsidRDefault="00043C15"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noProof/>
          <w:szCs w:val="22"/>
        </w:rPr>
        <w:drawing>
          <wp:inline distT="0" distB="0" distL="0" distR="0" wp14:anchorId="52B4599E" wp14:editId="21E4F995">
            <wp:extent cx="6400800" cy="2493645"/>
            <wp:effectExtent l="0" t="0" r="0" b="1905"/>
            <wp:docPr id="114352965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23">
                      <a:extLst>
                        <a:ext uri="{28A0092B-C50C-407E-A947-70E740481C1C}">
                          <a14:useLocalDpi xmlns:a14="http://schemas.microsoft.com/office/drawing/2010/main" val="0"/>
                        </a:ext>
                      </a:extLst>
                    </a:blip>
                    <a:stretch>
                      <a:fillRect/>
                    </a:stretch>
                  </pic:blipFill>
                  <pic:spPr>
                    <a:xfrm>
                      <a:off x="0" y="0"/>
                      <a:ext cx="6400800" cy="2493645"/>
                    </a:xfrm>
                    <a:prstGeom prst="rect">
                      <a:avLst/>
                    </a:prstGeom>
                  </pic:spPr>
                </pic:pic>
              </a:graphicData>
            </a:graphic>
          </wp:inline>
        </w:drawing>
      </w:r>
    </w:p>
    <w:p w14:paraId="1525DA0D" w14:textId="77777777" w:rsidR="00FE5631" w:rsidRPr="00F569C0" w:rsidRDefault="00FE5631"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F569C0">
        <w:rPr>
          <w:rFonts w:cs="Arial"/>
          <w:b/>
          <w:bCs/>
          <w:szCs w:val="22"/>
        </w:rPr>
        <w:t>Backdate Handling</w:t>
      </w:r>
    </w:p>
    <w:p w14:paraId="251306C6" w14:textId="50BB1C89" w:rsidR="00405BA0" w:rsidRPr="00F569C0" w:rsidRDefault="00056F22"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 xml:space="preserve">SAVIN360 provides special handling procedures for backdated data, which can be a recurring issue from various data sources. At times, an offender record is updated in the source data system for an event that is past. For example, an offender is released from prison on Friday, but the record is not </w:t>
      </w:r>
      <w:r w:rsidRPr="00F569C0">
        <w:rPr>
          <w:rFonts w:cs="Arial"/>
          <w:szCs w:val="22"/>
        </w:rPr>
        <w:lastRenderedPageBreak/>
        <w:t>updated until Monday. In this case, the data is three days old and may have been superseded by a booking in the meantime. SAVIN360provides an alerting capability for this kind of scenario and allows Victim Services staff to validate the data and update the notification message accordingly prior to providing the notification. In addition, backdate logic can be varied by type of Event, so that two days would be the backdate threshold for most events, but for Transfer events, the backdate threshold is five days to accommodate stop-overs (a prison transfer in which the offender stays a night or two at a facility that is not the final destination).</w:t>
      </w:r>
    </w:p>
    <w:p w14:paraId="682AEC6D" w14:textId="23293097" w:rsidR="00FE5631" w:rsidRPr="00F569C0" w:rsidRDefault="00FE5631"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F569C0">
        <w:rPr>
          <w:rFonts w:cs="Arial"/>
          <w:b/>
          <w:bCs/>
          <w:szCs w:val="22"/>
        </w:rPr>
        <w:t>Self-Service</w:t>
      </w:r>
      <w:r w:rsidR="001824DC" w:rsidRPr="00F569C0">
        <w:rPr>
          <w:rFonts w:cs="Arial"/>
          <w:b/>
          <w:bCs/>
          <w:szCs w:val="22"/>
        </w:rPr>
        <w:t xml:space="preserve"> Operational Configurability</w:t>
      </w:r>
    </w:p>
    <w:p w14:paraId="6E599071" w14:textId="1CB08B17" w:rsidR="0048730B" w:rsidRPr="00F569C0" w:rsidRDefault="009E3E41"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SAVIN360 was designed to enable the administrator to manage the day-to-day operations of notification schemas, messages, and system values. This allows the Program Manager and permitted staff to manage many of the notification process elements, rather than going to a vendor to make the changes. Some of these are described below</w:t>
      </w:r>
      <w:r w:rsidR="009D0E16" w:rsidRPr="00F569C0">
        <w:rPr>
          <w:rFonts w:cs="Arial"/>
          <w:szCs w:val="22"/>
        </w:rPr>
        <w:t>:</w:t>
      </w:r>
    </w:p>
    <w:p w14:paraId="6C4D9CCD" w14:textId="58518576" w:rsidR="009D0E16" w:rsidRPr="00F569C0" w:rsidRDefault="00FC7CAE"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bookmarkStart w:id="3" w:name="EventTypeConfig"/>
      <w:r w:rsidRPr="00F569C0">
        <w:rPr>
          <w:rFonts w:cs="Arial"/>
          <w:bCs/>
          <w:i/>
          <w:iCs/>
          <w:szCs w:val="22"/>
          <w:u w:val="single"/>
        </w:rPr>
        <w:t>Event Types</w:t>
      </w:r>
      <w:bookmarkEnd w:id="3"/>
      <w:r w:rsidRPr="00F569C0">
        <w:rPr>
          <w:rFonts w:cs="Arial"/>
          <w:szCs w:val="22"/>
        </w:rPr>
        <w:t>—whenever the need arises for adding new types of events, SAVIN360 provides a centralized tool for the Program Manager and permitted staff to create event types. For example, if state law changes to allow for home detention via electronic monitoring where no such type of custody existed before, SAVIN360 provides a simple means to allow for the event type to be provided through data feeds simply by adding a record to the data type interpretation table.</w:t>
      </w:r>
      <w:r w:rsidR="001521E3" w:rsidRPr="00F569C0">
        <w:rPr>
          <w:rFonts w:cs="Arial"/>
          <w:szCs w:val="22"/>
        </w:rPr>
        <w:t xml:space="preserve"> For IDOC, these are called Notify Rules. </w:t>
      </w:r>
    </w:p>
    <w:p w14:paraId="6B248D20" w14:textId="5CECE9F1" w:rsidR="00FC7CAE" w:rsidRPr="00F569C0" w:rsidRDefault="001521E3"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bCs/>
          <w:i/>
          <w:iCs/>
          <w:szCs w:val="22"/>
          <w:u w:val="single"/>
        </w:rPr>
        <w:t>Messages</w:t>
      </w:r>
      <w:r w:rsidRPr="00F569C0">
        <w:rPr>
          <w:rFonts w:cs="Arial"/>
          <w:szCs w:val="22"/>
        </w:rPr>
        <w:t>—SAVIN360 provides the Program Manager and permitted staff to add the text of notifications that will be used as well as modifying existing message text. Messages are associated with the notification event type (Notify Rule) for which they will be used and can be accessed from the Notify Rule screen</w:t>
      </w:r>
      <w:r w:rsidR="0087177D" w:rsidRPr="00F569C0">
        <w:rPr>
          <w:rFonts w:cs="Arial"/>
          <w:szCs w:val="22"/>
        </w:rPr>
        <w:t>.</w:t>
      </w:r>
    </w:p>
    <w:p w14:paraId="2B8C14AD" w14:textId="7DA402BB" w:rsidR="00EB31D0" w:rsidRPr="00F569C0" w:rsidRDefault="00EB31D0"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bCs/>
          <w:i/>
          <w:iCs/>
          <w:szCs w:val="22"/>
          <w:u w:val="single"/>
        </w:rPr>
        <w:t>Categorization</w:t>
      </w:r>
      <w:r w:rsidRPr="00F569C0">
        <w:rPr>
          <w:rFonts w:cs="Arial"/>
          <w:szCs w:val="22"/>
        </w:rPr>
        <w:t xml:space="preserve">—SAVIN360 provides standardized out-of-the-box categories: Emergency, Urgent, Priority, Routine. These are used to define </w:t>
      </w:r>
      <w:r w:rsidR="003D77F1" w:rsidRPr="00F569C0">
        <w:rPr>
          <w:rFonts w:cs="Arial"/>
          <w:szCs w:val="22"/>
        </w:rPr>
        <w:t>Notify Rules</w:t>
      </w:r>
      <w:r w:rsidRPr="00F569C0">
        <w:rPr>
          <w:rFonts w:cs="Arial"/>
          <w:szCs w:val="22"/>
        </w:rPr>
        <w:t xml:space="preserve"> level of urgency/severity as well as phone call repeat rates. Categories also are used to allow constituents to determine how they would most like to be notified and to limit notification delivery options where appropriate (e.g., don’t send letters for emergency events, etc.).</w:t>
      </w:r>
    </w:p>
    <w:p w14:paraId="311485EA" w14:textId="77777777" w:rsidR="00E360FB" w:rsidRPr="00F569C0" w:rsidRDefault="00E360FB" w:rsidP="00E360FB">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bCs/>
          <w:i/>
          <w:iCs/>
          <w:szCs w:val="22"/>
          <w:u w:val="single"/>
        </w:rPr>
        <w:t>System Values</w:t>
      </w:r>
      <w:r w:rsidRPr="00F569C0">
        <w:rPr>
          <w:rFonts w:cs="Arial"/>
          <w:szCs w:val="22"/>
        </w:rPr>
        <w:t>—SAVIN360 provides a wide range of configurable system values that are applied during various processes. These values include confirmation email text, notification type prefix and suffix text (standard text used in notifications; e.g., email prefix), backdate global and specific values, and many others.</w:t>
      </w:r>
    </w:p>
    <w:p w14:paraId="7AAE8DAF" w14:textId="60E14598" w:rsidR="00DC772D" w:rsidRPr="00F569C0" w:rsidRDefault="00DC772D"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bCs/>
          <w:i/>
          <w:iCs/>
          <w:szCs w:val="22"/>
          <w:u w:val="single"/>
        </w:rPr>
        <w:t>Governor Settings</w:t>
      </w:r>
      <w:r w:rsidRPr="00F569C0">
        <w:rPr>
          <w:rFonts w:cs="Arial"/>
          <w:szCs w:val="22"/>
        </w:rPr>
        <w:t>—SAVIN360 monitors incoming data to determine if there are too many of the same types of changes in a short period. This is called the Notification Governor. A full description of this feature is provided in our discussion of SAVIN360 features on page 22. The Victim Services staff will be able to manage the threshold settings and enabling or disabling the Notification Governor on the Notify Rule form.</w:t>
      </w:r>
    </w:p>
    <w:p w14:paraId="3D37BCC6" w14:textId="2BCF31C9" w:rsidR="00DF1A3A" w:rsidRPr="00F569C0" w:rsidRDefault="00DF1A3A"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 xml:space="preserve">By way of example for </w:t>
      </w:r>
      <w:r w:rsidR="00094825" w:rsidRPr="00F569C0">
        <w:rPr>
          <w:rFonts w:cs="Arial"/>
          <w:szCs w:val="22"/>
        </w:rPr>
        <w:t xml:space="preserve">this capability, </w:t>
      </w:r>
      <w:r w:rsidR="00CF2503" w:rsidRPr="00F569C0">
        <w:rPr>
          <w:rFonts w:cs="Arial"/>
          <w:szCs w:val="22"/>
        </w:rPr>
        <w:t xml:space="preserve">one week prior to the submission of this proposal the Victim Services Director for IDOC had requested </w:t>
      </w:r>
      <w:r w:rsidR="002F7C8E" w:rsidRPr="00F569C0">
        <w:rPr>
          <w:rFonts w:cs="Arial"/>
          <w:szCs w:val="22"/>
        </w:rPr>
        <w:t xml:space="preserve">a change to </w:t>
      </w:r>
      <w:r w:rsidR="008158DC" w:rsidRPr="00F569C0">
        <w:rPr>
          <w:rFonts w:cs="Arial"/>
          <w:szCs w:val="22"/>
        </w:rPr>
        <w:t xml:space="preserve">the before and after logic </w:t>
      </w:r>
      <w:r w:rsidR="0052258E" w:rsidRPr="00F569C0">
        <w:rPr>
          <w:rFonts w:cs="Arial"/>
          <w:szCs w:val="22"/>
        </w:rPr>
        <w:t xml:space="preserve">to produce </w:t>
      </w:r>
      <w:r w:rsidR="00E910C7" w:rsidRPr="00F569C0">
        <w:rPr>
          <w:rFonts w:cs="Arial"/>
          <w:szCs w:val="22"/>
        </w:rPr>
        <w:t xml:space="preserve">the same </w:t>
      </w:r>
      <w:r w:rsidR="00020CDD" w:rsidRPr="00F569C0">
        <w:rPr>
          <w:rFonts w:cs="Arial"/>
          <w:szCs w:val="22"/>
        </w:rPr>
        <w:t xml:space="preserve">End of Commitment </w:t>
      </w:r>
      <w:r w:rsidR="0052258E" w:rsidRPr="00F569C0">
        <w:rPr>
          <w:rFonts w:cs="Arial"/>
          <w:szCs w:val="22"/>
        </w:rPr>
        <w:t>messages for parolees who finish their term</w:t>
      </w:r>
      <w:r w:rsidR="00E910C7" w:rsidRPr="00F569C0">
        <w:rPr>
          <w:rFonts w:cs="Arial"/>
          <w:szCs w:val="22"/>
        </w:rPr>
        <w:t xml:space="preserve"> as is produced for </w:t>
      </w:r>
      <w:r w:rsidR="00B27CCF" w:rsidRPr="00F569C0">
        <w:rPr>
          <w:rFonts w:cs="Arial"/>
          <w:szCs w:val="22"/>
        </w:rPr>
        <w:t>those offenders who finish their term in a facility</w:t>
      </w:r>
      <w:r w:rsidR="00E910C7" w:rsidRPr="00F569C0">
        <w:rPr>
          <w:rFonts w:cs="Arial"/>
          <w:szCs w:val="22"/>
        </w:rPr>
        <w:t xml:space="preserve">. This increased </w:t>
      </w:r>
      <w:r w:rsidR="00B27CCF" w:rsidRPr="00F569C0">
        <w:rPr>
          <w:rFonts w:cs="Arial"/>
          <w:szCs w:val="22"/>
        </w:rPr>
        <w:t xml:space="preserve">the count of End of Commitment </w:t>
      </w:r>
      <w:r w:rsidR="00020CDD" w:rsidRPr="00F569C0">
        <w:rPr>
          <w:rFonts w:cs="Arial"/>
          <w:szCs w:val="22"/>
        </w:rPr>
        <w:t xml:space="preserve">events, </w:t>
      </w:r>
      <w:r w:rsidR="003E5ED0" w:rsidRPr="00F569C0">
        <w:rPr>
          <w:rFonts w:cs="Arial"/>
          <w:szCs w:val="22"/>
        </w:rPr>
        <w:t xml:space="preserve">which </w:t>
      </w:r>
      <w:r w:rsidR="00DD4EF3" w:rsidRPr="00F569C0">
        <w:rPr>
          <w:rFonts w:cs="Arial"/>
          <w:szCs w:val="22"/>
        </w:rPr>
        <w:t xml:space="preserve">triggered a </w:t>
      </w:r>
      <w:r w:rsidR="00EE0BF4" w:rsidRPr="00F569C0">
        <w:rPr>
          <w:rFonts w:cs="Arial"/>
          <w:szCs w:val="22"/>
        </w:rPr>
        <w:t xml:space="preserve">false positive </w:t>
      </w:r>
      <w:r w:rsidR="00DD4EF3" w:rsidRPr="00F569C0">
        <w:rPr>
          <w:rFonts w:cs="Arial"/>
          <w:szCs w:val="22"/>
        </w:rPr>
        <w:t>Governor warning</w:t>
      </w:r>
      <w:r w:rsidR="00C5391C" w:rsidRPr="00F569C0">
        <w:rPr>
          <w:rFonts w:cs="Arial"/>
          <w:szCs w:val="22"/>
        </w:rPr>
        <w:t>s</w:t>
      </w:r>
      <w:r w:rsidR="00DD4EF3" w:rsidRPr="00F569C0">
        <w:rPr>
          <w:rFonts w:cs="Arial"/>
          <w:szCs w:val="22"/>
        </w:rPr>
        <w:t>. The Victim Services Director was immediately able to change the threshold values for End of Commitment</w:t>
      </w:r>
      <w:r w:rsidR="00EE0BF4" w:rsidRPr="00F569C0">
        <w:rPr>
          <w:rFonts w:cs="Arial"/>
          <w:szCs w:val="22"/>
        </w:rPr>
        <w:t xml:space="preserve"> events without any help from InfoStrat thus, </w:t>
      </w:r>
      <w:r w:rsidR="00EE0BF4" w:rsidRPr="00F569C0">
        <w:rPr>
          <w:rFonts w:cs="Arial"/>
          <w:szCs w:val="22"/>
        </w:rPr>
        <w:lastRenderedPageBreak/>
        <w:t>reducing the likelihood of false positives.</w:t>
      </w:r>
    </w:p>
    <w:p w14:paraId="7E201DD6" w14:textId="4EFE05FB" w:rsidR="001F1DC1" w:rsidRPr="00F569C0" w:rsidRDefault="001F1DC1"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b/>
          <w:szCs w:val="22"/>
        </w:rPr>
        <w:t>Offender Display, Register</w:t>
      </w:r>
      <w:r w:rsidR="00EE7F60">
        <w:rPr>
          <w:rFonts w:cs="Arial"/>
          <w:b/>
          <w:szCs w:val="22"/>
        </w:rPr>
        <w:t>,</w:t>
      </w:r>
      <w:r w:rsidRPr="00F569C0">
        <w:rPr>
          <w:rFonts w:cs="Arial"/>
          <w:b/>
          <w:szCs w:val="22"/>
        </w:rPr>
        <w:t xml:space="preserve"> and Notification Settings</w:t>
      </w:r>
      <w:r w:rsidRPr="00F569C0">
        <w:rPr>
          <w:rFonts w:cs="Arial"/>
          <w:szCs w:val="22"/>
        </w:rPr>
        <w:t>—SAVIN360 provides a method for determining how constituents can access offender data on the portal. There are three controls on each Offender record that are used for this purpose.</w:t>
      </w:r>
      <w:r w:rsidR="00507EC3" w:rsidRPr="00F569C0">
        <w:rPr>
          <w:rFonts w:cs="Arial"/>
          <w:szCs w:val="22"/>
        </w:rPr>
        <w:t xml:space="preserve"> These are: </w:t>
      </w:r>
      <w:r w:rsidR="004D21A7" w:rsidRPr="00F569C0">
        <w:rPr>
          <w:rFonts w:cs="Arial"/>
          <w:i/>
          <w:szCs w:val="22"/>
        </w:rPr>
        <w:t>Do Not Notify</w:t>
      </w:r>
      <w:r w:rsidR="002C0F71" w:rsidRPr="00F569C0">
        <w:rPr>
          <w:rFonts w:cs="Arial"/>
          <w:i/>
          <w:szCs w:val="22"/>
        </w:rPr>
        <w:t xml:space="preserve"> </w:t>
      </w:r>
      <w:r w:rsidR="002C0F71" w:rsidRPr="00F569C0">
        <w:rPr>
          <w:rFonts w:cs="Arial"/>
          <w:iCs/>
          <w:szCs w:val="22"/>
        </w:rPr>
        <w:t>(prevents notifications for the offender)</w:t>
      </w:r>
      <w:r w:rsidR="004D21A7" w:rsidRPr="00F569C0">
        <w:rPr>
          <w:rFonts w:cs="Arial"/>
          <w:i/>
          <w:szCs w:val="22"/>
        </w:rPr>
        <w:t xml:space="preserve">, </w:t>
      </w:r>
      <w:r w:rsidR="00D51F52" w:rsidRPr="00F569C0">
        <w:rPr>
          <w:rFonts w:cs="Arial"/>
          <w:i/>
          <w:szCs w:val="22"/>
        </w:rPr>
        <w:t>Do Not Register</w:t>
      </w:r>
      <w:r w:rsidR="002C0F71" w:rsidRPr="00F569C0">
        <w:rPr>
          <w:rFonts w:cs="Arial"/>
          <w:i/>
          <w:szCs w:val="22"/>
        </w:rPr>
        <w:t xml:space="preserve"> </w:t>
      </w:r>
      <w:r w:rsidR="002C0F71" w:rsidRPr="00F569C0">
        <w:rPr>
          <w:rFonts w:cs="Arial"/>
          <w:iCs/>
          <w:szCs w:val="22"/>
        </w:rPr>
        <w:t>(prevents registration for the offender)</w:t>
      </w:r>
      <w:r w:rsidR="00D51F52" w:rsidRPr="00F569C0">
        <w:rPr>
          <w:rFonts w:cs="Arial"/>
          <w:i/>
          <w:szCs w:val="22"/>
        </w:rPr>
        <w:t xml:space="preserve">, </w:t>
      </w:r>
      <w:r w:rsidR="00D51F52" w:rsidRPr="00F569C0">
        <w:rPr>
          <w:rFonts w:cs="Arial"/>
          <w:iCs/>
          <w:szCs w:val="22"/>
        </w:rPr>
        <w:t>and</w:t>
      </w:r>
      <w:r w:rsidR="00D51F52" w:rsidRPr="00F569C0">
        <w:rPr>
          <w:rFonts w:cs="Arial"/>
          <w:i/>
          <w:szCs w:val="22"/>
        </w:rPr>
        <w:t xml:space="preserve"> Portal Display</w:t>
      </w:r>
      <w:r w:rsidR="002C0F71" w:rsidRPr="00F569C0">
        <w:rPr>
          <w:rFonts w:cs="Arial"/>
          <w:i/>
          <w:szCs w:val="22"/>
        </w:rPr>
        <w:t xml:space="preserve"> </w:t>
      </w:r>
      <w:r w:rsidR="002C0F71" w:rsidRPr="00F569C0">
        <w:rPr>
          <w:rFonts w:cs="Arial"/>
          <w:iCs/>
          <w:szCs w:val="22"/>
        </w:rPr>
        <w:t>(determines how the offender will be presented on the portal—available to all, available to none, available to someone already registered)</w:t>
      </w:r>
      <w:r w:rsidR="00D51F52" w:rsidRPr="00F569C0">
        <w:rPr>
          <w:rFonts w:cs="Arial"/>
          <w:i/>
          <w:szCs w:val="22"/>
        </w:rPr>
        <w:t xml:space="preserve">. </w:t>
      </w:r>
    </w:p>
    <w:p w14:paraId="379CAF0E" w14:textId="7BFE1651" w:rsidR="00466349" w:rsidRPr="00F569C0" w:rsidRDefault="00384451"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F569C0">
        <w:rPr>
          <w:rFonts w:cs="Arial"/>
          <w:b/>
          <w:bCs/>
          <w:szCs w:val="22"/>
        </w:rPr>
        <w:t>Facility</w:t>
      </w:r>
      <w:r w:rsidR="00466349" w:rsidRPr="00F569C0">
        <w:rPr>
          <w:rFonts w:cs="Arial"/>
          <w:b/>
          <w:bCs/>
          <w:szCs w:val="22"/>
        </w:rPr>
        <w:t xml:space="preserve"> Alerting </w:t>
      </w:r>
    </w:p>
    <w:p w14:paraId="0D306463" w14:textId="26209740" w:rsidR="00466349" w:rsidRPr="00F569C0" w:rsidRDefault="00176940"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 xml:space="preserve">This feature extends notification beyond individual constituents and offenders to an alerting feature for citizens living near a facility, or who are interested in inmates at a facility. Constituents can sign up for notification when there is an emergency or other alert-worthy condition at a facility. </w:t>
      </w:r>
    </w:p>
    <w:p w14:paraId="1718B4B6" w14:textId="3F65989E" w:rsidR="0048730B" w:rsidRPr="00F569C0" w:rsidRDefault="0048730B"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F569C0">
        <w:rPr>
          <w:rFonts w:cs="Arial"/>
          <w:b/>
          <w:bCs/>
          <w:szCs w:val="22"/>
        </w:rPr>
        <w:t>Feedback Handling</w:t>
      </w:r>
    </w:p>
    <w:p w14:paraId="6A42838A" w14:textId="463024DB" w:rsidR="00405BA0" w:rsidRPr="00F569C0" w:rsidRDefault="00C36ED3"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SAVIN360 provides a feedback option whereby anyone can provide input or make inquiries through the portal. This feedback is immediately forwarded to the Victim Services staff for review and, if any response is needed, Dynamics 365 (the administrative tool) provides easy means for response. If the feedback is provided by a defined portal user, the feedback and response will be linked to the user’s record in Dynamics 365. The following screen depicts the feedback feature on the SAVIN360 Portal.</w:t>
      </w:r>
    </w:p>
    <w:p w14:paraId="23D98691" w14:textId="165E2894" w:rsidR="00C36ED3" w:rsidRPr="00F569C0" w:rsidRDefault="6669C2CF"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noProof/>
          <w:szCs w:val="22"/>
        </w:rPr>
        <w:drawing>
          <wp:inline distT="0" distB="0" distL="0" distR="0" wp14:anchorId="4230C751" wp14:editId="50D51554">
            <wp:extent cx="5181598" cy="2963366"/>
            <wp:effectExtent l="0" t="0" r="0" b="8890"/>
            <wp:docPr id="27361220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24">
                      <a:extLst>
                        <a:ext uri="{28A0092B-C50C-407E-A947-70E740481C1C}">
                          <a14:useLocalDpi xmlns:a14="http://schemas.microsoft.com/office/drawing/2010/main" val="0"/>
                        </a:ext>
                      </a:extLst>
                    </a:blip>
                    <a:stretch>
                      <a:fillRect/>
                    </a:stretch>
                  </pic:blipFill>
                  <pic:spPr>
                    <a:xfrm>
                      <a:off x="0" y="0"/>
                      <a:ext cx="5181598" cy="2963366"/>
                    </a:xfrm>
                    <a:prstGeom prst="rect">
                      <a:avLst/>
                    </a:prstGeom>
                  </pic:spPr>
                </pic:pic>
              </a:graphicData>
            </a:graphic>
          </wp:inline>
        </w:drawing>
      </w:r>
    </w:p>
    <w:p w14:paraId="0C24A06A" w14:textId="7613D631" w:rsidR="001824DC" w:rsidRPr="00F569C0" w:rsidRDefault="001824DC"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 xml:space="preserve">In addition to direct feedback from the website, responses to text messages and emails are made available to Service Center staff </w:t>
      </w:r>
      <w:r w:rsidR="004B0B11" w:rsidRPr="00F569C0">
        <w:rPr>
          <w:rFonts w:cs="Arial"/>
          <w:szCs w:val="22"/>
        </w:rPr>
        <w:t xml:space="preserve">so that they can take any necessary actions. </w:t>
      </w:r>
    </w:p>
    <w:p w14:paraId="293ED03D" w14:textId="5C8307B4" w:rsidR="00D56C51" w:rsidRPr="00F569C0" w:rsidRDefault="00D56C51"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F569C0">
        <w:rPr>
          <w:rFonts w:cs="Arial"/>
          <w:b/>
          <w:bCs/>
          <w:szCs w:val="22"/>
        </w:rPr>
        <w:t>Rapid Enhancement</w:t>
      </w:r>
    </w:p>
    <w:p w14:paraId="23105C2E" w14:textId="17D37CCC" w:rsidR="00D56C51" w:rsidRPr="00F569C0" w:rsidRDefault="00D56C51"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 xml:space="preserve">Because </w:t>
      </w:r>
      <w:r w:rsidR="000460FD" w:rsidRPr="00F569C0">
        <w:rPr>
          <w:rFonts w:cs="Arial"/>
          <w:szCs w:val="22"/>
        </w:rPr>
        <w:t xml:space="preserve">Dynamics 365 is used as </w:t>
      </w:r>
      <w:r w:rsidRPr="00F569C0">
        <w:rPr>
          <w:rFonts w:cs="Arial"/>
          <w:szCs w:val="22"/>
        </w:rPr>
        <w:t>a rapid development engine, enhanc</w:t>
      </w:r>
      <w:r w:rsidR="000460FD" w:rsidRPr="00F569C0">
        <w:rPr>
          <w:rFonts w:cs="Arial"/>
          <w:szCs w:val="22"/>
        </w:rPr>
        <w:t xml:space="preserve">ements to the </w:t>
      </w:r>
      <w:r w:rsidRPr="00F569C0">
        <w:rPr>
          <w:rFonts w:cs="Arial"/>
          <w:szCs w:val="22"/>
        </w:rPr>
        <w:t xml:space="preserve">notification or other </w:t>
      </w:r>
      <w:r w:rsidR="000460FD" w:rsidRPr="00F569C0">
        <w:rPr>
          <w:rFonts w:cs="Arial"/>
          <w:szCs w:val="22"/>
        </w:rPr>
        <w:t xml:space="preserve">processes </w:t>
      </w:r>
      <w:r w:rsidRPr="00F569C0">
        <w:rPr>
          <w:rFonts w:cs="Arial"/>
          <w:szCs w:val="22"/>
        </w:rPr>
        <w:t>can be done quickly. By way of example</w:t>
      </w:r>
      <w:r w:rsidR="006C6238" w:rsidRPr="00F569C0">
        <w:rPr>
          <w:rFonts w:cs="Arial"/>
          <w:szCs w:val="22"/>
        </w:rPr>
        <w:t>:</w:t>
      </w:r>
      <w:r w:rsidRPr="00F569C0">
        <w:rPr>
          <w:rFonts w:cs="Arial"/>
          <w:szCs w:val="22"/>
        </w:rPr>
        <w:t xml:space="preserve"> </w:t>
      </w:r>
      <w:r w:rsidR="00FE09DF" w:rsidRPr="00F569C0">
        <w:rPr>
          <w:rFonts w:cs="Arial"/>
          <w:szCs w:val="22"/>
        </w:rPr>
        <w:t xml:space="preserve">when </w:t>
      </w:r>
      <w:r w:rsidRPr="00F569C0">
        <w:rPr>
          <w:rFonts w:cs="Arial"/>
          <w:szCs w:val="22"/>
        </w:rPr>
        <w:t>the Indiana legislature passed a law requiring IDOC to notify constituents about significant changes to the offender release date and periodic updates regarding the offender release date</w:t>
      </w:r>
      <w:r w:rsidR="00FE09DF" w:rsidRPr="00F569C0">
        <w:rPr>
          <w:rFonts w:cs="Arial"/>
          <w:szCs w:val="22"/>
        </w:rPr>
        <w:t>, InfoStrat had about a month to make the changes</w:t>
      </w:r>
      <w:r w:rsidRPr="00F569C0">
        <w:rPr>
          <w:rFonts w:cs="Arial"/>
          <w:szCs w:val="22"/>
        </w:rPr>
        <w:t xml:space="preserve">. The law was to become effective on July 1 of the same year. </w:t>
      </w:r>
      <w:r w:rsidR="00523AD6" w:rsidRPr="00F569C0">
        <w:rPr>
          <w:rFonts w:cs="Arial"/>
          <w:szCs w:val="22"/>
        </w:rPr>
        <w:t>D</w:t>
      </w:r>
      <w:r w:rsidRPr="00F569C0">
        <w:rPr>
          <w:rFonts w:cs="Arial"/>
          <w:szCs w:val="22"/>
        </w:rPr>
        <w:t xml:space="preserve">eveloping in </w:t>
      </w:r>
      <w:r w:rsidR="00523AD6" w:rsidRPr="00F569C0">
        <w:rPr>
          <w:rFonts w:cs="Arial"/>
          <w:szCs w:val="22"/>
        </w:rPr>
        <w:t>Dynamics 365</w:t>
      </w:r>
      <w:r w:rsidRPr="00F569C0">
        <w:rPr>
          <w:rFonts w:cs="Arial"/>
          <w:szCs w:val="22"/>
        </w:rPr>
        <w:t xml:space="preserve">, </w:t>
      </w:r>
      <w:r w:rsidR="00523AD6" w:rsidRPr="00F569C0">
        <w:rPr>
          <w:rFonts w:cs="Arial"/>
          <w:szCs w:val="22"/>
        </w:rPr>
        <w:lastRenderedPageBreak/>
        <w:t xml:space="preserve">InfoStrat was </w:t>
      </w:r>
      <w:r w:rsidRPr="00F569C0">
        <w:rPr>
          <w:rFonts w:cs="Arial"/>
          <w:szCs w:val="22"/>
        </w:rPr>
        <w:t>able to roll out these features in 3 weeks and meet the state’s deadline</w:t>
      </w:r>
    </w:p>
    <w:p w14:paraId="720D0537" w14:textId="69C76F93" w:rsidR="00FF26AD" w:rsidRPr="00F569C0" w:rsidRDefault="00FF26AD"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F569C0">
        <w:rPr>
          <w:rFonts w:cs="Arial"/>
          <w:b/>
          <w:bCs/>
          <w:szCs w:val="22"/>
        </w:rPr>
        <w:t>Full Traceability</w:t>
      </w:r>
    </w:p>
    <w:p w14:paraId="52E8367F" w14:textId="33CD14EA" w:rsidR="00FF26AD" w:rsidRPr="00F569C0" w:rsidRDefault="00761C34"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SAVIN360 maintains all data as it traverses the system</w:t>
      </w:r>
      <w:r w:rsidR="007C1CD2" w:rsidRPr="00F569C0">
        <w:rPr>
          <w:rFonts w:cs="Arial"/>
          <w:szCs w:val="22"/>
        </w:rPr>
        <w:t xml:space="preserve">. </w:t>
      </w:r>
      <w:r w:rsidR="005E0FAA" w:rsidRPr="00F569C0">
        <w:rPr>
          <w:rFonts w:cs="Arial"/>
          <w:szCs w:val="22"/>
        </w:rPr>
        <w:t xml:space="preserve">As data are received from a source a record stores both the </w:t>
      </w:r>
      <w:r w:rsidR="00533101" w:rsidRPr="00F569C0">
        <w:rPr>
          <w:rFonts w:cs="Arial"/>
          <w:szCs w:val="22"/>
        </w:rPr>
        <w:t>raw data received as well as the processed data; these records are linked to the Offender and related records t</w:t>
      </w:r>
      <w:r w:rsidR="00D150A5" w:rsidRPr="00F569C0">
        <w:rPr>
          <w:rFonts w:cs="Arial"/>
          <w:szCs w:val="22"/>
        </w:rPr>
        <w:t>h</w:t>
      </w:r>
      <w:r w:rsidR="00533101" w:rsidRPr="00F569C0">
        <w:rPr>
          <w:rFonts w:cs="Arial"/>
          <w:szCs w:val="22"/>
        </w:rPr>
        <w:t xml:space="preserve">at </w:t>
      </w:r>
      <w:r w:rsidR="00D150A5" w:rsidRPr="00F569C0">
        <w:rPr>
          <w:rFonts w:cs="Arial"/>
          <w:szCs w:val="22"/>
        </w:rPr>
        <w:t xml:space="preserve">were updated by that source data. The updated records are audited so that the changes can be determined. When the Offender record is updated, </w:t>
      </w:r>
      <w:r w:rsidR="001C1A6E" w:rsidRPr="00F569C0">
        <w:rPr>
          <w:rFonts w:cs="Arial"/>
          <w:szCs w:val="22"/>
        </w:rPr>
        <w:t xml:space="preserve">automated workflows are run on the record to determine the actions needed; these workflow session records are maintained </w:t>
      </w:r>
      <w:r w:rsidR="009C7945" w:rsidRPr="00F569C0">
        <w:rPr>
          <w:rFonts w:cs="Arial"/>
          <w:szCs w:val="22"/>
        </w:rPr>
        <w:t xml:space="preserve">and available </w:t>
      </w:r>
      <w:r w:rsidR="00A711F8" w:rsidRPr="00F569C0">
        <w:rPr>
          <w:rFonts w:cs="Arial"/>
          <w:szCs w:val="22"/>
        </w:rPr>
        <w:t>for viewing from the Offender record. If the change requires a notification, then a record is created for each registrant</w:t>
      </w:r>
      <w:r w:rsidR="0004663F" w:rsidRPr="00F569C0">
        <w:rPr>
          <w:rFonts w:cs="Arial"/>
          <w:szCs w:val="22"/>
        </w:rPr>
        <w:t xml:space="preserve"> and each is available from the Offender record. Finally, as notifications are conducted, </w:t>
      </w:r>
      <w:r w:rsidR="004275E5" w:rsidRPr="00F569C0">
        <w:rPr>
          <w:rFonts w:cs="Arial"/>
          <w:szCs w:val="22"/>
        </w:rPr>
        <w:t xml:space="preserve">the audit data and workflow session records are available from the notification record. Thus, at every </w:t>
      </w:r>
      <w:r w:rsidR="00127D5B" w:rsidRPr="00F569C0">
        <w:rPr>
          <w:rFonts w:cs="Arial"/>
          <w:szCs w:val="22"/>
        </w:rPr>
        <w:t xml:space="preserve">step </w:t>
      </w:r>
      <w:r w:rsidR="004275E5" w:rsidRPr="00F569C0">
        <w:rPr>
          <w:rFonts w:cs="Arial"/>
          <w:szCs w:val="22"/>
        </w:rPr>
        <w:t xml:space="preserve">in the process, </w:t>
      </w:r>
      <w:r w:rsidR="00127D5B" w:rsidRPr="00F569C0">
        <w:rPr>
          <w:rFonts w:cs="Arial"/>
          <w:szCs w:val="22"/>
        </w:rPr>
        <w:t xml:space="preserve">data are available to trace all actions conducted by the system as a result of incoming data. The same is true for any manually initiated </w:t>
      </w:r>
      <w:r w:rsidR="005E518A" w:rsidRPr="00F569C0">
        <w:rPr>
          <w:rFonts w:cs="Arial"/>
          <w:szCs w:val="22"/>
        </w:rPr>
        <w:t xml:space="preserve">actions. </w:t>
      </w:r>
    </w:p>
    <w:p w14:paraId="52D9E4BE" w14:textId="2CDBECD5" w:rsidR="004049AD" w:rsidRPr="00F569C0" w:rsidRDefault="004049AD"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F569C0">
        <w:rPr>
          <w:rFonts w:cs="Arial"/>
          <w:b/>
          <w:bCs/>
          <w:szCs w:val="22"/>
        </w:rPr>
        <w:t>Microsoft Office Integration</w:t>
      </w:r>
    </w:p>
    <w:p w14:paraId="3FDF5ECD" w14:textId="09A7A788" w:rsidR="007472E9" w:rsidRPr="00F569C0" w:rsidRDefault="00D4234A"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 xml:space="preserve">Dynamics 365 integrates with </w:t>
      </w:r>
      <w:r w:rsidR="007472E9" w:rsidRPr="00F569C0">
        <w:rPr>
          <w:rFonts w:cs="Arial"/>
          <w:szCs w:val="22"/>
        </w:rPr>
        <w:t xml:space="preserve">the following Microsoft Office </w:t>
      </w:r>
      <w:r w:rsidR="003177FF" w:rsidRPr="00F569C0">
        <w:rPr>
          <w:rFonts w:cs="Arial"/>
          <w:szCs w:val="22"/>
        </w:rPr>
        <w:t xml:space="preserve">applications: </w:t>
      </w:r>
    </w:p>
    <w:p w14:paraId="6B80DD60" w14:textId="3FDBB9E7" w:rsidR="003177FF" w:rsidRPr="00F569C0" w:rsidRDefault="00D4234A" w:rsidP="00F776DC">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szCs w:val="22"/>
        </w:rPr>
      </w:pPr>
      <w:r w:rsidRPr="00F569C0">
        <w:rPr>
          <w:rFonts w:cs="Arial"/>
          <w:bCs/>
          <w:i/>
          <w:iCs/>
          <w:szCs w:val="22"/>
          <w:u w:val="single"/>
        </w:rPr>
        <w:t>Excel</w:t>
      </w:r>
      <w:r w:rsidR="003177FF" w:rsidRPr="00F569C0">
        <w:rPr>
          <w:rFonts w:cs="Arial"/>
          <w:szCs w:val="22"/>
        </w:rPr>
        <w:t>—Dynamics 365</w:t>
      </w:r>
      <w:r w:rsidR="005E518A" w:rsidRPr="00F569C0">
        <w:rPr>
          <w:rFonts w:cs="Arial"/>
          <w:szCs w:val="22"/>
        </w:rPr>
        <w:t xml:space="preserve"> allows for export to Excel, import from Excel, development of Excel templates for reporting and business intelligence. </w:t>
      </w:r>
    </w:p>
    <w:p w14:paraId="2420CD44" w14:textId="45D1F77C" w:rsidR="003177FF" w:rsidRPr="00F569C0" w:rsidRDefault="00D4234A" w:rsidP="00F776DC">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szCs w:val="22"/>
        </w:rPr>
      </w:pPr>
      <w:r w:rsidRPr="00F569C0">
        <w:rPr>
          <w:rFonts w:cs="Arial"/>
          <w:bCs/>
          <w:i/>
          <w:iCs/>
          <w:szCs w:val="22"/>
          <w:u w:val="single"/>
        </w:rPr>
        <w:t>Word</w:t>
      </w:r>
      <w:r w:rsidR="003177FF" w:rsidRPr="00F569C0">
        <w:rPr>
          <w:rFonts w:cs="Arial"/>
          <w:szCs w:val="22"/>
        </w:rPr>
        <w:t>—Dynamics 365</w:t>
      </w:r>
      <w:r w:rsidR="005E518A" w:rsidRPr="00F569C0">
        <w:rPr>
          <w:rFonts w:cs="Arial"/>
          <w:szCs w:val="22"/>
        </w:rPr>
        <w:t xml:space="preserve"> provides mail merge and Word Templates </w:t>
      </w:r>
      <w:r w:rsidR="00964DA9" w:rsidRPr="00F569C0">
        <w:rPr>
          <w:rFonts w:cs="Arial"/>
          <w:szCs w:val="22"/>
        </w:rPr>
        <w:t xml:space="preserve">for </w:t>
      </w:r>
      <w:r w:rsidR="005E518A" w:rsidRPr="00F569C0">
        <w:rPr>
          <w:rFonts w:cs="Arial"/>
          <w:szCs w:val="22"/>
        </w:rPr>
        <w:t>generating documents using record data.</w:t>
      </w:r>
    </w:p>
    <w:p w14:paraId="1C322E41" w14:textId="2C288A00" w:rsidR="003177FF" w:rsidRPr="00F569C0" w:rsidRDefault="007472E9" w:rsidP="00F776DC">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szCs w:val="22"/>
        </w:rPr>
      </w:pPr>
      <w:r w:rsidRPr="00F569C0">
        <w:rPr>
          <w:rFonts w:cs="Arial"/>
          <w:bCs/>
          <w:i/>
          <w:iCs/>
          <w:szCs w:val="22"/>
          <w:u w:val="single"/>
        </w:rPr>
        <w:t>Outlook</w:t>
      </w:r>
      <w:r w:rsidR="003177FF" w:rsidRPr="00F569C0">
        <w:rPr>
          <w:rFonts w:cs="Arial"/>
          <w:szCs w:val="22"/>
        </w:rPr>
        <w:t xml:space="preserve">—Dynamics 365 </w:t>
      </w:r>
      <w:r w:rsidR="00964DA9" w:rsidRPr="00F569C0">
        <w:rPr>
          <w:rFonts w:cs="Arial"/>
          <w:szCs w:val="22"/>
        </w:rPr>
        <w:t xml:space="preserve">integrates with Outlook such that most features can be access and </w:t>
      </w:r>
      <w:r w:rsidR="00390ADD" w:rsidRPr="00F569C0">
        <w:rPr>
          <w:rFonts w:cs="Arial"/>
          <w:szCs w:val="22"/>
        </w:rPr>
        <w:t xml:space="preserve">run from within Outlook; Emails, Contacts, Appointments and Tasks can be synched from Outlook. Additional features are added to Outlook to enable linking </w:t>
      </w:r>
      <w:r w:rsidR="00705C3A" w:rsidRPr="00F569C0">
        <w:rPr>
          <w:rFonts w:cs="Arial"/>
          <w:szCs w:val="22"/>
        </w:rPr>
        <w:t xml:space="preserve">Emails to specific records in </w:t>
      </w:r>
      <w:r w:rsidR="00B30573" w:rsidRPr="00F569C0">
        <w:rPr>
          <w:rFonts w:cs="Arial"/>
          <w:szCs w:val="22"/>
        </w:rPr>
        <w:t>Dynamics 365</w:t>
      </w:r>
      <w:r w:rsidR="00511B43" w:rsidRPr="00F569C0">
        <w:rPr>
          <w:rFonts w:cs="Arial"/>
          <w:szCs w:val="22"/>
        </w:rPr>
        <w:t xml:space="preserve">; any emails forwarded or received in reply to the email will also be stored as an Activity </w:t>
      </w:r>
      <w:r w:rsidR="00D61411" w:rsidRPr="00F569C0">
        <w:rPr>
          <w:rFonts w:cs="Arial"/>
          <w:szCs w:val="22"/>
        </w:rPr>
        <w:t>in Dynamics</w:t>
      </w:r>
      <w:r w:rsidR="00511B43" w:rsidRPr="00F569C0">
        <w:rPr>
          <w:rFonts w:cs="Arial"/>
          <w:szCs w:val="22"/>
        </w:rPr>
        <w:t xml:space="preserve"> 365.</w:t>
      </w:r>
    </w:p>
    <w:p w14:paraId="0501189D" w14:textId="36C9A1E1" w:rsidR="00FF26AD" w:rsidRPr="00F569C0" w:rsidRDefault="007472E9"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szCs w:val="22"/>
        </w:rPr>
      </w:pPr>
      <w:r w:rsidRPr="00F569C0">
        <w:rPr>
          <w:rFonts w:cs="Arial"/>
          <w:bCs/>
          <w:i/>
          <w:iCs/>
          <w:szCs w:val="22"/>
          <w:u w:val="single"/>
        </w:rPr>
        <w:t>SharePoint</w:t>
      </w:r>
      <w:r w:rsidR="003177FF" w:rsidRPr="00F569C0">
        <w:rPr>
          <w:rFonts w:cs="Arial"/>
          <w:szCs w:val="22"/>
        </w:rPr>
        <w:t xml:space="preserve">—Dynamics 365 </w:t>
      </w:r>
      <w:r w:rsidR="00381DC2" w:rsidRPr="00F569C0">
        <w:rPr>
          <w:rFonts w:cs="Arial"/>
          <w:szCs w:val="22"/>
        </w:rPr>
        <w:t xml:space="preserve">seamlessly integrates with </w:t>
      </w:r>
      <w:r w:rsidR="00705C3A" w:rsidRPr="00F569C0">
        <w:rPr>
          <w:rFonts w:cs="Arial"/>
          <w:szCs w:val="22"/>
        </w:rPr>
        <w:t xml:space="preserve">SharePoint such that specific </w:t>
      </w:r>
      <w:r w:rsidR="00CA061A" w:rsidRPr="00F569C0">
        <w:rPr>
          <w:rFonts w:cs="Arial"/>
          <w:szCs w:val="22"/>
        </w:rPr>
        <w:t>record types (e.g., Registrants, Offenders, Notifications) c</w:t>
      </w:r>
      <w:r w:rsidR="004E7FAD" w:rsidRPr="00F569C0">
        <w:rPr>
          <w:rFonts w:cs="Arial"/>
          <w:szCs w:val="22"/>
        </w:rPr>
        <w:t>a</w:t>
      </w:r>
      <w:r w:rsidR="00CA061A" w:rsidRPr="00F569C0">
        <w:rPr>
          <w:rFonts w:cs="Arial"/>
          <w:szCs w:val="22"/>
        </w:rPr>
        <w:t>n be associate</w:t>
      </w:r>
      <w:r w:rsidR="00BF7E69" w:rsidRPr="00F569C0">
        <w:rPr>
          <w:rFonts w:cs="Arial"/>
          <w:szCs w:val="22"/>
        </w:rPr>
        <w:t>d</w:t>
      </w:r>
      <w:r w:rsidR="00CA061A" w:rsidRPr="00F569C0">
        <w:rPr>
          <w:rFonts w:cs="Arial"/>
          <w:szCs w:val="22"/>
        </w:rPr>
        <w:t xml:space="preserve"> with a SharePoint document library</w:t>
      </w:r>
      <w:r w:rsidR="004E7FAD" w:rsidRPr="00F569C0">
        <w:rPr>
          <w:rFonts w:cs="Arial"/>
          <w:szCs w:val="22"/>
        </w:rPr>
        <w:t xml:space="preserve"> and each new record creates a folder for the record in the library. </w:t>
      </w:r>
      <w:r w:rsidR="006033D2" w:rsidRPr="00F569C0">
        <w:rPr>
          <w:rFonts w:cs="Arial"/>
          <w:szCs w:val="22"/>
        </w:rPr>
        <w:t xml:space="preserve">Documents related to that record can be added to the folder and are available from within Dynamics 365. The following screen depicts a SharePoint document library </w:t>
      </w:r>
      <w:r w:rsidR="002C34ED" w:rsidRPr="00F569C0">
        <w:rPr>
          <w:rFonts w:cs="Arial"/>
          <w:szCs w:val="22"/>
        </w:rPr>
        <w:t xml:space="preserve">folder </w:t>
      </w:r>
      <w:r w:rsidR="006033D2" w:rsidRPr="00F569C0">
        <w:rPr>
          <w:rFonts w:cs="Arial"/>
          <w:szCs w:val="22"/>
        </w:rPr>
        <w:t xml:space="preserve">available from </w:t>
      </w:r>
      <w:r w:rsidR="00AC7263" w:rsidRPr="00F569C0">
        <w:rPr>
          <w:rFonts w:cs="Arial"/>
          <w:szCs w:val="22"/>
        </w:rPr>
        <w:t xml:space="preserve">within </w:t>
      </w:r>
      <w:r w:rsidR="002C34ED" w:rsidRPr="00F569C0">
        <w:rPr>
          <w:rFonts w:cs="Arial"/>
          <w:szCs w:val="22"/>
        </w:rPr>
        <w:t xml:space="preserve">an Offender record. </w:t>
      </w:r>
    </w:p>
    <w:p w14:paraId="1269E1A5" w14:textId="3C2DF656" w:rsidR="00702F3C" w:rsidRPr="00F569C0" w:rsidRDefault="00702F3C"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b/>
          <w:bCs/>
          <w:szCs w:val="22"/>
        </w:rPr>
      </w:pPr>
      <w:r w:rsidRPr="00F569C0">
        <w:rPr>
          <w:rFonts w:cs="Arial"/>
          <w:noProof/>
          <w:szCs w:val="22"/>
        </w:rPr>
        <w:drawing>
          <wp:inline distT="0" distB="0" distL="0" distR="0" wp14:anchorId="4A50080D" wp14:editId="07D3F427">
            <wp:extent cx="6400800" cy="1821180"/>
            <wp:effectExtent l="0" t="0" r="0" b="7620"/>
            <wp:docPr id="49481444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400800" cy="1821180"/>
                    </a:xfrm>
                    <a:prstGeom prst="rect">
                      <a:avLst/>
                    </a:prstGeom>
                  </pic:spPr>
                </pic:pic>
              </a:graphicData>
            </a:graphic>
          </wp:inline>
        </w:drawing>
      </w:r>
    </w:p>
    <w:p w14:paraId="7A9BDCBA" w14:textId="067316E2" w:rsidR="00381DC2" w:rsidRPr="00F569C0" w:rsidRDefault="00381DC2"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szCs w:val="22"/>
        </w:rPr>
      </w:pPr>
    </w:p>
    <w:p w14:paraId="08418B4F" w14:textId="070C4C25" w:rsidR="005D13D8" w:rsidRPr="00F569C0" w:rsidRDefault="005D13D8"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b/>
          <w:bCs/>
          <w:szCs w:val="22"/>
        </w:rPr>
      </w:pPr>
      <w:r w:rsidRPr="00F569C0">
        <w:rPr>
          <w:rFonts w:cs="Arial"/>
          <w:b/>
          <w:bCs/>
          <w:szCs w:val="22"/>
        </w:rPr>
        <w:t>Extensibility</w:t>
      </w:r>
    </w:p>
    <w:p w14:paraId="7DD1CE07" w14:textId="2C5BB575" w:rsidR="005D13D8" w:rsidRPr="00F569C0" w:rsidRDefault="00CD7B19"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szCs w:val="22"/>
        </w:rPr>
      </w:pPr>
      <w:r w:rsidRPr="00F569C0">
        <w:rPr>
          <w:rFonts w:cs="Arial"/>
          <w:szCs w:val="22"/>
        </w:rPr>
        <w:t xml:space="preserve">Dynamics 365 can serve as a platform for rapid, web application development. As such, in addition to </w:t>
      </w:r>
      <w:r w:rsidR="00D542D9" w:rsidRPr="00F569C0">
        <w:rPr>
          <w:rFonts w:cs="Arial"/>
          <w:szCs w:val="22"/>
        </w:rPr>
        <w:t xml:space="preserve">notification, by </w:t>
      </w:r>
      <w:r w:rsidR="009D03C0" w:rsidRPr="00F569C0">
        <w:rPr>
          <w:rFonts w:cs="Arial"/>
          <w:szCs w:val="22"/>
        </w:rPr>
        <w:t xml:space="preserve">leveraging </w:t>
      </w:r>
      <w:r w:rsidR="00D542D9" w:rsidRPr="00F569C0">
        <w:rPr>
          <w:rFonts w:cs="Arial"/>
          <w:szCs w:val="22"/>
        </w:rPr>
        <w:t xml:space="preserve">the SAVIN360 </w:t>
      </w:r>
      <w:r w:rsidR="009D03C0" w:rsidRPr="00F569C0">
        <w:rPr>
          <w:rFonts w:cs="Arial"/>
          <w:szCs w:val="22"/>
        </w:rPr>
        <w:t xml:space="preserve">data </w:t>
      </w:r>
      <w:r w:rsidR="00D542D9" w:rsidRPr="00F569C0">
        <w:rPr>
          <w:rFonts w:cs="Arial"/>
          <w:szCs w:val="22"/>
        </w:rPr>
        <w:t xml:space="preserve">model and data therein (primarily the victim data) </w:t>
      </w:r>
      <w:r w:rsidR="009D03C0" w:rsidRPr="00F569C0">
        <w:rPr>
          <w:rFonts w:cs="Arial"/>
          <w:szCs w:val="22"/>
        </w:rPr>
        <w:t xml:space="preserve">we have implemented for IDOC and for other states </w:t>
      </w:r>
      <w:r w:rsidR="0032231D" w:rsidRPr="00F569C0">
        <w:rPr>
          <w:rFonts w:cs="Arial"/>
          <w:szCs w:val="22"/>
        </w:rPr>
        <w:t xml:space="preserve">additional companion applications </w:t>
      </w:r>
      <w:r w:rsidR="007D7541" w:rsidRPr="00F569C0">
        <w:rPr>
          <w:rFonts w:cs="Arial"/>
          <w:szCs w:val="22"/>
        </w:rPr>
        <w:t xml:space="preserve">for Justice and Victim Services </w:t>
      </w:r>
      <w:r w:rsidR="001848D1" w:rsidRPr="00F569C0">
        <w:rPr>
          <w:rFonts w:cs="Arial"/>
          <w:szCs w:val="22"/>
        </w:rPr>
        <w:t xml:space="preserve">agencies. For IDOC, we have implemented applications in SAVIN360 for Sex and </w:t>
      </w:r>
      <w:r w:rsidR="001848D1" w:rsidRPr="00F569C0">
        <w:rPr>
          <w:rFonts w:cs="Arial"/>
          <w:szCs w:val="22"/>
        </w:rPr>
        <w:lastRenderedPageBreak/>
        <w:t xml:space="preserve">Violent Offender </w:t>
      </w:r>
      <w:r w:rsidR="00D45D60" w:rsidRPr="00F569C0">
        <w:rPr>
          <w:rFonts w:cs="Arial"/>
          <w:szCs w:val="22"/>
        </w:rPr>
        <w:t xml:space="preserve">(SVO) </w:t>
      </w:r>
      <w:r w:rsidR="001848D1" w:rsidRPr="00F569C0">
        <w:rPr>
          <w:rFonts w:cs="Arial"/>
          <w:szCs w:val="22"/>
        </w:rPr>
        <w:t xml:space="preserve">Out-Processing, Facility Alerting, </w:t>
      </w:r>
      <w:r w:rsidR="00A87A51" w:rsidRPr="00F569C0">
        <w:rPr>
          <w:rFonts w:cs="Arial"/>
          <w:szCs w:val="22"/>
        </w:rPr>
        <w:t>the Law Enforcement Notification Service</w:t>
      </w:r>
      <w:r w:rsidR="00D45D60" w:rsidRPr="00F569C0">
        <w:rPr>
          <w:rFonts w:cs="Arial"/>
          <w:szCs w:val="22"/>
        </w:rPr>
        <w:t xml:space="preserve"> (LENS)</w:t>
      </w:r>
      <w:r w:rsidR="00A93F61" w:rsidRPr="00F569C0">
        <w:rPr>
          <w:rFonts w:cs="Arial"/>
          <w:szCs w:val="22"/>
        </w:rPr>
        <w:t xml:space="preserve">. For other states, we have implemented </w:t>
      </w:r>
      <w:r w:rsidR="00E91543" w:rsidRPr="00F569C0">
        <w:rPr>
          <w:rFonts w:cs="Arial"/>
          <w:szCs w:val="22"/>
        </w:rPr>
        <w:t>Victim Services Case Management</w:t>
      </w:r>
      <w:r w:rsidR="00D542D9" w:rsidRPr="00F569C0">
        <w:rPr>
          <w:rFonts w:cs="Arial"/>
          <w:szCs w:val="22"/>
        </w:rPr>
        <w:t xml:space="preserve"> (primarily used for tracking services provided for VOCA Grant Quarterly Reports)</w:t>
      </w:r>
      <w:r w:rsidR="00E91543" w:rsidRPr="00F569C0">
        <w:rPr>
          <w:rFonts w:cs="Arial"/>
          <w:szCs w:val="22"/>
        </w:rPr>
        <w:t xml:space="preserve">, Justice Publication Clearinghouse, Victim Services Provider Registry, Victim-Offender Mediation, Offender Apology Bank, </w:t>
      </w:r>
      <w:r w:rsidR="00390480" w:rsidRPr="00F569C0">
        <w:rPr>
          <w:rFonts w:cs="Arial"/>
          <w:szCs w:val="22"/>
        </w:rPr>
        <w:t xml:space="preserve">County Victim Service Statistics Reporting, </w:t>
      </w:r>
      <w:r w:rsidR="00D542D9" w:rsidRPr="00F569C0">
        <w:rPr>
          <w:rFonts w:cs="Arial"/>
          <w:szCs w:val="22"/>
        </w:rPr>
        <w:t xml:space="preserve">Electronic Victim Impact Statements, and several other smaller applications. </w:t>
      </w:r>
    </w:p>
    <w:p w14:paraId="152571DB" w14:textId="77777777" w:rsidR="00CD7B19" w:rsidRPr="00F569C0" w:rsidRDefault="00CD7B19"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szCs w:val="22"/>
        </w:rPr>
      </w:pPr>
    </w:p>
    <w:p w14:paraId="515A3B88" w14:textId="77777777" w:rsidR="001E5997" w:rsidRPr="00F569C0" w:rsidRDefault="001E5997"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u w:val="single"/>
        </w:rPr>
      </w:pPr>
      <w:r w:rsidRPr="00F569C0">
        <w:rPr>
          <w:rFonts w:cs="Arial"/>
          <w:b/>
          <w:bCs/>
          <w:szCs w:val="22"/>
          <w:u w:val="single"/>
        </w:rPr>
        <w:t>New Features</w:t>
      </w:r>
    </w:p>
    <w:p w14:paraId="42446126" w14:textId="310CF637" w:rsidR="00020ABF" w:rsidRPr="00F569C0" w:rsidRDefault="00D94371"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 xml:space="preserve">Included in our </w:t>
      </w:r>
      <w:r w:rsidR="00872723" w:rsidRPr="00F569C0">
        <w:rPr>
          <w:rFonts w:cs="Arial"/>
          <w:szCs w:val="22"/>
        </w:rPr>
        <w:t>propos</w:t>
      </w:r>
      <w:r w:rsidR="002C5A5B" w:rsidRPr="00F569C0">
        <w:rPr>
          <w:rFonts w:cs="Arial"/>
          <w:szCs w:val="22"/>
        </w:rPr>
        <w:t>a</w:t>
      </w:r>
      <w:r w:rsidR="00872723" w:rsidRPr="00F569C0">
        <w:rPr>
          <w:rFonts w:cs="Arial"/>
          <w:szCs w:val="22"/>
        </w:rPr>
        <w:t>l</w:t>
      </w:r>
      <w:r w:rsidRPr="00F569C0">
        <w:rPr>
          <w:rFonts w:cs="Arial"/>
          <w:szCs w:val="22"/>
        </w:rPr>
        <w:t xml:space="preserve"> would be to bring in the </w:t>
      </w:r>
      <w:r w:rsidR="00FE5631" w:rsidRPr="00F569C0">
        <w:rPr>
          <w:rFonts w:cs="Arial"/>
          <w:szCs w:val="22"/>
        </w:rPr>
        <w:t xml:space="preserve">IDOC SAVIN360 solution </w:t>
      </w:r>
      <w:r w:rsidRPr="00F569C0">
        <w:rPr>
          <w:rFonts w:cs="Arial"/>
          <w:szCs w:val="22"/>
        </w:rPr>
        <w:t xml:space="preserve">features that </w:t>
      </w:r>
      <w:r w:rsidR="0087631C" w:rsidRPr="00F569C0">
        <w:rPr>
          <w:rFonts w:cs="Arial"/>
          <w:szCs w:val="22"/>
        </w:rPr>
        <w:t>have been developed for other state</w:t>
      </w:r>
      <w:r w:rsidR="00CD4B2F" w:rsidRPr="00F569C0">
        <w:rPr>
          <w:rFonts w:cs="Arial"/>
          <w:szCs w:val="22"/>
        </w:rPr>
        <w:t>s</w:t>
      </w:r>
      <w:r w:rsidR="006C03E2" w:rsidRPr="00F569C0">
        <w:rPr>
          <w:rFonts w:cs="Arial"/>
          <w:szCs w:val="22"/>
        </w:rPr>
        <w:t xml:space="preserve"> that would be of value to IDOC</w:t>
      </w:r>
      <w:r w:rsidR="00B27980" w:rsidRPr="00F569C0">
        <w:rPr>
          <w:rFonts w:cs="Arial"/>
          <w:szCs w:val="22"/>
        </w:rPr>
        <w:t xml:space="preserve">. </w:t>
      </w:r>
      <w:r w:rsidR="006C03E2" w:rsidRPr="00F569C0">
        <w:rPr>
          <w:rFonts w:cs="Arial"/>
          <w:szCs w:val="22"/>
        </w:rPr>
        <w:t xml:space="preserve">As part of our agreements with all SAVIN360 states, these additional features are available to IDOC for no license cost, but only the cost of services to install and update to be specific to IDOC. </w:t>
      </w:r>
      <w:r w:rsidR="0007585E" w:rsidRPr="00F569C0">
        <w:rPr>
          <w:rFonts w:cs="Arial"/>
          <w:szCs w:val="22"/>
        </w:rPr>
        <w:t xml:space="preserve">The following features would be provided. </w:t>
      </w:r>
    </w:p>
    <w:p w14:paraId="77F47487" w14:textId="77777777" w:rsidR="00EB21A9" w:rsidRPr="00F569C0" w:rsidRDefault="00EB21A9" w:rsidP="00B30573">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F569C0">
        <w:rPr>
          <w:rFonts w:cs="Arial"/>
          <w:b/>
          <w:bCs/>
          <w:szCs w:val="22"/>
        </w:rPr>
        <w:t xml:space="preserve">Updated Portal </w:t>
      </w:r>
    </w:p>
    <w:p w14:paraId="197C93FC" w14:textId="7057E424" w:rsidR="00C71E11" w:rsidRPr="00F569C0" w:rsidRDefault="00EB21A9" w:rsidP="00B30573">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 xml:space="preserve">Microsoft </w:t>
      </w:r>
      <w:r w:rsidR="008F3333" w:rsidRPr="00F569C0">
        <w:rPr>
          <w:rFonts w:cs="Arial"/>
          <w:szCs w:val="22"/>
        </w:rPr>
        <w:t xml:space="preserve">purchased the rights to ADX portals in 2015 </w:t>
      </w:r>
      <w:r w:rsidR="007B1C86" w:rsidRPr="00F569C0">
        <w:rPr>
          <w:rFonts w:cs="Arial"/>
          <w:szCs w:val="22"/>
        </w:rPr>
        <w:t>and has since made it a standard offering as part of Dynamics 365</w:t>
      </w:r>
      <w:r w:rsidR="002A7079" w:rsidRPr="00F569C0">
        <w:rPr>
          <w:rFonts w:cs="Arial"/>
          <w:szCs w:val="22"/>
        </w:rPr>
        <w:t xml:space="preserve">. </w:t>
      </w:r>
      <w:r w:rsidR="005B6486" w:rsidRPr="00F569C0">
        <w:rPr>
          <w:rFonts w:cs="Arial"/>
          <w:szCs w:val="22"/>
        </w:rPr>
        <w:t xml:space="preserve">Significant enhancements since then have made integration between Dynamics 365 </w:t>
      </w:r>
      <w:r w:rsidR="00347720" w:rsidRPr="00F569C0">
        <w:rPr>
          <w:rFonts w:cs="Arial"/>
          <w:szCs w:val="22"/>
        </w:rPr>
        <w:t>and Dynamics Portal (as it now is called)</w:t>
      </w:r>
      <w:r w:rsidR="000C7D67" w:rsidRPr="00F569C0">
        <w:rPr>
          <w:rFonts w:cs="Arial"/>
          <w:szCs w:val="22"/>
        </w:rPr>
        <w:t xml:space="preserve"> </w:t>
      </w:r>
      <w:r w:rsidR="008852BC" w:rsidRPr="00F569C0">
        <w:rPr>
          <w:rFonts w:cs="Arial"/>
          <w:szCs w:val="22"/>
        </w:rPr>
        <w:t xml:space="preserve">more </w:t>
      </w:r>
      <w:r w:rsidR="00976CAA" w:rsidRPr="00F569C0">
        <w:rPr>
          <w:rFonts w:cs="Arial"/>
          <w:szCs w:val="22"/>
        </w:rPr>
        <w:t>seamless</w:t>
      </w:r>
      <w:r w:rsidR="00790EC5" w:rsidRPr="00F569C0">
        <w:rPr>
          <w:rFonts w:cs="Arial"/>
          <w:szCs w:val="22"/>
        </w:rPr>
        <w:t xml:space="preserve"> and </w:t>
      </w:r>
      <w:r w:rsidR="00E045E9" w:rsidRPr="00F569C0">
        <w:rPr>
          <w:rFonts w:cs="Arial"/>
          <w:szCs w:val="22"/>
        </w:rPr>
        <w:t xml:space="preserve">places user management squarely under the auspices of Dynamics 365 and Azure; the current version of </w:t>
      </w:r>
      <w:r w:rsidR="003141F9" w:rsidRPr="00F569C0">
        <w:rPr>
          <w:rFonts w:cs="Arial"/>
          <w:szCs w:val="22"/>
        </w:rPr>
        <w:t xml:space="preserve">portal </w:t>
      </w:r>
      <w:r w:rsidR="00E116AF" w:rsidRPr="00F569C0">
        <w:rPr>
          <w:rFonts w:cs="Arial"/>
          <w:szCs w:val="22"/>
        </w:rPr>
        <w:t xml:space="preserve">places user management into a separate, stand-alone database with connections to </w:t>
      </w:r>
      <w:r w:rsidR="00455BCD" w:rsidRPr="00F569C0">
        <w:rPr>
          <w:rFonts w:cs="Arial"/>
          <w:szCs w:val="22"/>
        </w:rPr>
        <w:t>Dynamics CRM</w:t>
      </w:r>
      <w:r w:rsidR="00E116AF" w:rsidRPr="00F569C0">
        <w:rPr>
          <w:rFonts w:cs="Arial"/>
          <w:szCs w:val="22"/>
        </w:rPr>
        <w:t xml:space="preserve"> (</w:t>
      </w:r>
      <w:r w:rsidR="00455BCD" w:rsidRPr="00F569C0">
        <w:rPr>
          <w:rFonts w:cs="Arial"/>
          <w:szCs w:val="22"/>
        </w:rPr>
        <w:t>the name of the version o</w:t>
      </w:r>
      <w:r w:rsidR="00562981">
        <w:rPr>
          <w:rFonts w:cs="Arial"/>
          <w:szCs w:val="22"/>
        </w:rPr>
        <w:t>f</w:t>
      </w:r>
      <w:r w:rsidR="00455BCD" w:rsidRPr="00F569C0">
        <w:rPr>
          <w:rFonts w:cs="Arial"/>
          <w:szCs w:val="22"/>
        </w:rPr>
        <w:t xml:space="preserve"> </w:t>
      </w:r>
      <w:r w:rsidR="00E116AF" w:rsidRPr="00F569C0">
        <w:rPr>
          <w:rFonts w:cs="Arial"/>
          <w:szCs w:val="22"/>
        </w:rPr>
        <w:t>Dynamics 365</w:t>
      </w:r>
      <w:r w:rsidR="00455BCD" w:rsidRPr="00F569C0">
        <w:rPr>
          <w:rFonts w:cs="Arial"/>
          <w:szCs w:val="22"/>
        </w:rPr>
        <w:t xml:space="preserve"> currently used by IDOC</w:t>
      </w:r>
      <w:r w:rsidR="00E116AF" w:rsidRPr="00F569C0">
        <w:rPr>
          <w:rFonts w:cs="Arial"/>
          <w:szCs w:val="22"/>
        </w:rPr>
        <w:t>)</w:t>
      </w:r>
      <w:r w:rsidR="00C71E11" w:rsidRPr="00F569C0">
        <w:rPr>
          <w:rFonts w:cs="Arial"/>
          <w:szCs w:val="22"/>
        </w:rPr>
        <w:t>.</w:t>
      </w:r>
    </w:p>
    <w:p w14:paraId="1B131354" w14:textId="2B74037E" w:rsidR="00EB21A9" w:rsidRPr="00F569C0" w:rsidRDefault="0042793D" w:rsidP="00B30573">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 xml:space="preserve">One feature of Dynamics Portal that is of great use is that it renders forms and data views from Dynamics 365 making them </w:t>
      </w:r>
      <w:r w:rsidR="008852BC" w:rsidRPr="00F569C0">
        <w:rPr>
          <w:rFonts w:cs="Arial"/>
          <w:szCs w:val="22"/>
        </w:rPr>
        <w:t xml:space="preserve">editable to </w:t>
      </w:r>
      <w:r w:rsidR="00443C5F" w:rsidRPr="00F569C0">
        <w:rPr>
          <w:rFonts w:cs="Arial"/>
          <w:szCs w:val="22"/>
        </w:rPr>
        <w:t xml:space="preserve">authorized users. Dynamics Portals also makes use of more modern capabilities, such as </w:t>
      </w:r>
      <w:r w:rsidR="000B2597" w:rsidRPr="00F569C0">
        <w:rPr>
          <w:rFonts w:cs="Arial"/>
          <w:szCs w:val="22"/>
        </w:rPr>
        <w:t>Liquid templates</w:t>
      </w:r>
      <w:r w:rsidR="008D6B2B" w:rsidRPr="00F569C0">
        <w:rPr>
          <w:rFonts w:cs="Arial"/>
          <w:szCs w:val="22"/>
        </w:rPr>
        <w:t xml:space="preserve">, to improve </w:t>
      </w:r>
      <w:r w:rsidR="00A35504" w:rsidRPr="00F569C0">
        <w:rPr>
          <w:rFonts w:cs="Arial"/>
          <w:szCs w:val="22"/>
        </w:rPr>
        <w:t xml:space="preserve">user experience. </w:t>
      </w:r>
      <w:r w:rsidR="00D74094" w:rsidRPr="00F569C0">
        <w:rPr>
          <w:rFonts w:cs="Arial"/>
          <w:szCs w:val="22"/>
        </w:rPr>
        <w:t xml:space="preserve">InfoStrat proposes </w:t>
      </w:r>
      <w:r w:rsidR="00861D52" w:rsidRPr="00F569C0">
        <w:rPr>
          <w:rFonts w:cs="Arial"/>
          <w:szCs w:val="22"/>
        </w:rPr>
        <w:t xml:space="preserve">to convert the current </w:t>
      </w:r>
      <w:r w:rsidR="002007DB" w:rsidRPr="00F569C0">
        <w:rPr>
          <w:rFonts w:cs="Arial"/>
          <w:szCs w:val="22"/>
        </w:rPr>
        <w:t xml:space="preserve">IDOC SAVIN portal to </w:t>
      </w:r>
      <w:r w:rsidR="004B615B" w:rsidRPr="00F569C0">
        <w:rPr>
          <w:rFonts w:cs="Arial"/>
          <w:szCs w:val="22"/>
        </w:rPr>
        <w:t>Dynamics P</w:t>
      </w:r>
      <w:r w:rsidR="00AF78DB" w:rsidRPr="00F569C0">
        <w:rPr>
          <w:rFonts w:cs="Arial"/>
          <w:szCs w:val="22"/>
        </w:rPr>
        <w:t>o</w:t>
      </w:r>
      <w:r w:rsidR="004B615B" w:rsidRPr="00F569C0">
        <w:rPr>
          <w:rFonts w:cs="Arial"/>
          <w:szCs w:val="22"/>
        </w:rPr>
        <w:t>rtals</w:t>
      </w:r>
      <w:r w:rsidR="00C83766" w:rsidRPr="00F569C0">
        <w:rPr>
          <w:rFonts w:cs="Arial"/>
          <w:szCs w:val="22"/>
        </w:rPr>
        <w:t>, leveraging work already done and adding pages</w:t>
      </w:r>
      <w:r w:rsidR="00552811" w:rsidRPr="00F569C0">
        <w:rPr>
          <w:rFonts w:cs="Arial"/>
          <w:szCs w:val="22"/>
        </w:rPr>
        <w:t xml:space="preserve"> and features</w:t>
      </w:r>
      <w:r w:rsidR="00C83766" w:rsidRPr="00F569C0">
        <w:rPr>
          <w:rFonts w:cs="Arial"/>
          <w:szCs w:val="22"/>
        </w:rPr>
        <w:t xml:space="preserve"> that are unique to </w:t>
      </w:r>
      <w:r w:rsidR="005E493D" w:rsidRPr="00F569C0">
        <w:rPr>
          <w:rFonts w:cs="Arial"/>
          <w:szCs w:val="22"/>
        </w:rPr>
        <w:t xml:space="preserve">IDOC. </w:t>
      </w:r>
    </w:p>
    <w:p w14:paraId="140C38ED" w14:textId="77777777" w:rsidR="00B30573" w:rsidRPr="00F569C0" w:rsidRDefault="00B30573" w:rsidP="00B30573">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F569C0">
        <w:rPr>
          <w:rFonts w:cs="Arial"/>
          <w:b/>
          <w:bCs/>
          <w:szCs w:val="22"/>
        </w:rPr>
        <w:t>My Dashboard</w:t>
      </w:r>
    </w:p>
    <w:p w14:paraId="391BD750" w14:textId="621D9579" w:rsidR="003B71F6" w:rsidRPr="00F569C0" w:rsidRDefault="003B71F6" w:rsidP="00B30573">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 xml:space="preserve">Using features available from Dynamics Portals, the My Dashboard provides a </w:t>
      </w:r>
      <w:r w:rsidR="006B6760" w:rsidRPr="00F569C0">
        <w:rPr>
          <w:rFonts w:cs="Arial"/>
          <w:szCs w:val="22"/>
        </w:rPr>
        <w:t xml:space="preserve">landing page whereby a logged in portal user can view all their registrations, recent notifications and facility alert registrations in one place. </w:t>
      </w:r>
      <w:r w:rsidR="00B73CDB" w:rsidRPr="00F569C0">
        <w:rPr>
          <w:rFonts w:cs="Arial"/>
          <w:szCs w:val="22"/>
        </w:rPr>
        <w:t>The dashboard is interactive, so the user can click into any record and update or review it.</w:t>
      </w:r>
      <w:r w:rsidR="002B2E7F" w:rsidRPr="00F569C0">
        <w:rPr>
          <w:rFonts w:cs="Arial"/>
          <w:szCs w:val="22"/>
        </w:rPr>
        <w:t xml:space="preserve"> While not specifically required, </w:t>
      </w:r>
      <w:r w:rsidR="003E510E" w:rsidRPr="00F569C0">
        <w:rPr>
          <w:rFonts w:cs="Arial"/>
          <w:szCs w:val="22"/>
        </w:rPr>
        <w:t xml:space="preserve">since we propose migrating to Dynamics portals, we </w:t>
      </w:r>
      <w:r w:rsidR="00ED295F" w:rsidRPr="00F569C0">
        <w:rPr>
          <w:rFonts w:cs="Arial"/>
          <w:szCs w:val="22"/>
        </w:rPr>
        <w:t xml:space="preserve">would include the dashboard as part of that migration. The following screen </w:t>
      </w:r>
      <w:r w:rsidR="007F7378" w:rsidRPr="00F569C0">
        <w:rPr>
          <w:rFonts w:cs="Arial"/>
          <w:szCs w:val="22"/>
        </w:rPr>
        <w:t xml:space="preserve">depicts a standard </w:t>
      </w:r>
      <w:r w:rsidR="004000F8" w:rsidRPr="00F569C0">
        <w:rPr>
          <w:rFonts w:cs="Arial"/>
          <w:szCs w:val="22"/>
        </w:rPr>
        <w:t>My Dashboard p</w:t>
      </w:r>
      <w:r w:rsidR="00754BB7" w:rsidRPr="00F569C0">
        <w:rPr>
          <w:rFonts w:cs="Arial"/>
          <w:szCs w:val="22"/>
        </w:rPr>
        <w:t>a</w:t>
      </w:r>
      <w:r w:rsidR="004000F8" w:rsidRPr="00F569C0">
        <w:rPr>
          <w:rFonts w:cs="Arial"/>
          <w:szCs w:val="22"/>
        </w:rPr>
        <w:t>ge</w:t>
      </w:r>
      <w:r w:rsidR="007F7378" w:rsidRPr="00F569C0">
        <w:rPr>
          <w:rFonts w:cs="Arial"/>
          <w:szCs w:val="22"/>
        </w:rPr>
        <w:t xml:space="preserve">. </w:t>
      </w:r>
      <w:r w:rsidR="00754BB7" w:rsidRPr="00F569C0">
        <w:rPr>
          <w:rFonts w:cs="Arial"/>
          <w:szCs w:val="22"/>
        </w:rPr>
        <w:t xml:space="preserve">Of particular note is the My Registrations table, which provides a current view of the </w:t>
      </w:r>
      <w:r w:rsidR="008405EE" w:rsidRPr="00F569C0">
        <w:rPr>
          <w:rFonts w:cs="Arial"/>
          <w:szCs w:val="22"/>
        </w:rPr>
        <w:t xml:space="preserve">Offender information. </w:t>
      </w:r>
    </w:p>
    <w:p w14:paraId="199BF347" w14:textId="40019F32" w:rsidR="008405EE" w:rsidRPr="00F569C0" w:rsidRDefault="00AD2D4D" w:rsidP="00B30573">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noProof/>
          <w:szCs w:val="22"/>
        </w:rPr>
        <w:lastRenderedPageBreak/>
        <w:drawing>
          <wp:inline distT="0" distB="0" distL="0" distR="0" wp14:anchorId="1945214D" wp14:editId="41C17953">
            <wp:extent cx="6400800" cy="3751580"/>
            <wp:effectExtent l="0" t="0" r="0" b="1270"/>
            <wp:docPr id="99295160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400800" cy="3751580"/>
                    </a:xfrm>
                    <a:prstGeom prst="rect">
                      <a:avLst/>
                    </a:prstGeom>
                  </pic:spPr>
                </pic:pic>
              </a:graphicData>
            </a:graphic>
          </wp:inline>
        </w:drawing>
      </w:r>
    </w:p>
    <w:p w14:paraId="3AFC0081" w14:textId="290BB514" w:rsidR="002D7EA4" w:rsidRPr="00F569C0" w:rsidRDefault="002D7EA4"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F569C0">
        <w:rPr>
          <w:rFonts w:cs="Arial"/>
          <w:b/>
          <w:bCs/>
          <w:szCs w:val="22"/>
        </w:rPr>
        <w:t>Enhanced Categorization</w:t>
      </w:r>
    </w:p>
    <w:p w14:paraId="05EFB9B6" w14:textId="7246BA80" w:rsidR="00ED295F" w:rsidRPr="00F569C0" w:rsidRDefault="00ED295F"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I</w:t>
      </w:r>
      <w:r w:rsidR="005922B7" w:rsidRPr="00F569C0">
        <w:rPr>
          <w:rFonts w:cs="Arial"/>
          <w:szCs w:val="22"/>
        </w:rPr>
        <w:t>n</w:t>
      </w:r>
      <w:r w:rsidRPr="00F569C0">
        <w:rPr>
          <w:rFonts w:cs="Arial"/>
          <w:szCs w:val="22"/>
        </w:rPr>
        <w:t xml:space="preserve"> the original SAVIN360</w:t>
      </w:r>
      <w:r w:rsidR="00B151A0" w:rsidRPr="00F569C0">
        <w:rPr>
          <w:rFonts w:cs="Arial"/>
          <w:szCs w:val="22"/>
        </w:rPr>
        <w:t xml:space="preserve"> used by IDOC</w:t>
      </w:r>
      <w:r w:rsidRPr="00F569C0">
        <w:rPr>
          <w:rFonts w:cs="Arial"/>
          <w:szCs w:val="22"/>
        </w:rPr>
        <w:t xml:space="preserve">, the Notification Category assigned to </w:t>
      </w:r>
      <w:r w:rsidR="001D5967" w:rsidRPr="00F569C0">
        <w:rPr>
          <w:rFonts w:cs="Arial"/>
          <w:szCs w:val="22"/>
        </w:rPr>
        <w:t xml:space="preserve">a Notify Rule was a simple picklist. Application of the allowances </w:t>
      </w:r>
      <w:r w:rsidR="00F50944" w:rsidRPr="00F569C0">
        <w:rPr>
          <w:rFonts w:cs="Arial"/>
          <w:szCs w:val="22"/>
        </w:rPr>
        <w:t xml:space="preserve">for each category was </w:t>
      </w:r>
      <w:r w:rsidR="00B67C81" w:rsidRPr="00F569C0">
        <w:rPr>
          <w:rFonts w:cs="Arial"/>
          <w:szCs w:val="22"/>
        </w:rPr>
        <w:t>hard coded</w:t>
      </w:r>
      <w:r w:rsidR="00F50944" w:rsidRPr="00F569C0">
        <w:rPr>
          <w:rFonts w:cs="Arial"/>
          <w:szCs w:val="22"/>
        </w:rPr>
        <w:t xml:space="preserve"> into the portal and </w:t>
      </w:r>
      <w:r w:rsidR="005D0F91" w:rsidRPr="00F569C0">
        <w:rPr>
          <w:rFonts w:cs="Arial"/>
          <w:szCs w:val="22"/>
        </w:rPr>
        <w:t xml:space="preserve">registrant records. InfoStrat has updated the Notification Category to be a master table that allows </w:t>
      </w:r>
      <w:r w:rsidR="001B0D4B" w:rsidRPr="00F569C0">
        <w:rPr>
          <w:rFonts w:cs="Arial"/>
          <w:szCs w:val="22"/>
        </w:rPr>
        <w:t>authorized users to name categories, to</w:t>
      </w:r>
      <w:r w:rsidR="00D038A6" w:rsidRPr="00F569C0">
        <w:rPr>
          <w:rFonts w:cs="Arial"/>
          <w:szCs w:val="22"/>
        </w:rPr>
        <w:t xml:space="preserve"> set method allowances </w:t>
      </w:r>
      <w:r w:rsidR="006C3289" w:rsidRPr="00F569C0">
        <w:rPr>
          <w:rFonts w:cs="Arial"/>
          <w:szCs w:val="22"/>
        </w:rPr>
        <w:t>and to establish the re-call schema and afterhours call allowances.</w:t>
      </w:r>
      <w:r w:rsidR="00DE5E39" w:rsidRPr="00F569C0">
        <w:rPr>
          <w:rFonts w:cs="Arial"/>
          <w:szCs w:val="22"/>
        </w:rPr>
        <w:t xml:space="preserve"> This allows for application and modification of category rules that get applied without code changes. </w:t>
      </w:r>
      <w:r w:rsidR="00885461" w:rsidRPr="00F569C0">
        <w:rPr>
          <w:rFonts w:cs="Arial"/>
          <w:szCs w:val="22"/>
        </w:rPr>
        <w:t xml:space="preserve">The following screen depicts the Notification Category configuration form. </w:t>
      </w:r>
    </w:p>
    <w:p w14:paraId="0C053215" w14:textId="3506E515" w:rsidR="00885461" w:rsidRPr="00F569C0" w:rsidRDefault="00885461"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noProof/>
          <w:szCs w:val="22"/>
        </w:rPr>
        <w:drawing>
          <wp:inline distT="0" distB="0" distL="0" distR="0" wp14:anchorId="648F3629" wp14:editId="27846070">
            <wp:extent cx="6400800" cy="2750185"/>
            <wp:effectExtent l="0" t="0" r="0" b="0"/>
            <wp:docPr id="7013627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400800" cy="2750185"/>
                    </a:xfrm>
                    <a:prstGeom prst="rect">
                      <a:avLst/>
                    </a:prstGeom>
                  </pic:spPr>
                </pic:pic>
              </a:graphicData>
            </a:graphic>
          </wp:inline>
        </w:drawing>
      </w:r>
    </w:p>
    <w:p w14:paraId="0F5AA3F6" w14:textId="26772C3D" w:rsidR="001B0D4B" w:rsidRPr="00F569C0" w:rsidRDefault="00DE5E39"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lastRenderedPageBreak/>
        <w:t>InfoStrat would update the IDOC SAVIN360 to use this new schema.</w:t>
      </w:r>
    </w:p>
    <w:p w14:paraId="1D8E9741" w14:textId="0563B9DB" w:rsidR="004F5297" w:rsidRPr="00F569C0" w:rsidRDefault="00110DA4"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F569C0">
        <w:rPr>
          <w:rFonts w:cs="Arial"/>
          <w:b/>
          <w:bCs/>
          <w:szCs w:val="22"/>
        </w:rPr>
        <w:t xml:space="preserve">Expanded </w:t>
      </w:r>
      <w:r w:rsidR="00603963" w:rsidRPr="00F569C0">
        <w:rPr>
          <w:rFonts w:cs="Arial"/>
          <w:b/>
          <w:bCs/>
          <w:szCs w:val="22"/>
        </w:rPr>
        <w:t>Registrant/</w:t>
      </w:r>
      <w:r w:rsidRPr="00F569C0">
        <w:rPr>
          <w:rFonts w:cs="Arial"/>
          <w:b/>
          <w:bCs/>
          <w:szCs w:val="22"/>
        </w:rPr>
        <w:t xml:space="preserve">Notification </w:t>
      </w:r>
      <w:r w:rsidR="00603963" w:rsidRPr="00F569C0">
        <w:rPr>
          <w:rFonts w:cs="Arial"/>
          <w:b/>
          <w:bCs/>
          <w:szCs w:val="22"/>
        </w:rPr>
        <w:t xml:space="preserve">Schema </w:t>
      </w:r>
    </w:p>
    <w:p w14:paraId="201893BE" w14:textId="671BA790" w:rsidR="009D04E1" w:rsidRPr="00F569C0" w:rsidRDefault="00B151A0"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 xml:space="preserve">In the original SAVIN360 used by IDOC, all contact data for a victim was maintained on a single record which </w:t>
      </w:r>
      <w:r w:rsidR="00C56458" w:rsidRPr="00F569C0">
        <w:rPr>
          <w:rFonts w:cs="Arial"/>
          <w:szCs w:val="22"/>
        </w:rPr>
        <w:t xml:space="preserve">provided for up to three phone numbers, two email addresses and two text numbers. </w:t>
      </w:r>
      <w:r w:rsidR="009B390E" w:rsidRPr="00F569C0">
        <w:rPr>
          <w:rFonts w:cs="Arial"/>
          <w:szCs w:val="22"/>
        </w:rPr>
        <w:t xml:space="preserve">InfoStrat has since modified the data schema to use a parent-child relationship between </w:t>
      </w:r>
      <w:r w:rsidR="00960BE3" w:rsidRPr="00F569C0">
        <w:rPr>
          <w:rFonts w:cs="Arial"/>
          <w:szCs w:val="22"/>
        </w:rPr>
        <w:t>the victim record and the contact data</w:t>
      </w:r>
      <w:r w:rsidRPr="00F569C0">
        <w:rPr>
          <w:rFonts w:cs="Arial"/>
          <w:szCs w:val="22"/>
        </w:rPr>
        <w:t>.</w:t>
      </w:r>
      <w:r w:rsidR="00960BE3" w:rsidRPr="00F569C0">
        <w:rPr>
          <w:rFonts w:cs="Arial"/>
          <w:szCs w:val="22"/>
        </w:rPr>
        <w:t xml:space="preserve"> In addition, the schema allows identification of </w:t>
      </w:r>
      <w:r w:rsidR="0000284B" w:rsidRPr="00F569C0">
        <w:rPr>
          <w:rFonts w:cs="Arial"/>
          <w:szCs w:val="22"/>
        </w:rPr>
        <w:t>the phone type, to only need to enter the phone number once for a mobile (thus, SMS enabled) phone</w:t>
      </w:r>
      <w:r w:rsidR="00F3366C" w:rsidRPr="00F569C0">
        <w:rPr>
          <w:rFonts w:cs="Arial"/>
          <w:szCs w:val="22"/>
        </w:rPr>
        <w:t xml:space="preserve">. </w:t>
      </w:r>
      <w:r w:rsidR="00F35138" w:rsidRPr="00F569C0">
        <w:rPr>
          <w:rFonts w:cs="Arial"/>
          <w:szCs w:val="22"/>
        </w:rPr>
        <w:t xml:space="preserve">This reduces the data entry requirement for </w:t>
      </w:r>
      <w:r w:rsidR="009D04E1" w:rsidRPr="00F569C0">
        <w:rPr>
          <w:rFonts w:cs="Arial"/>
          <w:szCs w:val="22"/>
        </w:rPr>
        <w:t>whomever adds the victim registration and normalizes the contact data.</w:t>
      </w:r>
    </w:p>
    <w:p w14:paraId="3D645EA3" w14:textId="1297DCD5" w:rsidR="00F50944" w:rsidRPr="00F569C0" w:rsidRDefault="009D04E1"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 xml:space="preserve">From the Victim record, </w:t>
      </w:r>
      <w:r w:rsidR="0005771E" w:rsidRPr="00F569C0">
        <w:rPr>
          <w:rFonts w:cs="Arial"/>
          <w:szCs w:val="22"/>
        </w:rPr>
        <w:t xml:space="preserve">the listing of </w:t>
      </w:r>
      <w:r w:rsidR="00251B9A" w:rsidRPr="00F569C0">
        <w:rPr>
          <w:rFonts w:cs="Arial"/>
          <w:szCs w:val="22"/>
        </w:rPr>
        <w:t>child contact data records, called Contact Methods, is visible as a table on the victim form. From this table, the user can add</w:t>
      </w:r>
      <w:r w:rsidR="001D1454" w:rsidRPr="00F569C0">
        <w:rPr>
          <w:rFonts w:cs="Arial"/>
          <w:szCs w:val="22"/>
        </w:rPr>
        <w:t xml:space="preserve"> and remove contact data records. The following screen shows the Contact Methods list from a victim record. </w:t>
      </w:r>
      <w:r w:rsidRPr="00F569C0">
        <w:rPr>
          <w:rFonts w:cs="Arial"/>
          <w:szCs w:val="22"/>
        </w:rPr>
        <w:t xml:space="preserve"> </w:t>
      </w:r>
    </w:p>
    <w:p w14:paraId="4689084F" w14:textId="3D68AE31" w:rsidR="00F242A0" w:rsidRPr="00F569C0" w:rsidRDefault="00F242A0"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noProof/>
          <w:szCs w:val="22"/>
        </w:rPr>
        <w:drawing>
          <wp:inline distT="0" distB="0" distL="0" distR="0" wp14:anchorId="73EF629E" wp14:editId="319B630F">
            <wp:extent cx="6400800" cy="3239770"/>
            <wp:effectExtent l="0" t="0" r="0" b="0"/>
            <wp:docPr id="33718906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400800" cy="3239770"/>
                    </a:xfrm>
                    <a:prstGeom prst="rect">
                      <a:avLst/>
                    </a:prstGeom>
                  </pic:spPr>
                </pic:pic>
              </a:graphicData>
            </a:graphic>
          </wp:inline>
        </w:drawing>
      </w:r>
    </w:p>
    <w:p w14:paraId="5481F3FF" w14:textId="60CFEAFA" w:rsidR="001D1454" w:rsidRPr="00F569C0" w:rsidRDefault="00893543"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The following screen depicts a Contact Method</w:t>
      </w:r>
      <w:r w:rsidR="00055832" w:rsidRPr="00F569C0">
        <w:rPr>
          <w:rFonts w:cs="Arial"/>
          <w:szCs w:val="22"/>
        </w:rPr>
        <w:t xml:space="preserve"> form. Note that the form fields change based on the Method selected. </w:t>
      </w:r>
    </w:p>
    <w:p w14:paraId="0E95A054" w14:textId="20DD24DC" w:rsidR="00055832" w:rsidRPr="00F569C0" w:rsidRDefault="00EA79BF"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noProof/>
          <w:szCs w:val="22"/>
        </w:rPr>
        <w:drawing>
          <wp:inline distT="0" distB="0" distL="0" distR="0" wp14:anchorId="5EDBD9D9" wp14:editId="7AC974C1">
            <wp:extent cx="6400800" cy="2219325"/>
            <wp:effectExtent l="0" t="0" r="0" b="9525"/>
            <wp:docPr id="194054994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400800" cy="2219325"/>
                    </a:xfrm>
                    <a:prstGeom prst="rect">
                      <a:avLst/>
                    </a:prstGeom>
                  </pic:spPr>
                </pic:pic>
              </a:graphicData>
            </a:graphic>
          </wp:inline>
        </w:drawing>
      </w:r>
    </w:p>
    <w:p w14:paraId="251A6BA4" w14:textId="086CFC9D" w:rsidR="00061375" w:rsidRPr="00F569C0" w:rsidRDefault="00061375"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F569C0">
        <w:rPr>
          <w:rFonts w:cs="Arial"/>
          <w:b/>
          <w:bCs/>
          <w:szCs w:val="22"/>
        </w:rPr>
        <w:lastRenderedPageBreak/>
        <w:t>Stop Notification Logic</w:t>
      </w:r>
    </w:p>
    <w:p w14:paraId="0C2FB551" w14:textId="3B14B7EB" w:rsidR="00551746" w:rsidRPr="00F569C0" w:rsidRDefault="00551746"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 xml:space="preserve">InfoStrat has added logic </w:t>
      </w:r>
      <w:r w:rsidR="00480FEB" w:rsidRPr="00F569C0">
        <w:rPr>
          <w:rFonts w:cs="Arial"/>
          <w:szCs w:val="22"/>
        </w:rPr>
        <w:t>to quickly enable Service Center staff and victims to stop notification calls</w:t>
      </w:r>
      <w:r w:rsidR="005418D2" w:rsidRPr="00F569C0">
        <w:rPr>
          <w:rFonts w:cs="Arial"/>
          <w:szCs w:val="22"/>
        </w:rPr>
        <w:t xml:space="preserve">. This logic is primarily used for </w:t>
      </w:r>
      <w:r w:rsidR="005B5468" w:rsidRPr="00F569C0">
        <w:rPr>
          <w:rFonts w:cs="Arial"/>
          <w:szCs w:val="22"/>
        </w:rPr>
        <w:t xml:space="preserve">interrupting </w:t>
      </w:r>
      <w:r w:rsidR="005418D2" w:rsidRPr="00F569C0">
        <w:rPr>
          <w:rFonts w:cs="Arial"/>
          <w:szCs w:val="22"/>
        </w:rPr>
        <w:t xml:space="preserve">automated call (RoboCall) </w:t>
      </w:r>
      <w:r w:rsidR="005B5468" w:rsidRPr="00F569C0">
        <w:rPr>
          <w:rFonts w:cs="Arial"/>
          <w:szCs w:val="22"/>
        </w:rPr>
        <w:t xml:space="preserve">cycles when the recipient cannot remember their PIN. </w:t>
      </w:r>
      <w:r w:rsidR="005418D2" w:rsidRPr="00F569C0">
        <w:rPr>
          <w:rFonts w:cs="Arial"/>
          <w:szCs w:val="22"/>
        </w:rPr>
        <w:t>Service Center staff</w:t>
      </w:r>
      <w:r w:rsidR="005B5468" w:rsidRPr="00F569C0">
        <w:rPr>
          <w:rFonts w:cs="Arial"/>
          <w:szCs w:val="22"/>
        </w:rPr>
        <w:t xml:space="preserve"> can bring up the Notification based on Phone Number or email address and stop the calls using the Stop Notifications field </w:t>
      </w:r>
      <w:r w:rsidR="009858EF" w:rsidRPr="00F569C0">
        <w:rPr>
          <w:rFonts w:cs="Arial"/>
          <w:szCs w:val="22"/>
        </w:rPr>
        <w:t xml:space="preserve">outlined in red in the screen below. </w:t>
      </w:r>
    </w:p>
    <w:p w14:paraId="38558B66" w14:textId="568C587C" w:rsidR="00F0269B" w:rsidRPr="00F569C0" w:rsidRDefault="009858EF"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noProof/>
          <w:snapToGrid/>
          <w:szCs w:val="22"/>
        </w:rPr>
        <mc:AlternateContent>
          <mc:Choice Requires="wps">
            <w:drawing>
              <wp:anchor distT="0" distB="0" distL="114300" distR="114300" simplePos="0" relativeHeight="251658243" behindDoc="0" locked="0" layoutInCell="1" allowOverlap="1" wp14:anchorId="612B7472" wp14:editId="24C53A56">
                <wp:simplePos x="0" y="0"/>
                <wp:positionH relativeFrom="column">
                  <wp:posOffset>5610225</wp:posOffset>
                </wp:positionH>
                <wp:positionV relativeFrom="paragraph">
                  <wp:posOffset>454660</wp:posOffset>
                </wp:positionV>
                <wp:extent cx="609600" cy="209550"/>
                <wp:effectExtent l="19050" t="19050" r="19050" b="19050"/>
                <wp:wrapNone/>
                <wp:docPr id="1154871904" name="Rectangle 1154871904"/>
                <wp:cNvGraphicFramePr/>
                <a:graphic xmlns:a="http://schemas.openxmlformats.org/drawingml/2006/main">
                  <a:graphicData uri="http://schemas.microsoft.com/office/word/2010/wordprocessingShape">
                    <wps:wsp>
                      <wps:cNvSpPr/>
                      <wps:spPr>
                        <a:xfrm>
                          <a:off x="0" y="0"/>
                          <a:ext cx="609600" cy="2095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rect w14:anchorId="12E0DF2F" id="Rectangle 1154871904" o:spid="_x0000_s1026" style="position:absolute;margin-left:441.75pt;margin-top:35.8pt;width:48pt;height:16.5pt;z-index:25165824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" filled="f" strokecolor="red" strokeweight="2.25pt"/>
            </w:pict>
          </mc:Fallback>
        </mc:AlternateContent>
      </w:r>
      <w:r w:rsidR="00F0269B" w:rsidRPr="00F569C0">
        <w:rPr>
          <w:rFonts w:cs="Arial"/>
          <w:noProof/>
          <w:snapToGrid/>
          <w:szCs w:val="22"/>
        </w:rPr>
        <w:drawing>
          <wp:inline distT="0" distB="0" distL="0" distR="0" wp14:anchorId="14678832" wp14:editId="62DD169E">
            <wp:extent cx="6400800" cy="2393950"/>
            <wp:effectExtent l="0" t="0" r="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400800" cy="2393950"/>
                    </a:xfrm>
                    <a:prstGeom prst="rect">
                      <a:avLst/>
                    </a:prstGeom>
                  </pic:spPr>
                </pic:pic>
              </a:graphicData>
            </a:graphic>
          </wp:inline>
        </w:drawing>
      </w:r>
    </w:p>
    <w:p w14:paraId="35B048BB" w14:textId="6B30DFF9" w:rsidR="00F0269B" w:rsidRPr="00F569C0" w:rsidRDefault="00997965"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 xml:space="preserve">The same logic is available </w:t>
      </w:r>
      <w:r w:rsidR="0022310E" w:rsidRPr="00F569C0">
        <w:rPr>
          <w:rFonts w:cs="Arial"/>
          <w:szCs w:val="22"/>
        </w:rPr>
        <w:t xml:space="preserve">from the portal for Victims. The </w:t>
      </w:r>
      <w:r w:rsidR="00AE63FC" w:rsidRPr="00F569C0">
        <w:rPr>
          <w:rFonts w:cs="Arial"/>
          <w:szCs w:val="22"/>
        </w:rPr>
        <w:t xml:space="preserve">current </w:t>
      </w:r>
      <w:r w:rsidR="0022310E" w:rsidRPr="00F569C0">
        <w:rPr>
          <w:rFonts w:cs="Arial"/>
          <w:szCs w:val="22"/>
        </w:rPr>
        <w:t>notification will appear at the top</w:t>
      </w:r>
      <w:r w:rsidR="00AE63FC" w:rsidRPr="00F569C0">
        <w:rPr>
          <w:rFonts w:cs="Arial"/>
          <w:szCs w:val="22"/>
        </w:rPr>
        <w:t xml:space="preserve"> of the My Recent Notifications list on the user’s dashboard. The Victim can</w:t>
      </w:r>
      <w:r w:rsidR="003C4AD3" w:rsidRPr="00F569C0">
        <w:rPr>
          <w:rFonts w:cs="Arial"/>
          <w:szCs w:val="22"/>
        </w:rPr>
        <w:t xml:space="preserve"> open the </w:t>
      </w:r>
      <w:r w:rsidR="00E044B2" w:rsidRPr="00F569C0">
        <w:rPr>
          <w:rFonts w:cs="Arial"/>
          <w:szCs w:val="22"/>
        </w:rPr>
        <w:t xml:space="preserve">Notification and select to stop notifications using the Yes/No field outlined in the screen below. </w:t>
      </w:r>
    </w:p>
    <w:p w14:paraId="64769E35" w14:textId="1213DCD3" w:rsidR="00A34A26" w:rsidRPr="00F569C0" w:rsidRDefault="003C4AD3"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noProof/>
          <w:snapToGrid/>
          <w:szCs w:val="22"/>
        </w:rPr>
        <mc:AlternateContent>
          <mc:Choice Requires="wps">
            <w:drawing>
              <wp:anchor distT="0" distB="0" distL="114300" distR="114300" simplePos="0" relativeHeight="251658244" behindDoc="0" locked="0" layoutInCell="1" allowOverlap="1" wp14:anchorId="30571D1D" wp14:editId="026DB218">
                <wp:simplePos x="0" y="0"/>
                <wp:positionH relativeFrom="column">
                  <wp:posOffset>1381124</wp:posOffset>
                </wp:positionH>
                <wp:positionV relativeFrom="paragraph">
                  <wp:posOffset>2552700</wp:posOffset>
                </wp:positionV>
                <wp:extent cx="1152525" cy="209550"/>
                <wp:effectExtent l="19050" t="19050" r="28575" b="19050"/>
                <wp:wrapNone/>
                <wp:docPr id="1154871905" name="Rectangle 1154871905"/>
                <wp:cNvGraphicFramePr/>
                <a:graphic xmlns:a="http://schemas.openxmlformats.org/drawingml/2006/main">
                  <a:graphicData uri="http://schemas.microsoft.com/office/word/2010/wordprocessingShape">
                    <wps:wsp>
                      <wps:cNvSpPr/>
                      <wps:spPr>
                        <a:xfrm>
                          <a:off x="0" y="0"/>
                          <a:ext cx="1152525" cy="2095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rto="http://schemas.microsoft.com/office/word/2006/arto">
            <w:pict>
              <v:rect w14:anchorId="2D60346D" id="Rectangle 1154871905" o:spid="_x0000_s1026" style="position:absolute;margin-left:108.75pt;margin-top:201pt;width:90.75pt;height:16.5pt;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" filled="f" strokecolor="red" strokeweight="2.25pt"/>
            </w:pict>
          </mc:Fallback>
        </mc:AlternateContent>
      </w:r>
      <w:r w:rsidR="00A34A26" w:rsidRPr="00F569C0">
        <w:rPr>
          <w:rFonts w:cs="Arial"/>
          <w:noProof/>
          <w:snapToGrid/>
          <w:szCs w:val="22"/>
        </w:rPr>
        <w:drawing>
          <wp:inline distT="0" distB="0" distL="0" distR="0" wp14:anchorId="20E30782" wp14:editId="64530178">
            <wp:extent cx="6400800" cy="37795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400800" cy="3779520"/>
                    </a:xfrm>
                    <a:prstGeom prst="rect">
                      <a:avLst/>
                    </a:prstGeom>
                  </pic:spPr>
                </pic:pic>
              </a:graphicData>
            </a:graphic>
          </wp:inline>
        </w:drawing>
      </w:r>
    </w:p>
    <w:p w14:paraId="7AE8D5D6" w14:textId="4885C3C6" w:rsidR="00061375" w:rsidRPr="00F569C0" w:rsidRDefault="00061375"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F569C0">
        <w:rPr>
          <w:rFonts w:cs="Arial"/>
          <w:b/>
          <w:bCs/>
          <w:szCs w:val="22"/>
        </w:rPr>
        <w:t>Notification Report</w:t>
      </w:r>
      <w:r w:rsidR="00480170" w:rsidRPr="00F569C0">
        <w:rPr>
          <w:rFonts w:cs="Arial"/>
          <w:b/>
          <w:bCs/>
          <w:szCs w:val="22"/>
        </w:rPr>
        <w:t>s</w:t>
      </w:r>
    </w:p>
    <w:p w14:paraId="15FA2D8F" w14:textId="1FB740E5" w:rsidR="005317FC" w:rsidRPr="00F569C0" w:rsidRDefault="000E01C2"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lastRenderedPageBreak/>
        <w:t xml:space="preserve">InfoStrat has built some additional reports that </w:t>
      </w:r>
      <w:r w:rsidR="00A442E3" w:rsidRPr="00F569C0">
        <w:rPr>
          <w:rFonts w:cs="Arial"/>
          <w:szCs w:val="22"/>
        </w:rPr>
        <w:t xml:space="preserve">can be installed in the IDOC system. The Notification Statistics report, </w:t>
      </w:r>
      <w:r w:rsidR="003B172C" w:rsidRPr="00F569C0">
        <w:rPr>
          <w:rFonts w:cs="Arial"/>
          <w:szCs w:val="22"/>
        </w:rPr>
        <w:t>displayed in the screen below, allows the user to generate the counts of notifications provided by day</w:t>
      </w:r>
      <w:r w:rsidR="008F577C" w:rsidRPr="00F569C0">
        <w:rPr>
          <w:rFonts w:cs="Arial"/>
          <w:szCs w:val="22"/>
        </w:rPr>
        <w:t xml:space="preserve">, week, month or year during a defined reporting period. Also, statistics can be generated by Notifications Sent, Returned or Requested. And the user can </w:t>
      </w:r>
      <w:r w:rsidR="005317FC" w:rsidRPr="00F569C0">
        <w:rPr>
          <w:rFonts w:cs="Arial"/>
          <w:szCs w:val="22"/>
        </w:rPr>
        <w:t xml:space="preserve">also choose to display a specific type of notification. </w:t>
      </w:r>
    </w:p>
    <w:p w14:paraId="7843AF9B" w14:textId="21A50F66" w:rsidR="00480170" w:rsidRPr="00F569C0" w:rsidRDefault="0047791C"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noProof/>
          <w:snapToGrid/>
          <w:szCs w:val="22"/>
        </w:rPr>
        <mc:AlternateContent>
          <mc:Choice Requires="wps">
            <w:drawing>
              <wp:anchor distT="0" distB="0" distL="114300" distR="114300" simplePos="0" relativeHeight="251658241" behindDoc="0" locked="0" layoutInCell="1" allowOverlap="1" wp14:anchorId="544C73A7" wp14:editId="6A7507D5">
                <wp:simplePos x="0" y="0"/>
                <wp:positionH relativeFrom="column">
                  <wp:posOffset>123825</wp:posOffset>
                </wp:positionH>
                <wp:positionV relativeFrom="paragraph">
                  <wp:posOffset>1216660</wp:posOffset>
                </wp:positionV>
                <wp:extent cx="704850" cy="628650"/>
                <wp:effectExtent l="0" t="0" r="0" b="0"/>
                <wp:wrapNone/>
                <wp:docPr id="25" name="Rectangle 25"/>
                <wp:cNvGraphicFramePr/>
                <a:graphic xmlns:a="http://schemas.openxmlformats.org/drawingml/2006/main">
                  <a:graphicData uri="http://schemas.microsoft.com/office/word/2010/wordprocessingShape">
                    <wps:wsp>
                      <wps:cNvSpPr/>
                      <wps:spPr>
                        <a:xfrm>
                          <a:off x="0" y="0"/>
                          <a:ext cx="704850" cy="6286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rect w14:anchorId="620D85B2" id="Rectangle 25" o:spid="_x0000_s1026" style="position:absolute;margin-left:9.75pt;margin-top:95.8pt;width:55.5pt;height:49.5pt;z-index:25165824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" fillcolor="white [3212]" stroked="f" strokeweight="1pt"/>
            </w:pict>
          </mc:Fallback>
        </mc:AlternateContent>
      </w:r>
      <w:r w:rsidRPr="00F569C0">
        <w:rPr>
          <w:rFonts w:cs="Arial"/>
          <w:noProof/>
          <w:snapToGrid/>
          <w:szCs w:val="22"/>
        </w:rPr>
        <w:drawing>
          <wp:inline distT="0" distB="0" distL="0" distR="0" wp14:anchorId="4099FC64" wp14:editId="6DB875FC">
            <wp:extent cx="6400800" cy="4890770"/>
            <wp:effectExtent l="0" t="0" r="0"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400800" cy="4890770"/>
                    </a:xfrm>
                    <a:prstGeom prst="rect">
                      <a:avLst/>
                    </a:prstGeom>
                  </pic:spPr>
                </pic:pic>
              </a:graphicData>
            </a:graphic>
          </wp:inline>
        </w:drawing>
      </w:r>
    </w:p>
    <w:p w14:paraId="4B8B0B60" w14:textId="3B8CB083" w:rsidR="00480170" w:rsidRPr="00F569C0" w:rsidRDefault="003D7A03"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 xml:space="preserve">The Notification by Month for Communication Type provides a </w:t>
      </w:r>
      <w:r w:rsidR="001E303A" w:rsidRPr="00F569C0">
        <w:rPr>
          <w:rFonts w:cs="Arial"/>
          <w:szCs w:val="22"/>
        </w:rPr>
        <w:t xml:space="preserve">count </w:t>
      </w:r>
      <w:r w:rsidRPr="00F569C0">
        <w:rPr>
          <w:rFonts w:cs="Arial"/>
          <w:szCs w:val="22"/>
        </w:rPr>
        <w:t xml:space="preserve">of notifications for a selected month </w:t>
      </w:r>
      <w:r w:rsidR="005350BF" w:rsidRPr="00F569C0">
        <w:rPr>
          <w:rFonts w:cs="Arial"/>
          <w:szCs w:val="22"/>
        </w:rPr>
        <w:t xml:space="preserve">for each Event Type for which notifications were provided and shows the distribution of methods for each Event Type. </w:t>
      </w:r>
    </w:p>
    <w:p w14:paraId="5AA340F4" w14:textId="7F4D2077" w:rsidR="0047791C" w:rsidRPr="00F569C0" w:rsidRDefault="008219E5"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noProof/>
          <w:snapToGrid/>
          <w:szCs w:val="22"/>
        </w:rPr>
        <w:lastRenderedPageBreak/>
        <mc:AlternateContent>
          <mc:Choice Requires="wps">
            <w:drawing>
              <wp:anchor distT="0" distB="0" distL="114300" distR="114300" simplePos="0" relativeHeight="251658242" behindDoc="0" locked="0" layoutInCell="1" allowOverlap="1" wp14:anchorId="052B7BDF" wp14:editId="76F56315">
                <wp:simplePos x="0" y="0"/>
                <wp:positionH relativeFrom="column">
                  <wp:posOffset>47625</wp:posOffset>
                </wp:positionH>
                <wp:positionV relativeFrom="paragraph">
                  <wp:posOffset>741680</wp:posOffset>
                </wp:positionV>
                <wp:extent cx="704850" cy="628650"/>
                <wp:effectExtent l="0" t="0" r="0" b="0"/>
                <wp:wrapNone/>
                <wp:docPr id="27" name="Rectangle 27"/>
                <wp:cNvGraphicFramePr/>
                <a:graphic xmlns:a="http://schemas.openxmlformats.org/drawingml/2006/main">
                  <a:graphicData uri="http://schemas.microsoft.com/office/word/2010/wordprocessingShape">
                    <wps:wsp>
                      <wps:cNvSpPr/>
                      <wps:spPr>
                        <a:xfrm>
                          <a:off x="0" y="0"/>
                          <a:ext cx="704850" cy="6286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rect w14:anchorId="04259FE3" id="Rectangle 27" o:spid="_x0000_s1026" style="position:absolute;margin-left:3.75pt;margin-top:58.4pt;width:55.5pt;height:49.5pt;z-index:25165824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" fillcolor="white [3212]" stroked="f" strokeweight="1pt"/>
            </w:pict>
          </mc:Fallback>
        </mc:AlternateContent>
      </w:r>
      <w:r w:rsidRPr="00F569C0">
        <w:rPr>
          <w:rFonts w:cs="Arial"/>
          <w:noProof/>
          <w:snapToGrid/>
          <w:szCs w:val="22"/>
        </w:rPr>
        <w:drawing>
          <wp:inline distT="0" distB="0" distL="0" distR="0" wp14:anchorId="17D0E6BD" wp14:editId="4FB8F821">
            <wp:extent cx="6400800" cy="29019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400800" cy="2901950"/>
                    </a:xfrm>
                    <a:prstGeom prst="rect">
                      <a:avLst/>
                    </a:prstGeom>
                  </pic:spPr>
                </pic:pic>
              </a:graphicData>
            </a:graphic>
          </wp:inline>
        </w:drawing>
      </w:r>
    </w:p>
    <w:p w14:paraId="349D9BBD" w14:textId="33C0D05A" w:rsidR="0084162A" w:rsidRPr="00F569C0" w:rsidRDefault="0084162A"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F569C0">
        <w:rPr>
          <w:rFonts w:cs="Arial"/>
          <w:b/>
          <w:bCs/>
          <w:szCs w:val="22"/>
        </w:rPr>
        <w:t xml:space="preserve">RoboCall </w:t>
      </w:r>
      <w:r w:rsidR="00B31EDC" w:rsidRPr="00F569C0">
        <w:rPr>
          <w:rFonts w:cs="Arial"/>
          <w:b/>
          <w:bCs/>
          <w:szCs w:val="22"/>
        </w:rPr>
        <w:t xml:space="preserve">and TTY </w:t>
      </w:r>
      <w:r w:rsidRPr="00F569C0">
        <w:rPr>
          <w:rFonts w:cs="Arial"/>
          <w:b/>
          <w:bCs/>
          <w:szCs w:val="22"/>
        </w:rPr>
        <w:t>Configuration</w:t>
      </w:r>
    </w:p>
    <w:p w14:paraId="0663F4B2" w14:textId="441A1CDC" w:rsidR="00243AA1" w:rsidRPr="00F569C0" w:rsidRDefault="00764E40" w:rsidP="00243AA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 xml:space="preserve">All SAVIN360 notification configurations have been updated to provide </w:t>
      </w:r>
      <w:r w:rsidR="005C4C51" w:rsidRPr="00F569C0">
        <w:rPr>
          <w:rFonts w:cs="Arial"/>
          <w:szCs w:val="22"/>
        </w:rPr>
        <w:t>support for automated phone call (RoboCall) and TTY support. TTY support is provided through CDYNE, similar to SMS</w:t>
      </w:r>
      <w:r w:rsidR="00243AA1" w:rsidRPr="00F569C0">
        <w:rPr>
          <w:rFonts w:cs="Arial"/>
          <w:szCs w:val="22"/>
        </w:rPr>
        <w:t xml:space="preserve">. </w:t>
      </w:r>
      <w:r w:rsidR="005C4C51" w:rsidRPr="00F569C0">
        <w:rPr>
          <w:rFonts w:cs="Arial"/>
          <w:szCs w:val="22"/>
        </w:rPr>
        <w:t xml:space="preserve">RoboCall support is provided for </w:t>
      </w:r>
      <w:r w:rsidR="00D359B4" w:rsidRPr="00F569C0">
        <w:rPr>
          <w:rFonts w:cs="Arial"/>
          <w:szCs w:val="22"/>
        </w:rPr>
        <w:t xml:space="preserve">Categories and Event Types </w:t>
      </w:r>
    </w:p>
    <w:p w14:paraId="07393527" w14:textId="1754A037" w:rsidR="00B31EDC" w:rsidRPr="00F569C0" w:rsidRDefault="00B31EDC"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F569C0">
        <w:rPr>
          <w:rFonts w:cs="Arial"/>
          <w:b/>
          <w:bCs/>
          <w:szCs w:val="22"/>
        </w:rPr>
        <w:t>IVR Search and Registration</w:t>
      </w:r>
    </w:p>
    <w:p w14:paraId="7808D86E" w14:textId="62CFE3AC" w:rsidR="00243AA1" w:rsidRPr="00F569C0" w:rsidRDefault="001E6012" w:rsidP="00243AA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 xml:space="preserve">InfoStrat has implemented touch-based interactive voice response (IVR) </w:t>
      </w:r>
      <w:r w:rsidR="009955FB" w:rsidRPr="00F569C0">
        <w:rPr>
          <w:rFonts w:cs="Arial"/>
          <w:szCs w:val="22"/>
        </w:rPr>
        <w:t xml:space="preserve">capabilities to enable a caller with a touch tone phone to search for an Offender by name or ID and to receive status information concerning that offender. The </w:t>
      </w:r>
      <w:r w:rsidR="00BA5A6E" w:rsidRPr="00F569C0">
        <w:rPr>
          <w:rFonts w:cs="Arial"/>
          <w:szCs w:val="22"/>
        </w:rPr>
        <w:t xml:space="preserve">caller can then register for </w:t>
      </w:r>
      <w:r w:rsidR="00EF089B" w:rsidRPr="00F569C0">
        <w:rPr>
          <w:rFonts w:cs="Arial"/>
          <w:szCs w:val="22"/>
        </w:rPr>
        <w:t xml:space="preserve">notifications about </w:t>
      </w:r>
      <w:r w:rsidR="00BA5A6E" w:rsidRPr="00F569C0">
        <w:rPr>
          <w:rFonts w:cs="Arial"/>
          <w:szCs w:val="22"/>
        </w:rPr>
        <w:t xml:space="preserve">that </w:t>
      </w:r>
      <w:r w:rsidR="00EF089B" w:rsidRPr="00F569C0">
        <w:rPr>
          <w:rFonts w:cs="Arial"/>
          <w:szCs w:val="22"/>
        </w:rPr>
        <w:t>Offender</w:t>
      </w:r>
      <w:r w:rsidR="00BA5A6E" w:rsidRPr="00F569C0">
        <w:rPr>
          <w:rFonts w:cs="Arial"/>
          <w:szCs w:val="22"/>
        </w:rPr>
        <w:t>, if not already registered</w:t>
      </w:r>
      <w:r w:rsidR="00EF089B" w:rsidRPr="00F569C0">
        <w:rPr>
          <w:rFonts w:cs="Arial"/>
          <w:szCs w:val="22"/>
        </w:rPr>
        <w:t>.</w:t>
      </w:r>
      <w:r w:rsidR="000928D2" w:rsidRPr="00F569C0">
        <w:rPr>
          <w:rFonts w:cs="Arial"/>
          <w:szCs w:val="22"/>
        </w:rPr>
        <w:t xml:space="preserve"> We limited the capability to touch IVR because </w:t>
      </w:r>
      <w:r w:rsidR="00F34037" w:rsidRPr="00F569C0">
        <w:rPr>
          <w:rFonts w:cs="Arial"/>
          <w:szCs w:val="22"/>
        </w:rPr>
        <w:t xml:space="preserve">results of voice IVR </w:t>
      </w:r>
      <w:r w:rsidR="00515B46" w:rsidRPr="00F569C0">
        <w:rPr>
          <w:rFonts w:cs="Arial"/>
          <w:szCs w:val="22"/>
        </w:rPr>
        <w:t xml:space="preserve">indicate a high number of </w:t>
      </w:r>
      <w:r w:rsidR="005A1AB6" w:rsidRPr="00F569C0">
        <w:rPr>
          <w:rFonts w:cs="Arial"/>
          <w:szCs w:val="22"/>
        </w:rPr>
        <w:t xml:space="preserve">frustrated </w:t>
      </w:r>
      <w:r w:rsidR="00515B46" w:rsidRPr="00F569C0">
        <w:rPr>
          <w:rFonts w:cs="Arial"/>
          <w:szCs w:val="22"/>
        </w:rPr>
        <w:t xml:space="preserve">callers who drop </w:t>
      </w:r>
      <w:r w:rsidR="004F5C18" w:rsidRPr="00F569C0">
        <w:rPr>
          <w:rFonts w:cs="Arial"/>
          <w:szCs w:val="22"/>
        </w:rPr>
        <w:t xml:space="preserve">out of IVR </w:t>
      </w:r>
      <w:r w:rsidR="008928ED" w:rsidRPr="00F569C0">
        <w:rPr>
          <w:rFonts w:cs="Arial"/>
          <w:szCs w:val="22"/>
        </w:rPr>
        <w:t>completely or request to speak to an operator</w:t>
      </w:r>
      <w:r w:rsidR="005A1AB6" w:rsidRPr="00F569C0">
        <w:rPr>
          <w:rFonts w:cs="Arial"/>
          <w:szCs w:val="22"/>
        </w:rPr>
        <w:t xml:space="preserve">. Thus, out of sensitivity to the victim community, </w:t>
      </w:r>
      <w:r w:rsidR="006F4DD8" w:rsidRPr="00F569C0">
        <w:rPr>
          <w:rFonts w:cs="Arial"/>
          <w:szCs w:val="22"/>
        </w:rPr>
        <w:t xml:space="preserve">we </w:t>
      </w:r>
      <w:r w:rsidR="00B42F30" w:rsidRPr="00F569C0">
        <w:rPr>
          <w:rFonts w:cs="Arial"/>
          <w:szCs w:val="22"/>
        </w:rPr>
        <w:t xml:space="preserve">focus on </w:t>
      </w:r>
      <w:r w:rsidR="008F11E5" w:rsidRPr="00F569C0">
        <w:rPr>
          <w:rFonts w:cs="Arial"/>
          <w:szCs w:val="22"/>
        </w:rPr>
        <w:t xml:space="preserve">approaches that will have a high likelihood of success. </w:t>
      </w:r>
    </w:p>
    <w:p w14:paraId="3990017C" w14:textId="18C12CCC" w:rsidR="00B31EDC" w:rsidRPr="00F569C0" w:rsidRDefault="00B31EDC"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F569C0">
        <w:rPr>
          <w:rFonts w:cs="Arial"/>
          <w:b/>
          <w:bCs/>
          <w:szCs w:val="22"/>
        </w:rPr>
        <w:t xml:space="preserve">Victim Vetting </w:t>
      </w:r>
    </w:p>
    <w:p w14:paraId="1D629951" w14:textId="5FD5F698" w:rsidR="00585379" w:rsidRPr="00F569C0" w:rsidRDefault="00585379"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 xml:space="preserve">This feature is designed to provide a means </w:t>
      </w:r>
      <w:r w:rsidR="00814669" w:rsidRPr="00F569C0">
        <w:rPr>
          <w:rFonts w:cs="Arial"/>
          <w:szCs w:val="22"/>
        </w:rPr>
        <w:t xml:space="preserve">to allow registrants to </w:t>
      </w:r>
      <w:r w:rsidR="00DC7089" w:rsidRPr="00F569C0">
        <w:rPr>
          <w:rFonts w:cs="Arial"/>
          <w:szCs w:val="22"/>
        </w:rPr>
        <w:t>self-identify</w:t>
      </w:r>
      <w:r w:rsidR="00814669" w:rsidRPr="00F569C0">
        <w:rPr>
          <w:rFonts w:cs="Arial"/>
          <w:szCs w:val="22"/>
        </w:rPr>
        <w:t xml:space="preserve"> as a victim and to require approval by a state or county </w:t>
      </w:r>
      <w:r w:rsidR="00E447F9" w:rsidRPr="00F569C0">
        <w:rPr>
          <w:rFonts w:cs="Arial"/>
          <w:szCs w:val="22"/>
        </w:rPr>
        <w:t>official to confirm that the person is a victim. Since requirement FN.15 requires</w:t>
      </w:r>
      <w:r w:rsidR="00EE1CF6" w:rsidRPr="00F569C0">
        <w:rPr>
          <w:rFonts w:cs="Arial"/>
          <w:szCs w:val="22"/>
        </w:rPr>
        <w:t xml:space="preserve"> </w:t>
      </w:r>
      <w:r w:rsidR="005F2FE7" w:rsidRPr="00F569C0">
        <w:rPr>
          <w:rFonts w:cs="Arial"/>
          <w:szCs w:val="22"/>
        </w:rPr>
        <w:t xml:space="preserve">distinguishing known victims, this </w:t>
      </w:r>
      <w:r w:rsidR="00243AA1" w:rsidRPr="00F569C0">
        <w:rPr>
          <w:rFonts w:cs="Arial"/>
          <w:szCs w:val="22"/>
        </w:rPr>
        <w:t>p</w:t>
      </w:r>
      <w:r w:rsidR="005F2FE7" w:rsidRPr="00F569C0">
        <w:rPr>
          <w:rFonts w:cs="Arial"/>
          <w:szCs w:val="22"/>
        </w:rPr>
        <w:t xml:space="preserve">rovides a process for doing so. </w:t>
      </w:r>
    </w:p>
    <w:p w14:paraId="50DE5F5A" w14:textId="775B7D18" w:rsidR="00D2422C" w:rsidRPr="00F569C0" w:rsidRDefault="00D2422C"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F569C0">
        <w:rPr>
          <w:rFonts w:cs="Arial"/>
          <w:b/>
          <w:bCs/>
          <w:szCs w:val="22"/>
        </w:rPr>
        <w:t>Phone and Address Check</w:t>
      </w:r>
    </w:p>
    <w:p w14:paraId="2F5F8D92" w14:textId="3D0746B1" w:rsidR="005E4A0A" w:rsidRPr="00F569C0" w:rsidRDefault="00103C8C"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 xml:space="preserve">InfoStrat has implemented </w:t>
      </w:r>
      <w:r w:rsidR="00580EFC" w:rsidRPr="00F569C0">
        <w:rPr>
          <w:rFonts w:cs="Arial"/>
          <w:szCs w:val="22"/>
        </w:rPr>
        <w:t>logic to use the CDYNE API for phone verification and address validation and would install that logic into the IDOC system.</w:t>
      </w:r>
      <w:r w:rsidR="00A20036" w:rsidRPr="00F569C0">
        <w:rPr>
          <w:rFonts w:cs="Arial"/>
          <w:szCs w:val="22"/>
        </w:rPr>
        <w:t xml:space="preserve"> These services are designed to prevent sending letters and texts that cannot be delivered.</w:t>
      </w:r>
      <w:r w:rsidR="00580EFC" w:rsidRPr="00F569C0">
        <w:rPr>
          <w:rFonts w:cs="Arial"/>
          <w:szCs w:val="22"/>
        </w:rPr>
        <w:t xml:space="preserve"> The </w:t>
      </w:r>
      <w:r w:rsidR="00940452" w:rsidRPr="00F569C0">
        <w:rPr>
          <w:rFonts w:cs="Arial"/>
          <w:szCs w:val="22"/>
        </w:rPr>
        <w:t xml:space="preserve">address validation </w:t>
      </w:r>
      <w:r w:rsidR="00580EFC" w:rsidRPr="00F569C0">
        <w:rPr>
          <w:rFonts w:cs="Arial"/>
          <w:szCs w:val="22"/>
        </w:rPr>
        <w:t xml:space="preserve">logic </w:t>
      </w:r>
      <w:r w:rsidR="002405DB" w:rsidRPr="00F569C0">
        <w:rPr>
          <w:rFonts w:cs="Arial"/>
          <w:szCs w:val="22"/>
        </w:rPr>
        <w:t xml:space="preserve">involves </w:t>
      </w:r>
      <w:r w:rsidR="005172C7" w:rsidRPr="00F569C0">
        <w:rPr>
          <w:rFonts w:cs="Arial"/>
          <w:szCs w:val="22"/>
        </w:rPr>
        <w:t>passing the addres</w:t>
      </w:r>
      <w:r w:rsidR="002E7E5C" w:rsidRPr="00F569C0">
        <w:rPr>
          <w:rFonts w:cs="Arial"/>
          <w:szCs w:val="22"/>
        </w:rPr>
        <w:t>s</w:t>
      </w:r>
      <w:r w:rsidR="005172C7" w:rsidRPr="00F569C0">
        <w:rPr>
          <w:rFonts w:cs="Arial"/>
          <w:szCs w:val="22"/>
        </w:rPr>
        <w:t xml:space="preserve"> to the CDYNE service when it is </w:t>
      </w:r>
      <w:r w:rsidR="002405DB" w:rsidRPr="00F569C0">
        <w:rPr>
          <w:rFonts w:cs="Arial"/>
          <w:szCs w:val="22"/>
        </w:rPr>
        <w:t>entered</w:t>
      </w:r>
      <w:r w:rsidR="005172C7" w:rsidRPr="00F569C0">
        <w:rPr>
          <w:rFonts w:cs="Arial"/>
          <w:szCs w:val="22"/>
        </w:rPr>
        <w:t xml:space="preserve"> and receive</w:t>
      </w:r>
      <w:r w:rsidR="00EA116B" w:rsidRPr="00F569C0">
        <w:rPr>
          <w:rFonts w:cs="Arial"/>
          <w:szCs w:val="22"/>
        </w:rPr>
        <w:t>s</w:t>
      </w:r>
      <w:r w:rsidR="005172C7" w:rsidRPr="00F569C0">
        <w:rPr>
          <w:rFonts w:cs="Arial"/>
          <w:szCs w:val="22"/>
        </w:rPr>
        <w:t xml:space="preserve"> </w:t>
      </w:r>
      <w:r w:rsidR="00562502" w:rsidRPr="00F569C0">
        <w:rPr>
          <w:rFonts w:cs="Arial"/>
          <w:szCs w:val="22"/>
        </w:rPr>
        <w:t xml:space="preserve">confirmation of </w:t>
      </w:r>
      <w:r w:rsidR="005172C7" w:rsidRPr="00F569C0">
        <w:rPr>
          <w:rFonts w:cs="Arial"/>
          <w:szCs w:val="22"/>
        </w:rPr>
        <w:t xml:space="preserve">the validity of the address according the US Postal database. </w:t>
      </w:r>
      <w:r w:rsidR="002E7E5C" w:rsidRPr="00F569C0">
        <w:rPr>
          <w:rFonts w:cs="Arial"/>
          <w:szCs w:val="22"/>
        </w:rPr>
        <w:t xml:space="preserve">If </w:t>
      </w:r>
      <w:r w:rsidR="00F26DC3" w:rsidRPr="00F569C0">
        <w:rPr>
          <w:rFonts w:cs="Arial"/>
          <w:szCs w:val="22"/>
        </w:rPr>
        <w:t xml:space="preserve">the service determines that it is an invalid address, an error message is provided to the user. The </w:t>
      </w:r>
      <w:r w:rsidR="00940452" w:rsidRPr="00F569C0">
        <w:rPr>
          <w:rFonts w:cs="Arial"/>
          <w:szCs w:val="22"/>
        </w:rPr>
        <w:t xml:space="preserve">phone verification </w:t>
      </w:r>
      <w:r w:rsidR="00F26DC3" w:rsidRPr="00F569C0">
        <w:rPr>
          <w:rFonts w:cs="Arial"/>
          <w:szCs w:val="22"/>
        </w:rPr>
        <w:t xml:space="preserve">logic </w:t>
      </w:r>
      <w:r w:rsidR="007D5978" w:rsidRPr="00F569C0">
        <w:rPr>
          <w:rFonts w:cs="Arial"/>
          <w:szCs w:val="22"/>
        </w:rPr>
        <w:t xml:space="preserve">passes </w:t>
      </w:r>
      <w:r w:rsidR="00EA116B" w:rsidRPr="00F569C0">
        <w:rPr>
          <w:rFonts w:cs="Arial"/>
          <w:szCs w:val="22"/>
        </w:rPr>
        <w:t xml:space="preserve">a mobile </w:t>
      </w:r>
      <w:r w:rsidR="007D5978" w:rsidRPr="00F569C0">
        <w:rPr>
          <w:rFonts w:cs="Arial"/>
          <w:szCs w:val="22"/>
        </w:rPr>
        <w:t>phone number to the CDYNE service when it is entered</w:t>
      </w:r>
      <w:r w:rsidR="00EA116B" w:rsidRPr="00F569C0">
        <w:rPr>
          <w:rFonts w:cs="Arial"/>
          <w:szCs w:val="22"/>
        </w:rPr>
        <w:t xml:space="preserve"> and receives confirmation </w:t>
      </w:r>
      <w:r w:rsidR="00562502" w:rsidRPr="00F569C0">
        <w:rPr>
          <w:rFonts w:cs="Arial"/>
          <w:szCs w:val="22"/>
        </w:rPr>
        <w:t xml:space="preserve">that the number is valid and a mobile number; if </w:t>
      </w:r>
      <w:r w:rsidR="00BA6CBA">
        <w:rPr>
          <w:rFonts w:cs="Arial"/>
          <w:szCs w:val="22"/>
        </w:rPr>
        <w:t xml:space="preserve">it </w:t>
      </w:r>
      <w:r w:rsidR="00562502" w:rsidRPr="00F569C0">
        <w:rPr>
          <w:rFonts w:cs="Arial"/>
          <w:szCs w:val="22"/>
        </w:rPr>
        <w:t xml:space="preserve">is not a mobile number the phone type is set back to </w:t>
      </w:r>
      <w:r w:rsidR="00A20036" w:rsidRPr="00F569C0">
        <w:rPr>
          <w:rFonts w:cs="Arial"/>
          <w:szCs w:val="22"/>
        </w:rPr>
        <w:t xml:space="preserve">landline. </w:t>
      </w:r>
      <w:r w:rsidR="00817B74" w:rsidRPr="00F569C0">
        <w:rPr>
          <w:rFonts w:cs="Arial"/>
          <w:szCs w:val="22"/>
        </w:rPr>
        <w:t>Requirements FN.9 and FN.11 require this logic.</w:t>
      </w:r>
    </w:p>
    <w:p w14:paraId="131137A8" w14:textId="608E6F0B" w:rsidR="0084162A" w:rsidRDefault="0084162A" w:rsidP="00FE56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p>
    <w:p w14:paraId="544FD3A8" w14:textId="661DA3AC" w:rsidR="006862E3" w:rsidRPr="006E4B45" w:rsidRDefault="00D92CDC" w:rsidP="00587729">
      <w:pPr>
        <w:pStyle w:val="Heading3"/>
      </w:pPr>
      <w:r w:rsidRPr="006E4B45">
        <w:lastRenderedPageBreak/>
        <w:t>2.4.2.1.2</w:t>
      </w:r>
      <w:r w:rsidR="003B08E9">
        <w:t xml:space="preserve"> </w:t>
      </w:r>
      <w:r w:rsidRPr="006E4B45">
        <w:t>Software Documentation</w:t>
      </w:r>
      <w:r w:rsidR="00EC622C" w:rsidRPr="006E4B45">
        <w:t xml:space="preserve"> </w:t>
      </w:r>
    </w:p>
    <w:p w14:paraId="1577C09B" w14:textId="0F49E591" w:rsidR="00E146B9" w:rsidRPr="006E4B45" w:rsidRDefault="00302B48" w:rsidP="00A23BB0">
      <w:pPr>
        <w:numPr>
          <w:ilvl w:val="1"/>
          <w:numId w:val="3"/>
        </w:numPr>
        <w:ind w:left="720"/>
        <w:rPr>
          <w:rFonts w:cs="Arial"/>
          <w:szCs w:val="22"/>
        </w:rPr>
      </w:pPr>
      <w:r w:rsidRPr="006E4B45">
        <w:rPr>
          <w:rFonts w:cs="Arial"/>
          <w:szCs w:val="22"/>
        </w:rPr>
        <w:t xml:space="preserve">Provide a summary of the software documentation that describes </w:t>
      </w:r>
      <w:r w:rsidR="004A7459">
        <w:rPr>
          <w:rFonts w:cs="Arial"/>
          <w:szCs w:val="22"/>
        </w:rPr>
        <w:t xml:space="preserve">how systems administrators and users will interact with </w:t>
      </w:r>
      <w:r w:rsidRPr="006E4B45">
        <w:rPr>
          <w:rFonts w:cs="Arial"/>
          <w:szCs w:val="22"/>
        </w:rPr>
        <w:t>the features and function</w:t>
      </w:r>
      <w:r w:rsidR="004A7459">
        <w:rPr>
          <w:rFonts w:cs="Arial"/>
          <w:szCs w:val="22"/>
        </w:rPr>
        <w:t>s</w:t>
      </w:r>
      <w:r w:rsidRPr="006E4B45">
        <w:rPr>
          <w:rFonts w:cs="Arial"/>
          <w:szCs w:val="22"/>
        </w:rPr>
        <w:t xml:space="preserve"> of the proposed </w:t>
      </w:r>
      <w:r w:rsidR="00F727F6">
        <w:rPr>
          <w:rFonts w:cs="Arial"/>
          <w:szCs w:val="22"/>
        </w:rPr>
        <w:t>solution</w:t>
      </w:r>
      <w:r w:rsidRPr="006E4B45">
        <w:rPr>
          <w:rFonts w:cs="Arial"/>
          <w:szCs w:val="22"/>
        </w:rPr>
        <w:t>. Identify what makes the documentation user</w:t>
      </w:r>
      <w:r w:rsidR="0049075A">
        <w:rPr>
          <w:rFonts w:cs="Arial"/>
          <w:szCs w:val="22"/>
        </w:rPr>
        <w:t>-</w:t>
      </w:r>
      <w:r w:rsidRPr="006E4B45">
        <w:rPr>
          <w:rFonts w:cs="Arial"/>
          <w:szCs w:val="22"/>
        </w:rPr>
        <w:t xml:space="preserve">friendly and useful to the end user and </w:t>
      </w:r>
      <w:r w:rsidR="0049075A">
        <w:rPr>
          <w:rFonts w:cs="Arial"/>
          <w:szCs w:val="22"/>
        </w:rPr>
        <w:t xml:space="preserve">the </w:t>
      </w:r>
      <w:r w:rsidRPr="006E4B45">
        <w:rPr>
          <w:rFonts w:cs="Arial"/>
          <w:szCs w:val="22"/>
        </w:rPr>
        <w:t>technical user of the software.</w:t>
      </w:r>
    </w:p>
    <w:p w14:paraId="402093AC" w14:textId="7752887F" w:rsidR="00E51D40" w:rsidRPr="00F569C0" w:rsidRDefault="00E51D40">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 xml:space="preserve">The software documentation is focused on the use cases for sets of users. By focusing the documentation on a </w:t>
      </w:r>
      <w:r w:rsidR="000343C2" w:rsidRPr="00F569C0">
        <w:rPr>
          <w:rFonts w:cs="Arial"/>
          <w:szCs w:val="22"/>
        </w:rPr>
        <w:t>task-based</w:t>
      </w:r>
      <w:r w:rsidRPr="00F569C0">
        <w:rPr>
          <w:rFonts w:cs="Arial"/>
          <w:szCs w:val="22"/>
        </w:rPr>
        <w:t xml:space="preserve"> approach, users can easily understand how to complete specific tasks based on their job role.</w:t>
      </w:r>
    </w:p>
    <w:p w14:paraId="4392E21E" w14:textId="2C5F6666" w:rsidR="00764199" w:rsidRPr="00F569C0" w:rsidRDefault="00764199" w:rsidP="0076419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rPr>
      </w:pPr>
      <w:r w:rsidRPr="00F569C0">
        <w:rPr>
          <w:rFonts w:cs="Arial"/>
          <w:b/>
          <w:bCs/>
        </w:rPr>
        <w:t>System Administrators</w:t>
      </w:r>
    </w:p>
    <w:p w14:paraId="635FE5EE" w14:textId="40B5E9D4" w:rsidR="00574C0B" w:rsidRPr="00F569C0" w:rsidRDefault="00E51D40">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The software documentation for the system administrators is focused on the administration of the system.</w:t>
      </w:r>
      <w:r w:rsidR="00C705EA" w:rsidRPr="00F569C0">
        <w:rPr>
          <w:rFonts w:cs="Arial"/>
          <w:szCs w:val="22"/>
        </w:rPr>
        <w:t xml:space="preserve"> This </w:t>
      </w:r>
      <w:r w:rsidR="0029057E" w:rsidRPr="00F569C0">
        <w:rPr>
          <w:rFonts w:cs="Arial"/>
          <w:szCs w:val="22"/>
        </w:rPr>
        <w:t>documentation</w:t>
      </w:r>
      <w:r w:rsidR="00C705EA" w:rsidRPr="00F569C0">
        <w:rPr>
          <w:rFonts w:cs="Arial"/>
          <w:szCs w:val="22"/>
        </w:rPr>
        <w:t xml:space="preserve"> includes information on general Dynamics 365 and Power Platform administration as well as administration of SAVIN360 specific features. This documentation is focused on helping the IDOC System Administrative users be </w:t>
      </w:r>
      <w:r w:rsidR="0029057E" w:rsidRPr="00F569C0">
        <w:rPr>
          <w:rFonts w:cs="Arial"/>
          <w:szCs w:val="22"/>
        </w:rPr>
        <w:t>self-sufficient</w:t>
      </w:r>
      <w:r w:rsidR="00C705EA" w:rsidRPr="00F569C0">
        <w:rPr>
          <w:rFonts w:cs="Arial"/>
          <w:szCs w:val="22"/>
        </w:rPr>
        <w:t xml:space="preserve"> on basic maintenance and operational tasks that need to be performed.</w:t>
      </w:r>
      <w:r w:rsidRPr="00F569C0">
        <w:rPr>
          <w:rFonts w:cs="Arial"/>
          <w:szCs w:val="22"/>
        </w:rPr>
        <w:t xml:space="preserve"> This documentation focuses on</w:t>
      </w:r>
      <w:r w:rsidR="00C705EA" w:rsidRPr="00F569C0">
        <w:rPr>
          <w:rFonts w:cs="Arial"/>
          <w:szCs w:val="22"/>
        </w:rPr>
        <w:t>:</w:t>
      </w:r>
      <w:r w:rsidRPr="00F569C0">
        <w:rPr>
          <w:rFonts w:cs="Arial"/>
          <w:szCs w:val="22"/>
        </w:rPr>
        <w:t xml:space="preserve"> </w:t>
      </w:r>
    </w:p>
    <w:p w14:paraId="4FD230F5" w14:textId="3412894F" w:rsidR="00C705EA" w:rsidRPr="00F569C0" w:rsidRDefault="00C705EA" w:rsidP="00763B34">
      <w:pPr>
        <w:pStyle w:val="NoSpacing"/>
      </w:pPr>
      <w:r w:rsidRPr="00F569C0">
        <w:tab/>
        <w:t>Configuring security</w:t>
      </w:r>
    </w:p>
    <w:p w14:paraId="452630B8" w14:textId="538C0510" w:rsidR="00C705EA" w:rsidRPr="00F569C0" w:rsidRDefault="00C705EA" w:rsidP="00763B34">
      <w:pPr>
        <w:pStyle w:val="NoSpacing"/>
      </w:pPr>
      <w:r w:rsidRPr="00F569C0">
        <w:tab/>
        <w:t>Performing user management</w:t>
      </w:r>
    </w:p>
    <w:p w14:paraId="1E05FE59" w14:textId="69EF6D54" w:rsidR="00E51D40" w:rsidRPr="00F569C0" w:rsidRDefault="00C705EA" w:rsidP="00763B34">
      <w:pPr>
        <w:pStyle w:val="NoSpacing"/>
      </w:pPr>
      <w:r w:rsidRPr="00F569C0">
        <w:tab/>
        <w:t>Managing lookup values</w:t>
      </w:r>
    </w:p>
    <w:p w14:paraId="3BFC2ACE" w14:textId="77777777" w:rsidR="00C705EA" w:rsidRPr="00F569C0" w:rsidRDefault="00C705EA" w:rsidP="00763B34">
      <w:pPr>
        <w:pStyle w:val="NoSpacing"/>
      </w:pPr>
      <w:r w:rsidRPr="00F569C0">
        <w:tab/>
        <w:t>Creating and managing dashboards</w:t>
      </w:r>
    </w:p>
    <w:p w14:paraId="2142187E" w14:textId="15060CC9" w:rsidR="00C705EA" w:rsidRPr="00F569C0" w:rsidRDefault="00C705EA" w:rsidP="00763B34">
      <w:pPr>
        <w:pStyle w:val="NoSpacing"/>
      </w:pPr>
      <w:r w:rsidRPr="00F569C0">
        <w:tab/>
        <w:t>Creating and assigning advanced find views for users</w:t>
      </w:r>
    </w:p>
    <w:p w14:paraId="60590545" w14:textId="31155C5F" w:rsidR="00C705EA" w:rsidRPr="00F569C0" w:rsidRDefault="00C705EA" w:rsidP="00763B34">
      <w:pPr>
        <w:pStyle w:val="NoSpacing"/>
      </w:pPr>
      <w:r w:rsidRPr="00F569C0">
        <w:tab/>
        <w:t>Creating reports and assigning to users</w:t>
      </w:r>
    </w:p>
    <w:p w14:paraId="1B857BC2" w14:textId="1C4CF161" w:rsidR="00C705EA" w:rsidRPr="00F569C0" w:rsidRDefault="00C705EA" w:rsidP="00763B34">
      <w:pPr>
        <w:pStyle w:val="NoSpacing"/>
      </w:pPr>
      <w:r w:rsidRPr="00F569C0">
        <w:tab/>
        <w:t>Managing queues</w:t>
      </w:r>
    </w:p>
    <w:p w14:paraId="4009B19C" w14:textId="317DDFCB" w:rsidR="00C705EA" w:rsidRPr="00F569C0" w:rsidRDefault="00C705EA" w:rsidP="00763B34">
      <w:pPr>
        <w:pStyle w:val="NoSpacing"/>
      </w:pPr>
      <w:r w:rsidRPr="00F569C0">
        <w:tab/>
        <w:t>Maintaining document storage</w:t>
      </w:r>
    </w:p>
    <w:p w14:paraId="44FF2B83" w14:textId="62E826C7" w:rsidR="00C705EA" w:rsidRPr="00F569C0" w:rsidRDefault="00C705EA">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ab/>
        <w:t>User personalization</w:t>
      </w:r>
    </w:p>
    <w:p w14:paraId="36F52A70" w14:textId="4FCBFD15" w:rsidR="00764199" w:rsidRPr="00F569C0" w:rsidRDefault="00764199" w:rsidP="0076419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rPr>
      </w:pPr>
      <w:r w:rsidRPr="00F569C0">
        <w:rPr>
          <w:rFonts w:cs="Arial"/>
          <w:b/>
          <w:bCs/>
        </w:rPr>
        <w:t>System Users</w:t>
      </w:r>
    </w:p>
    <w:p w14:paraId="7F163988" w14:textId="7A11AB00" w:rsidR="00E51D40" w:rsidRPr="00F569C0" w:rsidRDefault="00C705EA">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 xml:space="preserve">The software documentation for system users is focused on the tasks performed for their job roles. This documentation includes general Dynamics 365 features to allow the user to navigate the system and understand the core system features. In addition, the documentation provides </w:t>
      </w:r>
      <w:r w:rsidR="001F49D5" w:rsidRPr="00F569C0">
        <w:rPr>
          <w:rFonts w:cs="Arial"/>
          <w:szCs w:val="22"/>
        </w:rPr>
        <w:t>task-based</w:t>
      </w:r>
      <w:r w:rsidRPr="00F569C0">
        <w:rPr>
          <w:rFonts w:cs="Arial"/>
          <w:szCs w:val="22"/>
        </w:rPr>
        <w:t xml:space="preserve"> help round their specific use cases. This documentation focuses on</w:t>
      </w:r>
      <w:r w:rsidR="00764199" w:rsidRPr="00F569C0">
        <w:rPr>
          <w:rFonts w:cs="Arial"/>
          <w:szCs w:val="22"/>
        </w:rPr>
        <w:t xml:space="preserve"> a long list of features which include</w:t>
      </w:r>
      <w:r w:rsidRPr="00F569C0">
        <w:rPr>
          <w:rFonts w:cs="Arial"/>
          <w:szCs w:val="22"/>
        </w:rPr>
        <w:t>:</w:t>
      </w:r>
    </w:p>
    <w:p w14:paraId="13098F65" w14:textId="544F050B" w:rsidR="00C705EA" w:rsidRPr="00F569C0" w:rsidRDefault="00C705EA" w:rsidP="00763B34">
      <w:pPr>
        <w:pStyle w:val="NoSpacing"/>
      </w:pPr>
      <w:r w:rsidRPr="00F569C0">
        <w:tab/>
      </w:r>
      <w:r w:rsidR="007E0987" w:rsidRPr="00F569C0">
        <w:t>Accessing the system</w:t>
      </w:r>
    </w:p>
    <w:p w14:paraId="76815541" w14:textId="59B6E549" w:rsidR="007E0987" w:rsidRPr="00F569C0" w:rsidRDefault="007E0987" w:rsidP="00763B34">
      <w:pPr>
        <w:pStyle w:val="NoSpacing"/>
      </w:pPr>
      <w:r w:rsidRPr="00F569C0">
        <w:tab/>
        <w:t>Navigation</w:t>
      </w:r>
    </w:p>
    <w:p w14:paraId="58870985" w14:textId="6D28C527" w:rsidR="007E0987" w:rsidRPr="00F569C0" w:rsidRDefault="007E0987" w:rsidP="00763B34">
      <w:pPr>
        <w:pStyle w:val="NoSpacing"/>
      </w:pPr>
      <w:r w:rsidRPr="00F569C0">
        <w:tab/>
        <w:t>Locating records</w:t>
      </w:r>
    </w:p>
    <w:p w14:paraId="50204BD9" w14:textId="7DC9C14D" w:rsidR="007E0987" w:rsidRPr="00F569C0" w:rsidRDefault="007E0987" w:rsidP="00763B34">
      <w:pPr>
        <w:pStyle w:val="NoSpacing"/>
      </w:pPr>
      <w:r w:rsidRPr="00F569C0">
        <w:tab/>
        <w:t>Using dashboards</w:t>
      </w:r>
    </w:p>
    <w:p w14:paraId="4009987D" w14:textId="5CF471D3" w:rsidR="007E0987" w:rsidRPr="00F569C0" w:rsidRDefault="007E0987" w:rsidP="00763B34">
      <w:pPr>
        <w:pStyle w:val="NoSpacing"/>
      </w:pPr>
      <w:r w:rsidRPr="00F569C0">
        <w:tab/>
        <w:t>Activities and timelines</w:t>
      </w:r>
    </w:p>
    <w:p w14:paraId="28BF91C8" w14:textId="2AFCDE6B" w:rsidR="007E0987" w:rsidRPr="00F569C0" w:rsidRDefault="007E0987" w:rsidP="00763B34">
      <w:pPr>
        <w:pStyle w:val="NoSpacing"/>
      </w:pPr>
      <w:r w:rsidRPr="00F569C0">
        <w:tab/>
        <w:t>Data entry for victim information and registration</w:t>
      </w:r>
    </w:p>
    <w:p w14:paraId="41ED893C" w14:textId="088DE972" w:rsidR="007E0987" w:rsidRPr="00F569C0" w:rsidRDefault="007E0987">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ab/>
      </w:r>
      <w:r w:rsidR="00764199" w:rsidRPr="00F569C0">
        <w:rPr>
          <w:rFonts w:cs="Arial"/>
          <w:szCs w:val="22"/>
        </w:rPr>
        <w:t>Uploading and viewing documents</w:t>
      </w:r>
    </w:p>
    <w:p w14:paraId="2DCEB43C" w14:textId="5DC4543F" w:rsidR="00764199" w:rsidRPr="00F569C0" w:rsidRDefault="0076419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ab/>
        <w:t xml:space="preserve">SAVIN360 provides context sensitive help based on the screen the user is accessing. When the user accesses the help from a screen, the SAVIN360 help will be displayed for that screen. This allows the user to see the help documentation specific to the task that the user is performing. The help for the screen includes information about how the task is performed, the steps that need to be taken to compete the task, and screen shots to walk the user through the task. </w:t>
      </w:r>
    </w:p>
    <w:p w14:paraId="68D2CE0F" w14:textId="77777777" w:rsidR="00764199" w:rsidRPr="00F569C0" w:rsidRDefault="00764199" w:rsidP="0076419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rPr>
      </w:pPr>
      <w:r w:rsidRPr="00F569C0">
        <w:rPr>
          <w:rFonts w:cs="Arial"/>
          <w:b/>
          <w:bCs/>
        </w:rPr>
        <w:lastRenderedPageBreak/>
        <w:t>Knowledge Articles</w:t>
      </w:r>
    </w:p>
    <w:p w14:paraId="0C3F7ADF" w14:textId="779363C7" w:rsidR="00764199" w:rsidRPr="00F569C0" w:rsidRDefault="0076419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569C0">
        <w:rPr>
          <w:rFonts w:cs="Arial"/>
          <w:szCs w:val="22"/>
        </w:rPr>
        <w:t xml:space="preserve">In addition to the SAVIN360 documentation contained in the help system, the system includes the ability for users to create knowledge articles. These </w:t>
      </w:r>
      <w:r w:rsidR="006B0F35" w:rsidRPr="00F569C0">
        <w:rPr>
          <w:rFonts w:cs="Arial"/>
          <w:szCs w:val="22"/>
        </w:rPr>
        <w:t>articles</w:t>
      </w:r>
      <w:r w:rsidRPr="00F569C0">
        <w:rPr>
          <w:rFonts w:cs="Arial"/>
          <w:szCs w:val="22"/>
        </w:rPr>
        <w:t xml:space="preserve"> are designed to allow for the documentation of procedures and processes which may or may not be completed in the system. For example, an article could be added on the process for how a call center worker collects information from a victim, how to report an incident, or how to address a specific question that they may be asked. These documents are created in the system and undergo an approval process before being published to other users. Users can search the articles on keywords and other information to locate a specific article. </w:t>
      </w:r>
    </w:p>
    <w:p w14:paraId="3CAD2BA6" w14:textId="101423A2" w:rsidR="006862E3" w:rsidRPr="006E4B45" w:rsidRDefault="00376756" w:rsidP="00587729">
      <w:pPr>
        <w:pStyle w:val="Heading3"/>
      </w:pPr>
      <w:r w:rsidRPr="006E4B45">
        <w:t>2.4.2.1.3</w:t>
      </w:r>
      <w:r w:rsidR="003B08E9">
        <w:t xml:space="preserve"> </w:t>
      </w:r>
      <w:r w:rsidRPr="006E4B45">
        <w:t>Software</w:t>
      </w:r>
      <w:r w:rsidR="00643E5C" w:rsidRPr="006E4B45">
        <w:t xml:space="preserve"> Information</w:t>
      </w:r>
    </w:p>
    <w:p w14:paraId="5A704D01" w14:textId="77777777" w:rsidR="00643E5C" w:rsidRPr="006E4B45" w:rsidRDefault="00643E5C" w:rsidP="00A23BB0">
      <w:pPr>
        <w:numPr>
          <w:ilvl w:val="1"/>
          <w:numId w:val="3"/>
        </w:numPr>
        <w:ind w:left="720"/>
        <w:rPr>
          <w:rFonts w:cs="Arial"/>
          <w:szCs w:val="22"/>
        </w:rPr>
      </w:pPr>
      <w:r w:rsidRPr="006E4B45">
        <w:rPr>
          <w:rFonts w:cs="Arial"/>
          <w:szCs w:val="22"/>
        </w:rPr>
        <w:t xml:space="preserve">Provide </w:t>
      </w:r>
      <w:r w:rsidR="001A67EF" w:rsidRPr="006E4B45">
        <w:rPr>
          <w:rFonts w:cs="Arial"/>
          <w:szCs w:val="22"/>
        </w:rPr>
        <w:t xml:space="preserve">the following </w:t>
      </w:r>
      <w:r w:rsidRPr="006E4B45">
        <w:rPr>
          <w:rFonts w:cs="Arial"/>
          <w:szCs w:val="22"/>
        </w:rPr>
        <w:t>detailed information regarding the software</w:t>
      </w:r>
      <w:r w:rsidR="001A67EF" w:rsidRPr="006E4B45">
        <w:rPr>
          <w:rFonts w:cs="Arial"/>
          <w:szCs w:val="22"/>
        </w:rPr>
        <w:t>:</w:t>
      </w:r>
    </w:p>
    <w:p w14:paraId="21470711" w14:textId="1D9A63EE" w:rsidR="001A67EF" w:rsidRPr="006E4B45" w:rsidRDefault="001A67EF" w:rsidP="00A23BB0">
      <w:pPr>
        <w:numPr>
          <w:ilvl w:val="0"/>
          <w:numId w:val="14"/>
        </w:numPr>
        <w:ind w:left="1440"/>
        <w:rPr>
          <w:rFonts w:cs="Arial"/>
          <w:szCs w:val="22"/>
        </w:rPr>
      </w:pPr>
      <w:r w:rsidRPr="006E4B45">
        <w:rPr>
          <w:rFonts w:cs="Arial"/>
          <w:szCs w:val="22"/>
        </w:rPr>
        <w:t xml:space="preserve">Product </w:t>
      </w:r>
      <w:r w:rsidR="0049075A">
        <w:rPr>
          <w:rFonts w:cs="Arial"/>
          <w:szCs w:val="22"/>
        </w:rPr>
        <w:t>n</w:t>
      </w:r>
      <w:r w:rsidRPr="006E4B45">
        <w:rPr>
          <w:rFonts w:cs="Arial"/>
          <w:szCs w:val="22"/>
        </w:rPr>
        <w:t xml:space="preserve">ame and </w:t>
      </w:r>
      <w:r w:rsidR="0049075A">
        <w:rPr>
          <w:rFonts w:cs="Arial"/>
          <w:szCs w:val="22"/>
        </w:rPr>
        <w:t>v</w:t>
      </w:r>
      <w:r w:rsidRPr="006E4B45">
        <w:rPr>
          <w:rFonts w:cs="Arial"/>
          <w:szCs w:val="22"/>
        </w:rPr>
        <w:t>ersion</w:t>
      </w:r>
    </w:p>
    <w:p w14:paraId="3CE6D9A3" w14:textId="350E0AEF" w:rsidR="001A67EF" w:rsidRPr="006E4B45" w:rsidRDefault="001A67EF" w:rsidP="00A23BB0">
      <w:pPr>
        <w:numPr>
          <w:ilvl w:val="0"/>
          <w:numId w:val="14"/>
        </w:numPr>
        <w:ind w:left="1440"/>
        <w:rPr>
          <w:rFonts w:cs="Arial"/>
          <w:szCs w:val="22"/>
        </w:rPr>
      </w:pPr>
      <w:r w:rsidRPr="006E4B45">
        <w:rPr>
          <w:rFonts w:cs="Arial"/>
          <w:szCs w:val="22"/>
        </w:rPr>
        <w:t xml:space="preserve">Time on </w:t>
      </w:r>
      <w:r w:rsidR="0049075A">
        <w:rPr>
          <w:rFonts w:cs="Arial"/>
          <w:szCs w:val="22"/>
        </w:rPr>
        <w:t>m</w:t>
      </w:r>
      <w:r w:rsidRPr="006E4B45">
        <w:rPr>
          <w:rFonts w:cs="Arial"/>
          <w:szCs w:val="22"/>
        </w:rPr>
        <w:t>arket</w:t>
      </w:r>
    </w:p>
    <w:p w14:paraId="7F382079" w14:textId="410CA126" w:rsidR="001A67EF" w:rsidRPr="006E4B45" w:rsidRDefault="001A67EF" w:rsidP="00A23BB0">
      <w:pPr>
        <w:numPr>
          <w:ilvl w:val="0"/>
          <w:numId w:val="14"/>
        </w:numPr>
        <w:ind w:left="1440"/>
        <w:rPr>
          <w:rFonts w:cs="Arial"/>
          <w:szCs w:val="22"/>
        </w:rPr>
      </w:pPr>
      <w:r w:rsidRPr="006E4B45">
        <w:rPr>
          <w:rFonts w:cs="Arial"/>
          <w:szCs w:val="22"/>
        </w:rPr>
        <w:t xml:space="preserve">Release </w:t>
      </w:r>
      <w:r w:rsidR="0049075A">
        <w:rPr>
          <w:rFonts w:cs="Arial"/>
          <w:szCs w:val="22"/>
        </w:rPr>
        <w:t>d</w:t>
      </w:r>
      <w:r w:rsidRPr="006E4B45">
        <w:rPr>
          <w:rFonts w:cs="Arial"/>
          <w:szCs w:val="22"/>
        </w:rPr>
        <w:t xml:space="preserve">ate of </w:t>
      </w:r>
      <w:r w:rsidR="0049075A">
        <w:rPr>
          <w:rFonts w:cs="Arial"/>
          <w:szCs w:val="22"/>
        </w:rPr>
        <w:t>m</w:t>
      </w:r>
      <w:r w:rsidRPr="006E4B45">
        <w:rPr>
          <w:rFonts w:cs="Arial"/>
          <w:szCs w:val="22"/>
        </w:rPr>
        <w:t xml:space="preserve">ost </w:t>
      </w:r>
      <w:r w:rsidR="0049075A">
        <w:rPr>
          <w:rFonts w:cs="Arial"/>
          <w:szCs w:val="22"/>
        </w:rPr>
        <w:t>c</w:t>
      </w:r>
      <w:r w:rsidRPr="006E4B45">
        <w:rPr>
          <w:rFonts w:cs="Arial"/>
          <w:szCs w:val="22"/>
        </w:rPr>
        <w:t xml:space="preserve">urrent </w:t>
      </w:r>
      <w:r w:rsidR="0049075A">
        <w:rPr>
          <w:rFonts w:cs="Arial"/>
          <w:szCs w:val="22"/>
        </w:rPr>
        <w:t>v</w:t>
      </w:r>
      <w:r w:rsidRPr="006E4B45">
        <w:rPr>
          <w:rFonts w:cs="Arial"/>
          <w:szCs w:val="22"/>
        </w:rPr>
        <w:t>ersion</w:t>
      </w:r>
    </w:p>
    <w:p w14:paraId="2742AF21" w14:textId="6B2A19EE" w:rsidR="001A67EF" w:rsidRPr="006E4B45" w:rsidRDefault="001A67EF" w:rsidP="00A23BB0">
      <w:pPr>
        <w:numPr>
          <w:ilvl w:val="0"/>
          <w:numId w:val="14"/>
        </w:numPr>
        <w:ind w:left="1440"/>
        <w:rPr>
          <w:rFonts w:cs="Arial"/>
          <w:szCs w:val="22"/>
        </w:rPr>
      </w:pPr>
      <w:r w:rsidRPr="006E4B45">
        <w:rPr>
          <w:rFonts w:cs="Arial"/>
          <w:szCs w:val="22"/>
        </w:rPr>
        <w:t xml:space="preserve">Next </w:t>
      </w:r>
      <w:r w:rsidR="0049075A">
        <w:rPr>
          <w:rFonts w:cs="Arial"/>
          <w:szCs w:val="22"/>
        </w:rPr>
        <w:t>m</w:t>
      </w:r>
      <w:r w:rsidRPr="006E4B45">
        <w:rPr>
          <w:rFonts w:cs="Arial"/>
          <w:szCs w:val="22"/>
        </w:rPr>
        <w:t xml:space="preserve">ajor </w:t>
      </w:r>
      <w:r w:rsidR="0049075A">
        <w:rPr>
          <w:rFonts w:cs="Arial"/>
          <w:szCs w:val="22"/>
        </w:rPr>
        <w:t>r</w:t>
      </w:r>
      <w:r w:rsidRPr="006E4B45">
        <w:rPr>
          <w:rFonts w:cs="Arial"/>
          <w:szCs w:val="22"/>
        </w:rPr>
        <w:t xml:space="preserve">elease </w:t>
      </w:r>
      <w:r w:rsidR="0049075A">
        <w:rPr>
          <w:rFonts w:cs="Arial"/>
          <w:szCs w:val="22"/>
        </w:rPr>
        <w:t>d</w:t>
      </w:r>
      <w:r w:rsidRPr="006E4B45">
        <w:rPr>
          <w:rFonts w:cs="Arial"/>
          <w:szCs w:val="22"/>
        </w:rPr>
        <w:t>ate</w:t>
      </w:r>
    </w:p>
    <w:p w14:paraId="4445517D" w14:textId="0044D08D" w:rsidR="001A67EF" w:rsidRPr="006E4B45" w:rsidRDefault="001A67EF" w:rsidP="00A23BB0">
      <w:pPr>
        <w:numPr>
          <w:ilvl w:val="0"/>
          <w:numId w:val="14"/>
        </w:numPr>
        <w:ind w:left="1440"/>
        <w:rPr>
          <w:rFonts w:cs="Arial"/>
          <w:szCs w:val="22"/>
        </w:rPr>
      </w:pPr>
      <w:r w:rsidRPr="006E4B45">
        <w:rPr>
          <w:rFonts w:cs="Arial"/>
          <w:szCs w:val="22"/>
        </w:rPr>
        <w:t xml:space="preserve">Next </w:t>
      </w:r>
      <w:r w:rsidR="0049075A">
        <w:rPr>
          <w:rFonts w:cs="Arial"/>
          <w:szCs w:val="22"/>
        </w:rPr>
        <w:t>m</w:t>
      </w:r>
      <w:r w:rsidRPr="006E4B45">
        <w:rPr>
          <w:rFonts w:cs="Arial"/>
          <w:szCs w:val="22"/>
        </w:rPr>
        <w:t xml:space="preserve">inor </w:t>
      </w:r>
      <w:r w:rsidR="0049075A">
        <w:rPr>
          <w:rFonts w:cs="Arial"/>
          <w:szCs w:val="22"/>
        </w:rPr>
        <w:t>r</w:t>
      </w:r>
      <w:r w:rsidRPr="006E4B45">
        <w:rPr>
          <w:rFonts w:cs="Arial"/>
          <w:szCs w:val="22"/>
        </w:rPr>
        <w:t xml:space="preserve">elease </w:t>
      </w:r>
      <w:r w:rsidR="0049075A">
        <w:rPr>
          <w:rFonts w:cs="Arial"/>
          <w:szCs w:val="22"/>
        </w:rPr>
        <w:t>d</w:t>
      </w:r>
      <w:r w:rsidRPr="006E4B45">
        <w:rPr>
          <w:rFonts w:cs="Arial"/>
          <w:szCs w:val="22"/>
        </w:rPr>
        <w:t>ate</w:t>
      </w:r>
    </w:p>
    <w:p w14:paraId="325413B5" w14:textId="2EB34060" w:rsidR="001A67EF" w:rsidRPr="006E4B45" w:rsidRDefault="00FB55C5" w:rsidP="00A23BB0">
      <w:pPr>
        <w:numPr>
          <w:ilvl w:val="0"/>
          <w:numId w:val="14"/>
        </w:numPr>
        <w:ind w:left="1440"/>
        <w:rPr>
          <w:rFonts w:cs="Arial"/>
          <w:szCs w:val="22"/>
        </w:rPr>
      </w:pPr>
      <w:r w:rsidRPr="006E4B45">
        <w:rPr>
          <w:rFonts w:cs="Arial"/>
          <w:szCs w:val="22"/>
        </w:rPr>
        <w:t>Description of licensing options</w:t>
      </w:r>
      <w:r w:rsidR="0049075A">
        <w:rPr>
          <w:rFonts w:cs="Arial"/>
          <w:szCs w:val="22"/>
        </w:rPr>
        <w:t>,</w:t>
      </w:r>
      <w:r w:rsidRPr="006E4B45">
        <w:rPr>
          <w:rFonts w:cs="Arial"/>
          <w:szCs w:val="22"/>
        </w:rPr>
        <w:t xml:space="preserve"> such as </w:t>
      </w:r>
      <w:r w:rsidR="00FC6D0B">
        <w:rPr>
          <w:rFonts w:cs="Arial"/>
          <w:szCs w:val="22"/>
        </w:rPr>
        <w:t xml:space="preserve">subscription, enterprise, </w:t>
      </w:r>
      <w:r w:rsidRPr="006E4B45">
        <w:rPr>
          <w:rFonts w:cs="Arial"/>
          <w:szCs w:val="22"/>
        </w:rPr>
        <w:t>concurrent users, site, power user, etc.</w:t>
      </w:r>
    </w:p>
    <w:p w14:paraId="5E84E4CA" w14:textId="20B1E32F" w:rsidR="00FB55C5" w:rsidRDefault="00FB55C5" w:rsidP="00A23BB0">
      <w:pPr>
        <w:numPr>
          <w:ilvl w:val="0"/>
          <w:numId w:val="14"/>
        </w:numPr>
        <w:ind w:left="1440"/>
        <w:rPr>
          <w:rFonts w:cs="Arial"/>
          <w:szCs w:val="22"/>
        </w:rPr>
      </w:pPr>
      <w:r w:rsidRPr="006E4B45">
        <w:rPr>
          <w:rFonts w:cs="Arial"/>
          <w:szCs w:val="22"/>
        </w:rPr>
        <w:t>The number of licenses included in the proposal</w:t>
      </w:r>
    </w:p>
    <w:p w14:paraId="636546B5" w14:textId="6F3E0EBA" w:rsidR="001968D0" w:rsidRDefault="001968D0" w:rsidP="00192A1A">
      <w:pPr>
        <w:numPr>
          <w:ilvl w:val="1"/>
          <w:numId w:val="3"/>
        </w:numPr>
        <w:ind w:left="720"/>
        <w:rPr>
          <w:rFonts w:cs="Arial"/>
          <w:szCs w:val="22"/>
        </w:rPr>
      </w:pPr>
      <w:r w:rsidRPr="006E4B45">
        <w:rPr>
          <w:rFonts w:cs="Arial"/>
          <w:szCs w:val="22"/>
        </w:rPr>
        <w:t>Describe the frequency and release of upgrades, and the process for testing any upgrades.</w:t>
      </w:r>
    </w:p>
    <w:p w14:paraId="02D4F696" w14:textId="77777777" w:rsidR="0076480D" w:rsidRPr="006E4B45" w:rsidRDefault="0076480D" w:rsidP="005248E2">
      <w:pPr>
        <w:numPr>
          <w:ilvl w:val="1"/>
          <w:numId w:val="3"/>
        </w:numPr>
        <w:ind w:left="720"/>
        <w:rPr>
          <w:rFonts w:cs="Arial"/>
          <w:szCs w:val="22"/>
        </w:rPr>
      </w:pPr>
      <w:r w:rsidRPr="006E4B45">
        <w:rPr>
          <w:rFonts w:cs="Arial"/>
          <w:szCs w:val="22"/>
        </w:rPr>
        <w:t>Describe how often major and minor software updates are provided, as well as the level of IDOC resources required for a major update, and the level of resources required for a minor update.</w:t>
      </w:r>
    </w:p>
    <w:p w14:paraId="1550465A" w14:textId="3361EB11" w:rsidR="00F30A14" w:rsidRDefault="00F30A14" w:rsidP="00F30A14">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pPr>
      <w:r>
        <w:t>SAVIN360 is a pre-packaged set of Dynamics 365 configurations that greatly shorten the time to setup a tailored solution to meet IDOC’s specific victim notification requirements. Dynamics 365 is a SaaS offering that resides within the Office 365 architecture and is regularly updated by Microsoft; usually Microsoft publishes two minor upgrades per year. The current version is “</w:t>
      </w:r>
      <w:r w:rsidRPr="001E7832">
        <w:t>Version</w:t>
      </w:r>
      <w:r>
        <w:t xml:space="preserve"> </w:t>
      </w:r>
      <w:r w:rsidRPr="001E7832">
        <w:t>1710</w:t>
      </w:r>
      <w:r>
        <w:t xml:space="preserve"> </w:t>
      </w:r>
      <w:r w:rsidRPr="001E7832">
        <w:t>(9.1.0.19867)</w:t>
      </w:r>
      <w:r>
        <w:t xml:space="preserve"> </w:t>
      </w:r>
      <w:r w:rsidRPr="001E7832">
        <w:t>online</w:t>
      </w:r>
      <w:r>
        <w:t xml:space="preserve">”. Upgrades are announced as available by Microsoft and then can be schedule. All SAVIN360 features leverage Dynamics 365 features, including interfaces which use the Dynamics 365 Software Development Kit (SDK) to enable data exchange with various sources. </w:t>
      </w:r>
      <w:r w:rsidR="00AF521C">
        <w:t xml:space="preserve">In addition, </w:t>
      </w:r>
      <w:r w:rsidR="0092593D">
        <w:t xml:space="preserve">InfoStrat proposes conversion of the old portal, which uses an outdated technology, to </w:t>
      </w:r>
      <w:r w:rsidR="0092593D">
        <w:rPr>
          <w:rFonts w:cs="Arial"/>
          <w:szCs w:val="22"/>
        </w:rPr>
        <w:t xml:space="preserve">Dynamics Portal. </w:t>
      </w:r>
    </w:p>
    <w:p w14:paraId="11EFDE33" w14:textId="18293461" w:rsidR="00F30A14" w:rsidRDefault="00F30A14" w:rsidP="00F30A14">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In addition to Dynamics 365, InfoStrat would use various Azure services in </w:t>
      </w:r>
      <w:r w:rsidR="00A069AE">
        <w:rPr>
          <w:rFonts w:cs="Arial"/>
          <w:szCs w:val="22"/>
        </w:rPr>
        <w:t>an</w:t>
      </w:r>
      <w:r>
        <w:rPr>
          <w:rFonts w:cs="Arial"/>
          <w:szCs w:val="22"/>
        </w:rPr>
        <w:t xml:space="preserve"> IaaS, SaaS or PaaS scheme in which Azure services are used to provide required capabilities. The following Azure services are expected to be used to meet explicit requirements.</w:t>
      </w:r>
    </w:p>
    <w:p w14:paraId="3A2C10A9" w14:textId="579D789D" w:rsidR="00F30A14" w:rsidRDefault="00813AE8" w:rsidP="00813AE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szCs w:val="22"/>
        </w:rPr>
      </w:pPr>
      <w:r>
        <w:rPr>
          <w:rFonts w:cs="Arial"/>
          <w:szCs w:val="22"/>
        </w:rPr>
        <w:tab/>
      </w:r>
      <w:r w:rsidR="00F30A14">
        <w:rPr>
          <w:rFonts w:cs="Arial"/>
          <w:szCs w:val="22"/>
        </w:rPr>
        <w:t>Azure Cognitive Service: Translator</w:t>
      </w:r>
    </w:p>
    <w:p w14:paraId="58607038" w14:textId="78ADDCDB" w:rsidR="008E41E2" w:rsidRDefault="00813AE8" w:rsidP="00813AE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szCs w:val="22"/>
        </w:rPr>
      </w:pPr>
      <w:r>
        <w:rPr>
          <w:rFonts w:cs="Arial"/>
          <w:szCs w:val="22"/>
        </w:rPr>
        <w:tab/>
      </w:r>
      <w:r w:rsidR="008E41E2">
        <w:rPr>
          <w:rFonts w:cs="Arial"/>
          <w:szCs w:val="22"/>
        </w:rPr>
        <w:t>Azure Cognitive Service:</w:t>
      </w:r>
      <w:r w:rsidR="008E41E2" w:rsidRPr="008E41E2">
        <w:rPr>
          <w:rFonts w:cs="Arial"/>
          <w:szCs w:val="22"/>
        </w:rPr>
        <w:t xml:space="preserve"> </w:t>
      </w:r>
      <w:r w:rsidR="008E41E2">
        <w:rPr>
          <w:rFonts w:cs="Arial"/>
          <w:szCs w:val="22"/>
        </w:rPr>
        <w:t>Form Recognizer</w:t>
      </w:r>
    </w:p>
    <w:p w14:paraId="1919ABD3" w14:textId="40FEAEA0" w:rsidR="008E41E2" w:rsidRDefault="00813AE8" w:rsidP="00813AE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szCs w:val="22"/>
        </w:rPr>
      </w:pPr>
      <w:r>
        <w:rPr>
          <w:rFonts w:cs="Arial"/>
          <w:szCs w:val="22"/>
        </w:rPr>
        <w:tab/>
      </w:r>
      <w:r w:rsidR="008E41E2">
        <w:rPr>
          <w:rFonts w:cs="Arial"/>
          <w:szCs w:val="22"/>
        </w:rPr>
        <w:t xml:space="preserve">Azure Cognitive Service: Computer Vision </w:t>
      </w:r>
    </w:p>
    <w:p w14:paraId="4787FDD5" w14:textId="057E0DB7" w:rsidR="00F30A14" w:rsidRDefault="00813AE8" w:rsidP="00813AE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szCs w:val="22"/>
        </w:rPr>
      </w:pPr>
      <w:r>
        <w:rPr>
          <w:rFonts w:cs="Arial"/>
          <w:szCs w:val="22"/>
        </w:rPr>
        <w:tab/>
      </w:r>
      <w:r w:rsidR="00F30A14">
        <w:rPr>
          <w:rFonts w:cs="Arial"/>
          <w:szCs w:val="22"/>
        </w:rPr>
        <w:t>Azure Web Application</w:t>
      </w:r>
    </w:p>
    <w:p w14:paraId="4721B76F" w14:textId="4FE0D3EF" w:rsidR="00F30A14" w:rsidRDefault="00813AE8" w:rsidP="00813AE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szCs w:val="22"/>
        </w:rPr>
      </w:pPr>
      <w:r>
        <w:rPr>
          <w:rFonts w:cs="Arial"/>
          <w:szCs w:val="22"/>
        </w:rPr>
        <w:lastRenderedPageBreak/>
        <w:tab/>
      </w:r>
      <w:r w:rsidR="00F30A14">
        <w:rPr>
          <w:rFonts w:cs="Arial"/>
          <w:szCs w:val="22"/>
        </w:rPr>
        <w:t xml:space="preserve">Azure Virtual Machine </w:t>
      </w:r>
    </w:p>
    <w:p w14:paraId="7386FC1B" w14:textId="7F2F6956" w:rsidR="00F30A14" w:rsidRDefault="00813AE8" w:rsidP="00813AE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szCs w:val="22"/>
        </w:rPr>
      </w:pPr>
      <w:r>
        <w:rPr>
          <w:rFonts w:cs="Arial"/>
          <w:szCs w:val="22"/>
        </w:rPr>
        <w:tab/>
      </w:r>
      <w:r w:rsidR="00F30A14">
        <w:rPr>
          <w:rFonts w:cs="Arial"/>
          <w:szCs w:val="22"/>
        </w:rPr>
        <w:t>Azure Blob Storage</w:t>
      </w:r>
    </w:p>
    <w:p w14:paraId="2B49F1A6" w14:textId="58E90F90" w:rsidR="000D2B45" w:rsidRPr="006E4B45" w:rsidRDefault="00813AE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ab/>
      </w:r>
      <w:r w:rsidR="0017791D">
        <w:rPr>
          <w:rFonts w:cs="Arial"/>
          <w:szCs w:val="22"/>
        </w:rPr>
        <w:t>Enterprise Power Automate</w:t>
      </w:r>
    </w:p>
    <w:p w14:paraId="37104670" w14:textId="02E520F8" w:rsidR="0092593D" w:rsidRDefault="0092593D" w:rsidP="0092593D">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pPr>
      <w:r>
        <w:t xml:space="preserve">As Dynamics 365 instances will be managed through your Microsoft 365 (formerly, Office 365) tenant and Azure services will be provided through IOT’s Azure tenant, IOT will have need to set these services up, procure </w:t>
      </w:r>
      <w:r w:rsidR="00FD44C3">
        <w:t xml:space="preserve">subscriptions (InfoStrat cannot procure such services through the state’s enterprise agreement), and provide appropriate access to InfoStrat and IDOC staff. </w:t>
      </w:r>
    </w:p>
    <w:p w14:paraId="19D9BF76" w14:textId="0268061A" w:rsidR="006862E3" w:rsidRPr="006E4B45" w:rsidRDefault="006D58AB" w:rsidP="00587729">
      <w:pPr>
        <w:pStyle w:val="Heading3"/>
      </w:pPr>
      <w:r w:rsidRPr="00FC7A00">
        <w:t>2</w:t>
      </w:r>
      <w:r w:rsidRPr="006E4B45">
        <w:t>.4.2.1</w:t>
      </w:r>
      <w:r w:rsidR="003C3652" w:rsidRPr="006E4B45">
        <w:t>.</w:t>
      </w:r>
      <w:r w:rsidR="0031748F">
        <w:t xml:space="preserve">4 </w:t>
      </w:r>
      <w:r w:rsidR="003C3652" w:rsidRPr="006E4B45">
        <w:t>Third</w:t>
      </w:r>
      <w:r w:rsidR="00DA5899">
        <w:t>-</w:t>
      </w:r>
      <w:r w:rsidR="003C3652" w:rsidRPr="006E4B45">
        <w:t>Party Products</w:t>
      </w:r>
      <w:r w:rsidR="000F0E1A" w:rsidRPr="006E4B45">
        <w:t xml:space="preserve"> or Partnerships</w:t>
      </w:r>
    </w:p>
    <w:p w14:paraId="5192D8E6" w14:textId="31DF9F52" w:rsidR="000D2B45" w:rsidRPr="006E4B45" w:rsidRDefault="00382512" w:rsidP="000A7799">
      <w:pPr>
        <w:numPr>
          <w:ilvl w:val="0"/>
          <w:numId w:val="9"/>
        </w:numPr>
        <w:ind w:left="720"/>
        <w:rPr>
          <w:rFonts w:cs="Arial"/>
          <w:szCs w:val="22"/>
        </w:rPr>
      </w:pPr>
      <w:r w:rsidRPr="006E4B45">
        <w:rPr>
          <w:rFonts w:cs="Arial"/>
          <w:szCs w:val="22"/>
        </w:rPr>
        <w:t>Describe any third</w:t>
      </w:r>
      <w:r w:rsidR="007925A2">
        <w:rPr>
          <w:rFonts w:cs="Arial"/>
          <w:szCs w:val="22"/>
        </w:rPr>
        <w:t>-</w:t>
      </w:r>
      <w:r w:rsidRPr="006E4B45">
        <w:rPr>
          <w:rFonts w:cs="Arial"/>
          <w:szCs w:val="22"/>
        </w:rPr>
        <w:t>par</w:t>
      </w:r>
      <w:r w:rsidR="00C82142" w:rsidRPr="006E4B45">
        <w:rPr>
          <w:rFonts w:cs="Arial"/>
          <w:szCs w:val="22"/>
        </w:rPr>
        <w:t>ty software</w:t>
      </w:r>
      <w:r w:rsidR="000F0E1A" w:rsidRPr="006E4B45">
        <w:rPr>
          <w:rFonts w:cs="Arial"/>
          <w:szCs w:val="22"/>
        </w:rPr>
        <w:t xml:space="preserve"> or partnership</w:t>
      </w:r>
      <w:r w:rsidR="00C82142" w:rsidRPr="006E4B45">
        <w:rPr>
          <w:rFonts w:cs="Arial"/>
          <w:szCs w:val="22"/>
        </w:rPr>
        <w:t xml:space="preserve"> required for this system. Include the following</w:t>
      </w:r>
      <w:r w:rsidR="00CD1061" w:rsidRPr="006E4B45">
        <w:rPr>
          <w:rFonts w:cs="Arial"/>
          <w:szCs w:val="22"/>
        </w:rPr>
        <w:t>:</w:t>
      </w:r>
    </w:p>
    <w:p w14:paraId="0997D0E4" w14:textId="77777777" w:rsidR="00C82142" w:rsidRPr="006E4B45" w:rsidRDefault="00C82142" w:rsidP="000A7799">
      <w:pPr>
        <w:numPr>
          <w:ilvl w:val="0"/>
          <w:numId w:val="11"/>
        </w:numPr>
        <w:ind w:left="1440"/>
        <w:rPr>
          <w:rFonts w:cs="Arial"/>
          <w:szCs w:val="22"/>
        </w:rPr>
      </w:pPr>
      <w:r w:rsidRPr="006E4B45">
        <w:rPr>
          <w:rFonts w:cs="Arial"/>
          <w:szCs w:val="22"/>
        </w:rPr>
        <w:t>Name of software</w:t>
      </w:r>
      <w:r w:rsidR="00F11317" w:rsidRPr="006E4B45">
        <w:rPr>
          <w:rFonts w:cs="Arial"/>
          <w:szCs w:val="22"/>
        </w:rPr>
        <w:t xml:space="preserve"> firm and product</w:t>
      </w:r>
      <w:r w:rsidR="000F0E1A" w:rsidRPr="006E4B45">
        <w:rPr>
          <w:rFonts w:cs="Arial"/>
          <w:szCs w:val="22"/>
        </w:rPr>
        <w:t xml:space="preserve"> or partnership firm</w:t>
      </w:r>
    </w:p>
    <w:p w14:paraId="20356C6F" w14:textId="40F41163" w:rsidR="00F11317" w:rsidRPr="006E4B45" w:rsidRDefault="00F11317" w:rsidP="000A7799">
      <w:pPr>
        <w:numPr>
          <w:ilvl w:val="0"/>
          <w:numId w:val="11"/>
        </w:numPr>
        <w:ind w:left="1440"/>
        <w:rPr>
          <w:rFonts w:cs="Arial"/>
          <w:szCs w:val="22"/>
        </w:rPr>
      </w:pPr>
      <w:r w:rsidRPr="006E4B45">
        <w:rPr>
          <w:rFonts w:cs="Arial"/>
          <w:szCs w:val="22"/>
        </w:rPr>
        <w:t>Name of existing clients using</w:t>
      </w:r>
      <w:r w:rsidR="00655E19" w:rsidRPr="006E4B45">
        <w:rPr>
          <w:rFonts w:cs="Arial"/>
          <w:szCs w:val="22"/>
        </w:rPr>
        <w:t xml:space="preserve"> the system and third</w:t>
      </w:r>
      <w:r w:rsidR="007925A2">
        <w:rPr>
          <w:rFonts w:cs="Arial"/>
          <w:szCs w:val="22"/>
        </w:rPr>
        <w:t>-</w:t>
      </w:r>
      <w:r w:rsidR="00655E19" w:rsidRPr="006E4B45">
        <w:rPr>
          <w:rFonts w:cs="Arial"/>
          <w:szCs w:val="22"/>
        </w:rPr>
        <w:t>party software</w:t>
      </w:r>
      <w:r w:rsidR="00667474" w:rsidRPr="006E4B45">
        <w:rPr>
          <w:rFonts w:cs="Arial"/>
          <w:szCs w:val="22"/>
        </w:rPr>
        <w:t>/partnership</w:t>
      </w:r>
      <w:r w:rsidR="00655E19" w:rsidRPr="006E4B45">
        <w:rPr>
          <w:rFonts w:cs="Arial"/>
          <w:szCs w:val="22"/>
        </w:rPr>
        <w:t>, and the number of years the client has been using the two products together</w:t>
      </w:r>
    </w:p>
    <w:p w14:paraId="3C8D9B3E" w14:textId="28808FB8" w:rsidR="000F0E1A" w:rsidRPr="006E4B45" w:rsidRDefault="004B1041" w:rsidP="000A7799">
      <w:pPr>
        <w:numPr>
          <w:ilvl w:val="0"/>
          <w:numId w:val="11"/>
        </w:numPr>
        <w:ind w:left="1440"/>
        <w:rPr>
          <w:rFonts w:cs="Arial"/>
          <w:szCs w:val="22"/>
        </w:rPr>
      </w:pPr>
      <w:r w:rsidRPr="006E4B45">
        <w:rPr>
          <w:rFonts w:cs="Arial"/>
          <w:szCs w:val="22"/>
        </w:rPr>
        <w:t>De</w:t>
      </w:r>
      <w:r w:rsidR="007925A2">
        <w:rPr>
          <w:rFonts w:cs="Arial"/>
          <w:szCs w:val="22"/>
        </w:rPr>
        <w:t>scription of t</w:t>
      </w:r>
      <w:r w:rsidR="000F0E1A" w:rsidRPr="006E4B45">
        <w:rPr>
          <w:rFonts w:cs="Arial"/>
          <w:szCs w:val="22"/>
        </w:rPr>
        <w:t xml:space="preserve">he approach and responsibilities for managing the implementation and acceptance testing for each of the proposed </w:t>
      </w:r>
      <w:r w:rsidR="008753DF" w:rsidRPr="006E4B45">
        <w:rPr>
          <w:rFonts w:cs="Arial"/>
          <w:szCs w:val="22"/>
        </w:rPr>
        <w:t>third</w:t>
      </w:r>
      <w:r w:rsidR="007925A2">
        <w:rPr>
          <w:rFonts w:cs="Arial"/>
          <w:szCs w:val="22"/>
        </w:rPr>
        <w:t>-</w:t>
      </w:r>
      <w:r w:rsidR="008753DF" w:rsidRPr="006E4B45">
        <w:rPr>
          <w:rFonts w:cs="Arial"/>
          <w:szCs w:val="22"/>
        </w:rPr>
        <w:t>party software or partnerships</w:t>
      </w:r>
    </w:p>
    <w:p w14:paraId="1F8966DA" w14:textId="2532034A" w:rsidR="004B1041" w:rsidRPr="006E4B45" w:rsidRDefault="008753DF" w:rsidP="000A7799">
      <w:pPr>
        <w:numPr>
          <w:ilvl w:val="0"/>
          <w:numId w:val="11"/>
        </w:numPr>
        <w:ind w:left="1440"/>
        <w:rPr>
          <w:rFonts w:cs="Arial"/>
          <w:szCs w:val="22"/>
        </w:rPr>
      </w:pPr>
      <w:r w:rsidRPr="006E4B45">
        <w:rPr>
          <w:rFonts w:cs="Arial"/>
          <w:szCs w:val="22"/>
        </w:rPr>
        <w:t>Desc</w:t>
      </w:r>
      <w:r w:rsidR="007925A2">
        <w:rPr>
          <w:rFonts w:cs="Arial"/>
          <w:szCs w:val="22"/>
        </w:rPr>
        <w:t>ription of</w:t>
      </w:r>
      <w:r w:rsidR="004B1041" w:rsidRPr="006E4B45">
        <w:rPr>
          <w:rFonts w:cs="Arial"/>
          <w:szCs w:val="22"/>
        </w:rPr>
        <w:t xml:space="preserve"> the approach and responsibilities for the </w:t>
      </w:r>
      <w:r w:rsidRPr="006E4B45">
        <w:rPr>
          <w:rFonts w:cs="Arial"/>
          <w:szCs w:val="22"/>
        </w:rPr>
        <w:t>service</w:t>
      </w:r>
      <w:r w:rsidR="007925A2">
        <w:rPr>
          <w:rFonts w:cs="Arial"/>
          <w:szCs w:val="22"/>
        </w:rPr>
        <w:t>-</w:t>
      </w:r>
      <w:r w:rsidRPr="006E4B45">
        <w:rPr>
          <w:rFonts w:cs="Arial"/>
          <w:szCs w:val="22"/>
        </w:rPr>
        <w:t>level agreement (</w:t>
      </w:r>
      <w:r w:rsidR="004B1041" w:rsidRPr="006E4B45">
        <w:rPr>
          <w:rFonts w:cs="Arial"/>
          <w:szCs w:val="22"/>
        </w:rPr>
        <w:t>SLA</w:t>
      </w:r>
      <w:r w:rsidRPr="006E4B45">
        <w:rPr>
          <w:rFonts w:cs="Arial"/>
          <w:szCs w:val="22"/>
        </w:rPr>
        <w:t>) or maintenance agreement</w:t>
      </w:r>
      <w:r w:rsidR="004B1041" w:rsidRPr="006E4B45">
        <w:rPr>
          <w:rFonts w:cs="Arial"/>
          <w:szCs w:val="22"/>
        </w:rPr>
        <w:t xml:space="preserve"> related to the </w:t>
      </w:r>
      <w:r w:rsidRPr="006E4B45">
        <w:rPr>
          <w:rFonts w:cs="Arial"/>
          <w:szCs w:val="22"/>
        </w:rPr>
        <w:t>third</w:t>
      </w:r>
      <w:r w:rsidR="007925A2">
        <w:rPr>
          <w:rFonts w:cs="Arial"/>
          <w:szCs w:val="22"/>
        </w:rPr>
        <w:t>-</w:t>
      </w:r>
      <w:r w:rsidRPr="006E4B45">
        <w:rPr>
          <w:rFonts w:cs="Arial"/>
          <w:szCs w:val="22"/>
        </w:rPr>
        <w:t>party software or partnership</w:t>
      </w:r>
    </w:p>
    <w:p w14:paraId="753B7E0D" w14:textId="1C4E81DE" w:rsidR="000F0E1A" w:rsidRPr="006E4B45" w:rsidRDefault="00402224" w:rsidP="000A7799">
      <w:pPr>
        <w:numPr>
          <w:ilvl w:val="0"/>
          <w:numId w:val="11"/>
        </w:numPr>
        <w:ind w:left="1440"/>
        <w:rPr>
          <w:rFonts w:cs="Arial"/>
          <w:szCs w:val="22"/>
        </w:rPr>
      </w:pPr>
      <w:r w:rsidRPr="006E4B45">
        <w:rPr>
          <w:rFonts w:cs="Arial"/>
          <w:szCs w:val="22"/>
        </w:rPr>
        <w:t xml:space="preserve">Enter N/A if </w:t>
      </w:r>
      <w:r w:rsidR="00444144" w:rsidRPr="006E4B45">
        <w:rPr>
          <w:rFonts w:cs="Arial"/>
          <w:szCs w:val="22"/>
        </w:rPr>
        <w:t>no third</w:t>
      </w:r>
      <w:r w:rsidR="007925A2">
        <w:rPr>
          <w:rFonts w:cs="Arial"/>
          <w:szCs w:val="22"/>
        </w:rPr>
        <w:t>-</w:t>
      </w:r>
      <w:r w:rsidR="00444144" w:rsidRPr="006E4B45">
        <w:rPr>
          <w:rFonts w:cs="Arial"/>
          <w:szCs w:val="22"/>
        </w:rPr>
        <w:t>party software or partnership</w:t>
      </w:r>
      <w:r w:rsidRPr="006E4B45">
        <w:rPr>
          <w:rFonts w:cs="Arial"/>
          <w:szCs w:val="22"/>
        </w:rPr>
        <w:t xml:space="preserve"> </w:t>
      </w:r>
      <w:r w:rsidR="007925A2">
        <w:rPr>
          <w:rFonts w:cs="Arial"/>
          <w:szCs w:val="22"/>
        </w:rPr>
        <w:t xml:space="preserve">is </w:t>
      </w:r>
      <w:r w:rsidRPr="006E4B45">
        <w:rPr>
          <w:rFonts w:cs="Arial"/>
          <w:szCs w:val="22"/>
        </w:rPr>
        <w:t>required</w:t>
      </w:r>
    </w:p>
    <w:p w14:paraId="4FFC81BA" w14:textId="77777777" w:rsidR="00820BB8" w:rsidRDefault="00820BB8" w:rsidP="00820BB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In addition to the partners identified for implementation, InfoStrat regularly works with third-party services for communication pathways not native to Dynamics 365. These services are meant to be used as part of Operations and Maintenance. We use the following partners: </w:t>
      </w:r>
    </w:p>
    <w:p w14:paraId="2509A459" w14:textId="77777777" w:rsidR="00820BB8" w:rsidRPr="009338E1" w:rsidRDefault="00820BB8" w:rsidP="00820BB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9338E1">
        <w:rPr>
          <w:rFonts w:cs="Arial"/>
          <w:b/>
          <w:bCs/>
          <w:szCs w:val="22"/>
        </w:rPr>
        <w:t>CDYNE</w:t>
      </w:r>
    </w:p>
    <w:p w14:paraId="7DF2B3C2" w14:textId="4DD2F86E" w:rsidR="00820BB8" w:rsidRDefault="00A02931" w:rsidP="00820BB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This</w:t>
      </w:r>
      <w:r w:rsidR="00820BB8">
        <w:rPr>
          <w:rFonts w:cs="Arial"/>
          <w:szCs w:val="22"/>
        </w:rPr>
        <w:t xml:space="preserve"> is a cloud service that InfoStrat has used to provide SMS notifications for SAVIN360. InfoStrat </w:t>
      </w:r>
      <w:r w:rsidR="00597844">
        <w:rPr>
          <w:rFonts w:cs="Arial"/>
          <w:szCs w:val="22"/>
        </w:rPr>
        <w:t>began</w:t>
      </w:r>
      <w:r w:rsidR="00820BB8">
        <w:rPr>
          <w:rFonts w:cs="Arial"/>
          <w:szCs w:val="22"/>
        </w:rPr>
        <w:t xml:space="preserve"> using CDYNE as for SMS notifications with the Indiana Department of Correction SAVIN360 implementation in 2011. We have never had any issue with the service in the 9 years that we have used it. All other SAVIN360 implementations use CDYE as well. In addition to SMS, CDYNE provides services such as Address validation and Phone verification that we are using in two other SAVIN implementations. CDYNE is used for SAVIN360 SMS notifications by South Dakota Attorney General’s Office since 2015; Texas Department of Criminal Justice Victim Services Division since 2018. It also is configured for use by one other state that has not been announced but will be live by the time the project starts. Details about CDYNE can be found here: </w:t>
      </w:r>
      <w:hyperlink r:id="rId34" w:history="1">
        <w:r w:rsidR="00820BB8">
          <w:rPr>
            <w:rStyle w:val="Hyperlink"/>
          </w:rPr>
          <w:t>https://cdyne.com/</w:t>
        </w:r>
      </w:hyperlink>
      <w:r w:rsidR="00820BB8">
        <w:t>.</w:t>
      </w:r>
    </w:p>
    <w:p w14:paraId="62E719FA" w14:textId="77777777" w:rsidR="00820BB8" w:rsidRPr="009338E1" w:rsidRDefault="00820BB8" w:rsidP="00820BB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9338E1">
        <w:rPr>
          <w:rFonts w:cs="Arial"/>
          <w:b/>
          <w:bCs/>
          <w:szCs w:val="22"/>
        </w:rPr>
        <w:t>Certified Languages</w:t>
      </w:r>
    </w:p>
    <w:p w14:paraId="56DC7970" w14:textId="6D348A24" w:rsidR="00820BB8" w:rsidRDefault="00820BB8" w:rsidP="00820BB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This is an interpreter service that InfoStrat uses for phone translation for both inbound and outbound phone calls. Service Center staff are provided with account information whenever they need to use the service to speak with a victim in a language other than English. InfoStrat has engaged this service for Indiana Department of Correction SAVIN360 operations since 2010. Other states have their own interpretation services. InfoStrat also uses Certified Languages for language </w:t>
      </w:r>
      <w:r w:rsidR="009D1DE2">
        <w:rPr>
          <w:rFonts w:cs="Arial"/>
          <w:szCs w:val="22"/>
        </w:rPr>
        <w:t>translation</w:t>
      </w:r>
      <w:r>
        <w:rPr>
          <w:rFonts w:cs="Arial"/>
          <w:szCs w:val="22"/>
        </w:rPr>
        <w:t xml:space="preserve"> for messages and IVR scripts.</w:t>
      </w:r>
      <w:r w:rsidRPr="004B52DD">
        <w:rPr>
          <w:rFonts w:cs="Arial"/>
          <w:szCs w:val="22"/>
        </w:rPr>
        <w:t xml:space="preserve"> </w:t>
      </w:r>
      <w:r>
        <w:rPr>
          <w:rFonts w:cs="Arial"/>
          <w:szCs w:val="22"/>
        </w:rPr>
        <w:t xml:space="preserve">Details about </w:t>
      </w:r>
      <w:r w:rsidRPr="004B52DD">
        <w:rPr>
          <w:rFonts w:cs="Arial"/>
          <w:szCs w:val="22"/>
        </w:rPr>
        <w:t>Certified Languages</w:t>
      </w:r>
      <w:r>
        <w:rPr>
          <w:rFonts w:cs="Arial"/>
          <w:szCs w:val="22"/>
        </w:rPr>
        <w:t xml:space="preserve"> can be found here: </w:t>
      </w:r>
      <w:hyperlink r:id="rId35" w:history="1">
        <w:r>
          <w:rPr>
            <w:rStyle w:val="Hyperlink"/>
          </w:rPr>
          <w:t>https://certifiedlanguages.com/</w:t>
        </w:r>
      </w:hyperlink>
      <w:r>
        <w:t>.</w:t>
      </w:r>
    </w:p>
    <w:p w14:paraId="632BB3EC" w14:textId="77777777" w:rsidR="00820BB8" w:rsidRPr="00C72C1C" w:rsidRDefault="00820BB8" w:rsidP="00820BB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Pr>
          <w:rFonts w:cs="Arial"/>
          <w:b/>
          <w:bCs/>
          <w:szCs w:val="22"/>
        </w:rPr>
        <w:t>Ring Central</w:t>
      </w:r>
      <w:r w:rsidRPr="00C72C1C">
        <w:rPr>
          <w:rFonts w:cs="Arial"/>
          <w:b/>
          <w:bCs/>
          <w:szCs w:val="22"/>
        </w:rPr>
        <w:t xml:space="preserve"> </w:t>
      </w:r>
    </w:p>
    <w:p w14:paraId="1EA256B4" w14:textId="6EACED66" w:rsidR="00820BB8" w:rsidRPr="006E4B45" w:rsidRDefault="00820BB8" w:rsidP="00820BB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lastRenderedPageBreak/>
        <w:t xml:space="preserve">Ring Central is a cloud service that provides virtual PBX/call routing services. Indiana Department of Correction uses Ring Central to direct inbound calls according to business rules. Ring Central is a virtualized PBX in that it does not require all recipient phones to reside in the same environment; thus, calls can be directed to </w:t>
      </w:r>
      <w:r w:rsidR="009D1DE2">
        <w:rPr>
          <w:rFonts w:cs="Arial"/>
          <w:szCs w:val="22"/>
        </w:rPr>
        <w:t>work desk</w:t>
      </w:r>
      <w:r>
        <w:rPr>
          <w:rFonts w:cs="Arial"/>
          <w:szCs w:val="22"/>
        </w:rPr>
        <w:t xml:space="preserve"> phones, home phones, or mobile phones, whatever is configured for the service. During normal work hours, inbound calls are forwarded to Service Center staff in a pre-determined order and based on availability (the service will bypass a busy phone and move to the next phone in the rotation; </w:t>
      </w:r>
      <w:r w:rsidR="009D1DE2">
        <w:rPr>
          <w:rFonts w:cs="Arial"/>
          <w:szCs w:val="22"/>
        </w:rPr>
        <w:t>after</w:t>
      </w:r>
      <w:r>
        <w:rPr>
          <w:rFonts w:cs="Arial"/>
          <w:szCs w:val="22"/>
        </w:rPr>
        <w:t xml:space="preserve"> hours calls are directed to the afterhours hotline established by Indiana Department of Correction. Ring Central also provides call statistics and call recording capability, as needed. And missed calls can be forwarded by email to Service Center staff. InfoStrat has used Ring Central to support the Indiana Department of Correction Service Center since 2010. Details about Ring Center can be found here: </w:t>
      </w:r>
      <w:hyperlink r:id="rId36" w:history="1">
        <w:r>
          <w:rPr>
            <w:rStyle w:val="Hyperlink"/>
          </w:rPr>
          <w:t>https://www.ringcentral.com/</w:t>
        </w:r>
      </w:hyperlink>
      <w:r>
        <w:t>.</w:t>
      </w:r>
    </w:p>
    <w:p w14:paraId="54E4F56E" w14:textId="77777777" w:rsidR="00820BB8" w:rsidRPr="00C72C1C" w:rsidRDefault="00820BB8" w:rsidP="00820BB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C72C1C">
        <w:rPr>
          <w:rFonts w:cs="Arial"/>
          <w:b/>
          <w:bCs/>
          <w:szCs w:val="22"/>
        </w:rPr>
        <w:t xml:space="preserve">Westpark Communications, Inc. </w:t>
      </w:r>
    </w:p>
    <w:p w14:paraId="20DBD2B5" w14:textId="4624F12E" w:rsidR="000D2B45" w:rsidRPr="006E4B45" w:rsidRDefault="00820BB8" w:rsidP="00820BB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Westpark provides call center and other automated telephony services, namely automated dialing and interactive voice </w:t>
      </w:r>
      <w:r w:rsidR="009D1DE2">
        <w:rPr>
          <w:rFonts w:cs="Arial"/>
          <w:szCs w:val="22"/>
        </w:rPr>
        <w:t>response</w:t>
      </w:r>
      <w:r>
        <w:rPr>
          <w:rFonts w:cs="Arial"/>
          <w:szCs w:val="22"/>
        </w:rPr>
        <w:t>. InfoStrat has worked with Westpark since 2018. Westpark provides after hours call services for the Texas Department of Criminal Justice SAVIN360 implementation and will be the call service provider for the state that will go live this fall (InfoStrat is not permitted to identify this state prior to go live). In addition to call center services, InfoStrat uses Westpark technical services to provide automated phone calls for notification</w:t>
      </w:r>
      <w:r w:rsidRPr="00F26337">
        <w:rPr>
          <w:rFonts w:cs="Arial"/>
          <w:szCs w:val="22"/>
        </w:rPr>
        <w:t xml:space="preserve"> </w:t>
      </w:r>
      <w:r>
        <w:rPr>
          <w:rFonts w:cs="Arial"/>
          <w:szCs w:val="22"/>
        </w:rPr>
        <w:t xml:space="preserve">for the Texas Department of Criminal Justice and will do so for the state that will go live this fall. InfoStrat has worked with Westpark to implement touch-based IVR for offender search and registration, which will be used by the state that will go live this fall. Details about Westpark can be found here: </w:t>
      </w:r>
      <w:hyperlink r:id="rId37" w:history="1">
        <w:r>
          <w:rPr>
            <w:rStyle w:val="Hyperlink"/>
          </w:rPr>
          <w:t>https://westparkcom.net/</w:t>
        </w:r>
      </w:hyperlink>
      <w:r>
        <w:t>.</w:t>
      </w:r>
    </w:p>
    <w:p w14:paraId="2C2F29BF" w14:textId="6C2FE1E1" w:rsidR="003C3652" w:rsidRPr="00EE6A22" w:rsidRDefault="003C3652" w:rsidP="00EE6A22">
      <w:pPr>
        <w:pStyle w:val="Heading3"/>
      </w:pPr>
      <w:r w:rsidRPr="00EE6A22">
        <w:rPr>
          <w:snapToGrid/>
        </w:rPr>
        <w:t>2.4.2.1.</w:t>
      </w:r>
      <w:r w:rsidR="0031748F" w:rsidRPr="00EE6A22">
        <w:rPr>
          <w:snapToGrid/>
        </w:rPr>
        <w:t xml:space="preserve">5 </w:t>
      </w:r>
      <w:r w:rsidRPr="00EE6A22">
        <w:rPr>
          <w:snapToGrid/>
        </w:rPr>
        <w:t>Genera</w:t>
      </w:r>
      <w:r w:rsidRPr="00EE6A22">
        <w:t>l</w:t>
      </w:r>
    </w:p>
    <w:p w14:paraId="0458379E" w14:textId="49937256" w:rsidR="00385958" w:rsidRPr="005248E2" w:rsidRDefault="008E601B" w:rsidP="005248E2">
      <w:pPr>
        <w:numPr>
          <w:ilvl w:val="0"/>
          <w:numId w:val="4"/>
        </w:numPr>
        <w:ind w:left="720"/>
        <w:rPr>
          <w:rFonts w:cs="Arial"/>
          <w:szCs w:val="22"/>
        </w:rPr>
      </w:pPr>
      <w:r w:rsidRPr="006E4B45">
        <w:rPr>
          <w:rFonts w:cs="Arial"/>
          <w:szCs w:val="22"/>
        </w:rPr>
        <w:t>Describe the ab</w:t>
      </w:r>
      <w:r w:rsidR="00385958" w:rsidRPr="006E4B45">
        <w:rPr>
          <w:rFonts w:cs="Arial"/>
          <w:szCs w:val="22"/>
        </w:rPr>
        <w:t xml:space="preserve">ility of the proposed software </w:t>
      </w:r>
      <w:r w:rsidRPr="006E4B45">
        <w:rPr>
          <w:rFonts w:cs="Arial"/>
          <w:szCs w:val="22"/>
        </w:rPr>
        <w:t xml:space="preserve">to integrate with </w:t>
      </w:r>
      <w:r w:rsidR="00E310BB">
        <w:rPr>
          <w:rFonts w:cs="Arial"/>
          <w:szCs w:val="22"/>
        </w:rPr>
        <w:t xml:space="preserve">the State’s </w:t>
      </w:r>
      <w:r w:rsidRPr="006E4B45">
        <w:rPr>
          <w:rFonts w:cs="Arial"/>
          <w:szCs w:val="22"/>
        </w:rPr>
        <w:t xml:space="preserve">Active Directory </w:t>
      </w:r>
      <w:r w:rsidR="00933D22">
        <w:rPr>
          <w:rFonts w:cs="Arial"/>
          <w:szCs w:val="22"/>
        </w:rPr>
        <w:t xml:space="preserve">or Azure AD </w:t>
      </w:r>
      <w:r w:rsidRPr="006E4B45">
        <w:rPr>
          <w:rFonts w:cs="Arial"/>
          <w:szCs w:val="22"/>
        </w:rPr>
        <w:t xml:space="preserve">implemented in accordance with published internet standards </w:t>
      </w:r>
      <w:r w:rsidR="00AE22EE" w:rsidRPr="006E4B45">
        <w:rPr>
          <w:rFonts w:cs="Arial"/>
          <w:szCs w:val="22"/>
        </w:rPr>
        <w:t>for single sign</w:t>
      </w:r>
      <w:r w:rsidR="007925A2">
        <w:rPr>
          <w:rFonts w:cs="Arial"/>
          <w:szCs w:val="22"/>
        </w:rPr>
        <w:t>-</w:t>
      </w:r>
      <w:r w:rsidR="00AE22EE" w:rsidRPr="006E4B45">
        <w:rPr>
          <w:rFonts w:cs="Arial"/>
          <w:szCs w:val="22"/>
        </w:rPr>
        <w:t>on</w:t>
      </w:r>
      <w:r w:rsidR="007925A2">
        <w:rPr>
          <w:rFonts w:cs="Arial"/>
          <w:szCs w:val="22"/>
        </w:rPr>
        <w:t>,</w:t>
      </w:r>
      <w:r w:rsidR="00AE22EE" w:rsidRPr="006E4B45">
        <w:rPr>
          <w:rFonts w:cs="Arial"/>
          <w:szCs w:val="22"/>
        </w:rPr>
        <w:t xml:space="preserve"> </w:t>
      </w:r>
      <w:r w:rsidRPr="006E4B45">
        <w:rPr>
          <w:rFonts w:cs="Arial"/>
          <w:szCs w:val="22"/>
        </w:rPr>
        <w:t xml:space="preserve">such as Lightweight Directory Access Protocol (LDAP) and Domain Name System (DNS). If such integration is not offered, </w:t>
      </w:r>
      <w:r w:rsidR="007F4474">
        <w:rPr>
          <w:rFonts w:cs="Arial"/>
          <w:szCs w:val="22"/>
        </w:rPr>
        <w:t>explain the identit</w:t>
      </w:r>
      <w:r w:rsidRPr="006E4B45">
        <w:rPr>
          <w:rFonts w:cs="Arial"/>
          <w:szCs w:val="22"/>
        </w:rPr>
        <w:t>y management solution that is provided.</w:t>
      </w:r>
    </w:p>
    <w:p w14:paraId="475A677D" w14:textId="7C9BB0B0" w:rsidR="000D2B45" w:rsidRDefault="00E1617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InfoStrat’s SAVIN360 is a Dynamics 365 </w:t>
      </w:r>
      <w:r w:rsidR="00BA677E">
        <w:rPr>
          <w:rFonts w:cs="Arial"/>
          <w:szCs w:val="22"/>
        </w:rPr>
        <w:t xml:space="preserve">solution addon.  As such, all user authentication is managed by the Office 365 Tenant </w:t>
      </w:r>
      <w:r w:rsidR="00BB7B93">
        <w:rPr>
          <w:rFonts w:cs="Arial"/>
          <w:szCs w:val="22"/>
        </w:rPr>
        <w:t xml:space="preserve">to which Dynamics 365 is attached.  InfoStrat is proposing that The State </w:t>
      </w:r>
      <w:r w:rsidR="00422869">
        <w:rPr>
          <w:rFonts w:cs="Arial"/>
          <w:szCs w:val="22"/>
        </w:rPr>
        <w:t xml:space="preserve">utilize their existing Office 365 Tenant and </w:t>
      </w:r>
      <w:r w:rsidR="00445449">
        <w:rPr>
          <w:rFonts w:cs="Arial"/>
          <w:szCs w:val="22"/>
        </w:rPr>
        <w:t>its</w:t>
      </w:r>
      <w:r w:rsidR="00422869">
        <w:rPr>
          <w:rFonts w:cs="Arial"/>
          <w:szCs w:val="22"/>
        </w:rPr>
        <w:t xml:space="preserve"> underlying Azure AD </w:t>
      </w:r>
      <w:r w:rsidR="00476829">
        <w:rPr>
          <w:rFonts w:cs="Arial"/>
          <w:szCs w:val="22"/>
        </w:rPr>
        <w:t>directory</w:t>
      </w:r>
      <w:r w:rsidR="00EB7DF3">
        <w:rPr>
          <w:rFonts w:cs="Arial"/>
          <w:szCs w:val="22"/>
        </w:rPr>
        <w:t xml:space="preserve"> for which The State has already </w:t>
      </w:r>
      <w:r w:rsidR="003A03D9">
        <w:rPr>
          <w:rFonts w:cs="Arial"/>
          <w:szCs w:val="22"/>
        </w:rPr>
        <w:t xml:space="preserve">setup user’s SSO.  The new Dynamics 365 instance used for SAVIN360 within The State’s Office 365 Tenant will automatically inherit and </w:t>
      </w:r>
      <w:r w:rsidR="00445449">
        <w:rPr>
          <w:rFonts w:cs="Arial"/>
          <w:szCs w:val="22"/>
        </w:rPr>
        <w:t>utilize</w:t>
      </w:r>
      <w:r w:rsidR="003A03D9">
        <w:rPr>
          <w:rFonts w:cs="Arial"/>
          <w:szCs w:val="22"/>
        </w:rPr>
        <w:t xml:space="preserve"> your existing SSO </w:t>
      </w:r>
      <w:r w:rsidR="00F63721">
        <w:rPr>
          <w:rFonts w:cs="Arial"/>
          <w:szCs w:val="22"/>
        </w:rPr>
        <w:t>investments.</w:t>
      </w:r>
    </w:p>
    <w:p w14:paraId="7240FE00" w14:textId="66EBEC87" w:rsidR="000D2B45" w:rsidRDefault="00F63721" w:rsidP="000869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For public constituency </w:t>
      </w:r>
      <w:r w:rsidR="00EC5203">
        <w:rPr>
          <w:rFonts w:cs="Arial"/>
          <w:szCs w:val="22"/>
        </w:rPr>
        <w:t xml:space="preserve">portal registrations and </w:t>
      </w:r>
      <w:r w:rsidR="00E21D17">
        <w:rPr>
          <w:rFonts w:cs="Arial"/>
          <w:szCs w:val="22"/>
        </w:rPr>
        <w:t>public constituency authentication, SAVIN360 utilize</w:t>
      </w:r>
      <w:r w:rsidR="00A935CB">
        <w:rPr>
          <w:rFonts w:cs="Arial"/>
          <w:szCs w:val="22"/>
        </w:rPr>
        <w:t>s</w:t>
      </w:r>
      <w:r w:rsidR="00E21D17">
        <w:rPr>
          <w:rFonts w:cs="Arial"/>
          <w:szCs w:val="22"/>
        </w:rPr>
        <w:t xml:space="preserve"> Azure B2C</w:t>
      </w:r>
      <w:r w:rsidR="00A62C0A">
        <w:rPr>
          <w:rFonts w:cs="Arial"/>
          <w:szCs w:val="22"/>
        </w:rPr>
        <w:t>.  While not stated as an explicit requirement, should The State wish to allow public constituency SSO with consumer SSO services, this can be enabled via</w:t>
      </w:r>
      <w:r w:rsidR="00086931">
        <w:rPr>
          <w:rFonts w:cs="Arial"/>
          <w:szCs w:val="22"/>
        </w:rPr>
        <w:t xml:space="preserve"> Azure B2C. This request would be handled via the established change request process of the project.</w:t>
      </w:r>
    </w:p>
    <w:p w14:paraId="425D2CCD" w14:textId="0D8164A0" w:rsidR="003C3652" w:rsidRPr="006E4B45" w:rsidRDefault="00122BF9" w:rsidP="00587729">
      <w:pPr>
        <w:pStyle w:val="Heading2"/>
      </w:pPr>
      <w:r w:rsidRPr="006E4B45">
        <w:t>2.4.2.2</w:t>
      </w:r>
      <w:r w:rsidR="003B08E9">
        <w:t xml:space="preserve"> </w:t>
      </w:r>
      <w:r w:rsidR="009C0751" w:rsidRPr="006E4B45">
        <w:t>System Architecture</w:t>
      </w:r>
    </w:p>
    <w:p w14:paraId="2B72D6C5" w14:textId="52682FE6" w:rsidR="00C910FD" w:rsidRPr="0045598B" w:rsidRDefault="009C6814" w:rsidP="0045598B">
      <w:pPr>
        <w:numPr>
          <w:ilvl w:val="0"/>
          <w:numId w:val="5"/>
        </w:numPr>
        <w:ind w:left="720"/>
        <w:rPr>
          <w:rFonts w:cs="Arial"/>
          <w:szCs w:val="22"/>
        </w:rPr>
      </w:pPr>
      <w:r>
        <w:rPr>
          <w:rFonts w:cs="Arial"/>
          <w:szCs w:val="22"/>
        </w:rPr>
        <w:t xml:space="preserve">Please describe </w:t>
      </w:r>
      <w:r w:rsidR="00C910FD" w:rsidRPr="006E4B45">
        <w:rPr>
          <w:rFonts w:cs="Arial"/>
          <w:szCs w:val="22"/>
        </w:rPr>
        <w:t xml:space="preserve">the </w:t>
      </w:r>
      <w:r w:rsidR="001968D0">
        <w:rPr>
          <w:rFonts w:cs="Arial"/>
          <w:szCs w:val="22"/>
        </w:rPr>
        <w:t>overall platform and architecture</w:t>
      </w:r>
      <w:r w:rsidR="00C910FD" w:rsidRPr="006E4B45">
        <w:rPr>
          <w:rFonts w:cs="Arial"/>
          <w:szCs w:val="22"/>
        </w:rPr>
        <w:t xml:space="preserve"> of the </w:t>
      </w:r>
      <w:r w:rsidR="00A54002" w:rsidRPr="006E4B45">
        <w:rPr>
          <w:rFonts w:cs="Arial"/>
          <w:szCs w:val="22"/>
        </w:rPr>
        <w:t>system</w:t>
      </w:r>
      <w:r>
        <w:rPr>
          <w:rFonts w:cs="Arial"/>
          <w:szCs w:val="22"/>
        </w:rPr>
        <w:t xml:space="preserve">. </w:t>
      </w:r>
      <w:r w:rsidR="009A6420">
        <w:rPr>
          <w:rFonts w:cs="Arial"/>
          <w:szCs w:val="22"/>
        </w:rPr>
        <w:t>Please provide an architecture diagram as an Exhibit</w:t>
      </w:r>
      <w:r>
        <w:rPr>
          <w:rFonts w:cs="Arial"/>
          <w:szCs w:val="22"/>
        </w:rPr>
        <w:t xml:space="preserve"> labeled System Architecture.</w:t>
      </w:r>
    </w:p>
    <w:p w14:paraId="4F3C5910" w14:textId="1F81AA29" w:rsidR="00A54002" w:rsidRDefault="00A54002" w:rsidP="005B5B82">
      <w:pPr>
        <w:numPr>
          <w:ilvl w:val="0"/>
          <w:numId w:val="5"/>
        </w:numPr>
        <w:ind w:left="720"/>
        <w:rPr>
          <w:rFonts w:cs="Arial"/>
          <w:szCs w:val="22"/>
        </w:rPr>
      </w:pPr>
      <w:r w:rsidRPr="006E4B45">
        <w:rPr>
          <w:rFonts w:cs="Arial"/>
          <w:szCs w:val="22"/>
        </w:rPr>
        <w:t>List all browsers</w:t>
      </w:r>
      <w:r w:rsidR="009C0751">
        <w:rPr>
          <w:rFonts w:cs="Arial"/>
          <w:szCs w:val="22"/>
        </w:rPr>
        <w:t xml:space="preserve"> and operating systems</w:t>
      </w:r>
      <w:r w:rsidRPr="006E4B45">
        <w:rPr>
          <w:rFonts w:cs="Arial"/>
          <w:szCs w:val="22"/>
        </w:rPr>
        <w:t xml:space="preserve"> that are certified for use with the </w:t>
      </w:r>
      <w:r w:rsidR="00530470" w:rsidRPr="006E4B45">
        <w:rPr>
          <w:rFonts w:cs="Arial"/>
          <w:szCs w:val="22"/>
        </w:rPr>
        <w:t>system</w:t>
      </w:r>
      <w:r w:rsidRPr="006E4B45">
        <w:rPr>
          <w:rFonts w:cs="Arial"/>
          <w:szCs w:val="22"/>
        </w:rPr>
        <w:t xml:space="preserve">, and describe any required </w:t>
      </w:r>
      <w:r w:rsidR="00963A8A" w:rsidRPr="006E4B45">
        <w:rPr>
          <w:rFonts w:cs="Arial"/>
          <w:szCs w:val="22"/>
        </w:rPr>
        <w:t>browser add-ons,</w:t>
      </w:r>
      <w:r w:rsidRPr="006E4B45">
        <w:rPr>
          <w:rFonts w:cs="Arial"/>
          <w:szCs w:val="22"/>
        </w:rPr>
        <w:t xml:space="preserve"> function enablement, etc.</w:t>
      </w:r>
    </w:p>
    <w:p w14:paraId="4C69A2FD" w14:textId="3FB7DFC9" w:rsidR="00FC7A00" w:rsidRPr="00773B36" w:rsidRDefault="00773B36" w:rsidP="00773B36">
      <w:pPr>
        <w:numPr>
          <w:ilvl w:val="0"/>
          <w:numId w:val="5"/>
        </w:numPr>
        <w:ind w:left="720"/>
        <w:rPr>
          <w:rFonts w:cs="Arial"/>
          <w:szCs w:val="22"/>
        </w:rPr>
      </w:pPr>
      <w:r>
        <w:rPr>
          <w:rFonts w:cs="Arial"/>
          <w:szCs w:val="22"/>
        </w:rPr>
        <w:lastRenderedPageBreak/>
        <w:t>Please include a description of how the solution supports use on mobile devices.</w:t>
      </w:r>
    </w:p>
    <w:p w14:paraId="593189DC" w14:textId="2BD46007" w:rsidR="003C3652" w:rsidRDefault="00106D4D">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106D4D">
        <w:rPr>
          <w:rFonts w:cs="Arial"/>
          <w:b/>
          <w:bCs/>
          <w:szCs w:val="22"/>
        </w:rPr>
        <w:t xml:space="preserve">System Architecture: </w:t>
      </w:r>
      <w:r w:rsidR="00057884">
        <w:rPr>
          <w:rFonts w:cs="Arial"/>
          <w:szCs w:val="22"/>
        </w:rPr>
        <w:t>Please see “Exhibit: System Architecture” for the requisite system architect.</w:t>
      </w:r>
    </w:p>
    <w:p w14:paraId="50A8FF2E" w14:textId="0DC5F93D" w:rsidR="00057884" w:rsidRDefault="00853B6B">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106D4D">
        <w:rPr>
          <w:rFonts w:cs="Arial"/>
          <w:b/>
          <w:bCs/>
          <w:szCs w:val="22"/>
        </w:rPr>
        <w:t xml:space="preserve">Supported </w:t>
      </w:r>
      <w:r w:rsidR="00E41984" w:rsidRPr="00106D4D">
        <w:rPr>
          <w:rFonts w:cs="Arial"/>
          <w:b/>
          <w:bCs/>
          <w:szCs w:val="22"/>
        </w:rPr>
        <w:t>Browser</w:t>
      </w:r>
      <w:r w:rsidRPr="00106D4D">
        <w:rPr>
          <w:rFonts w:cs="Arial"/>
          <w:b/>
          <w:bCs/>
          <w:szCs w:val="22"/>
        </w:rPr>
        <w:t>s:</w:t>
      </w:r>
      <w:r>
        <w:rPr>
          <w:rFonts w:cs="Arial"/>
          <w:szCs w:val="22"/>
        </w:rPr>
        <w:t xml:space="preserve"> </w:t>
      </w:r>
      <w:r w:rsidR="005F53E7">
        <w:rPr>
          <w:rFonts w:cs="Arial"/>
          <w:szCs w:val="22"/>
        </w:rPr>
        <w:t>As a Dynamics 365 solution add-on</w:t>
      </w:r>
      <w:r w:rsidR="00C81E03">
        <w:rPr>
          <w:rFonts w:cs="Arial"/>
          <w:szCs w:val="22"/>
        </w:rPr>
        <w:t xml:space="preserve"> SAVIN360 inherits the broad </w:t>
      </w:r>
      <w:r w:rsidR="00414B39">
        <w:rPr>
          <w:rFonts w:cs="Arial"/>
          <w:szCs w:val="22"/>
        </w:rPr>
        <w:t xml:space="preserve">browser support of Dynamics 365.  As of this writing, Dynamics 365 supports the current versions of </w:t>
      </w:r>
      <w:r w:rsidR="002D5750">
        <w:rPr>
          <w:rFonts w:cs="Arial"/>
          <w:szCs w:val="22"/>
        </w:rPr>
        <w:t>the following browsers:</w:t>
      </w:r>
      <w:r w:rsidR="002D5750">
        <w:rPr>
          <w:rFonts w:cs="Arial"/>
          <w:szCs w:val="22"/>
        </w:rPr>
        <w:br/>
      </w:r>
      <w:r w:rsidR="00B07B98">
        <w:rPr>
          <w:rFonts w:cs="Arial"/>
          <w:szCs w:val="22"/>
        </w:rPr>
        <w:t xml:space="preserve">   </w:t>
      </w:r>
      <w:r w:rsidR="002D5750">
        <w:rPr>
          <w:rFonts w:cs="Arial"/>
          <w:szCs w:val="22"/>
        </w:rPr>
        <w:t xml:space="preserve">- </w:t>
      </w:r>
      <w:r w:rsidR="00B07B98">
        <w:rPr>
          <w:rFonts w:cs="Arial"/>
          <w:szCs w:val="22"/>
        </w:rPr>
        <w:t>Microsoft Chromium-based Edge</w:t>
      </w:r>
      <w:r w:rsidR="00B07B98">
        <w:rPr>
          <w:rFonts w:cs="Arial"/>
          <w:szCs w:val="22"/>
        </w:rPr>
        <w:br/>
      </w:r>
      <w:r w:rsidR="00BD68FF">
        <w:rPr>
          <w:rFonts w:cs="Arial"/>
          <w:szCs w:val="22"/>
        </w:rPr>
        <w:t xml:space="preserve">   </w:t>
      </w:r>
      <w:r w:rsidR="00B07B98">
        <w:rPr>
          <w:rFonts w:cs="Arial"/>
          <w:szCs w:val="22"/>
        </w:rPr>
        <w:t>- Chrome</w:t>
      </w:r>
      <w:r w:rsidR="00B07B98">
        <w:rPr>
          <w:rFonts w:cs="Arial"/>
          <w:szCs w:val="22"/>
        </w:rPr>
        <w:br/>
      </w:r>
      <w:r w:rsidR="00BD68FF">
        <w:rPr>
          <w:rFonts w:cs="Arial"/>
          <w:szCs w:val="22"/>
        </w:rPr>
        <w:t xml:space="preserve">   </w:t>
      </w:r>
      <w:r w:rsidR="00B07B98">
        <w:rPr>
          <w:rFonts w:cs="Arial"/>
          <w:szCs w:val="22"/>
        </w:rPr>
        <w:t>- Firefox</w:t>
      </w:r>
      <w:r w:rsidR="00B07B98">
        <w:rPr>
          <w:rFonts w:cs="Arial"/>
          <w:szCs w:val="22"/>
        </w:rPr>
        <w:br/>
      </w:r>
      <w:r w:rsidR="00BD68FF">
        <w:rPr>
          <w:rFonts w:cs="Arial"/>
          <w:szCs w:val="22"/>
        </w:rPr>
        <w:t xml:space="preserve">   </w:t>
      </w:r>
      <w:r w:rsidR="00B07B98">
        <w:rPr>
          <w:rFonts w:cs="Arial"/>
          <w:szCs w:val="22"/>
        </w:rPr>
        <w:t>- Safari</w:t>
      </w:r>
    </w:p>
    <w:p w14:paraId="5C631DC1" w14:textId="11BAE9D9" w:rsidR="006110E6" w:rsidRDefault="006110E6" w:rsidP="00EA254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SAVIN360 does not require the use of any browser add</w:t>
      </w:r>
      <w:r w:rsidR="00106D4D">
        <w:rPr>
          <w:rFonts w:cs="Arial"/>
          <w:szCs w:val="22"/>
        </w:rPr>
        <w:t>-ons or special function enablement.</w:t>
      </w:r>
    </w:p>
    <w:p w14:paraId="18AE46BB" w14:textId="7C0B665E" w:rsidR="0028034A" w:rsidRDefault="00DF726B" w:rsidP="00EA254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106D4D">
        <w:rPr>
          <w:rFonts w:cs="Arial"/>
          <w:b/>
          <w:bCs/>
          <w:szCs w:val="22"/>
        </w:rPr>
        <w:t>Mobile</w:t>
      </w:r>
      <w:r w:rsidR="0028034A" w:rsidRPr="00106D4D">
        <w:rPr>
          <w:rFonts w:cs="Arial"/>
          <w:b/>
          <w:bCs/>
          <w:szCs w:val="22"/>
        </w:rPr>
        <w:t xml:space="preserve"> Experience:</w:t>
      </w:r>
      <w:r w:rsidR="00EA2549">
        <w:rPr>
          <w:rFonts w:cs="Arial"/>
          <w:szCs w:val="22"/>
        </w:rPr>
        <w:t xml:space="preserve"> </w:t>
      </w:r>
      <w:r w:rsidR="0028034A">
        <w:rPr>
          <w:rFonts w:cs="Arial"/>
          <w:szCs w:val="22"/>
        </w:rPr>
        <w:t xml:space="preserve">For the public constituency, </w:t>
      </w:r>
      <w:r w:rsidR="004A47F5">
        <w:rPr>
          <w:rFonts w:cs="Arial"/>
          <w:szCs w:val="22"/>
        </w:rPr>
        <w:t xml:space="preserve">the SAVIN360 public portal is a modern HTML 5 portal that support modern device </w:t>
      </w:r>
      <w:r w:rsidR="00472227">
        <w:rPr>
          <w:rFonts w:cs="Arial"/>
          <w:szCs w:val="22"/>
        </w:rPr>
        <w:t>responsive</w:t>
      </w:r>
      <w:r w:rsidR="00666E43">
        <w:rPr>
          <w:rFonts w:cs="Arial"/>
          <w:szCs w:val="22"/>
        </w:rPr>
        <w:t xml:space="preserve"> display</w:t>
      </w:r>
      <w:r w:rsidR="001D27E7">
        <w:rPr>
          <w:rFonts w:cs="Arial"/>
          <w:szCs w:val="22"/>
        </w:rPr>
        <w:t xml:space="preserve">.  This allows for the public portal to be used on most any device </w:t>
      </w:r>
      <w:r w:rsidR="00BE79B3">
        <w:rPr>
          <w:rFonts w:cs="Arial"/>
          <w:szCs w:val="22"/>
        </w:rPr>
        <w:t xml:space="preserve">with a standard browser while retaining full functionality as the </w:t>
      </w:r>
      <w:r w:rsidR="002062E2">
        <w:rPr>
          <w:rFonts w:cs="Arial"/>
          <w:szCs w:val="22"/>
        </w:rPr>
        <w:t>actual device allows.</w:t>
      </w:r>
    </w:p>
    <w:p w14:paraId="232B72E2" w14:textId="11F8E576" w:rsidR="002062E2" w:rsidRPr="006E4B45" w:rsidRDefault="002062E2">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For administrative and victim services users, </w:t>
      </w:r>
      <w:r w:rsidR="002A5D5A">
        <w:rPr>
          <w:rFonts w:cs="Arial"/>
          <w:szCs w:val="22"/>
        </w:rPr>
        <w:t xml:space="preserve">a combination of the native Microsoft Dynamics 365 mobile applications </w:t>
      </w:r>
      <w:r w:rsidR="00FE7D3F">
        <w:rPr>
          <w:rFonts w:cs="Arial"/>
          <w:szCs w:val="22"/>
        </w:rPr>
        <w:t xml:space="preserve">in combination with custom Power Apps </w:t>
      </w:r>
      <w:r w:rsidR="002F0E57">
        <w:rPr>
          <w:rFonts w:cs="Arial"/>
          <w:szCs w:val="22"/>
        </w:rPr>
        <w:t xml:space="preserve">are utilized.  These are native mobile platform applications that provide business </w:t>
      </w:r>
      <w:r w:rsidR="00A737CB">
        <w:rPr>
          <w:rFonts w:cs="Arial"/>
          <w:szCs w:val="22"/>
        </w:rPr>
        <w:t>specific functionality.</w:t>
      </w:r>
    </w:p>
    <w:p w14:paraId="5C82AEF6" w14:textId="77777777" w:rsidR="003C3652" w:rsidRPr="006E4B45" w:rsidRDefault="003C3652">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p>
    <w:p w14:paraId="1C7EFEBE" w14:textId="3D777877" w:rsidR="00EC592C" w:rsidRPr="006E4B45" w:rsidRDefault="00EC592C" w:rsidP="00587729">
      <w:pPr>
        <w:pStyle w:val="Heading2"/>
      </w:pPr>
      <w:r w:rsidRPr="006E4B45">
        <w:t>2.4.2.3</w:t>
      </w:r>
      <w:r w:rsidR="003B08E9">
        <w:t xml:space="preserve"> </w:t>
      </w:r>
      <w:r w:rsidRPr="006E4B45">
        <w:t>Software Hosting</w:t>
      </w:r>
    </w:p>
    <w:p w14:paraId="4EFF7DAA" w14:textId="6F707574" w:rsidR="00C910FD" w:rsidRDefault="00985DE3" w:rsidP="005B5B82">
      <w:pPr>
        <w:numPr>
          <w:ilvl w:val="0"/>
          <w:numId w:val="5"/>
        </w:numPr>
        <w:ind w:left="720"/>
        <w:rPr>
          <w:rFonts w:cs="Arial"/>
          <w:szCs w:val="22"/>
        </w:rPr>
      </w:pPr>
      <w:r w:rsidRPr="006E4B45">
        <w:rPr>
          <w:rFonts w:cs="Arial"/>
          <w:szCs w:val="22"/>
        </w:rPr>
        <w:t xml:space="preserve">Describe the proposed system deployment model </w:t>
      </w:r>
      <w:r w:rsidR="006B6DCB" w:rsidRPr="006E4B45">
        <w:rPr>
          <w:rFonts w:cs="Arial"/>
          <w:szCs w:val="22"/>
        </w:rPr>
        <w:t>for</w:t>
      </w:r>
      <w:r w:rsidRPr="006E4B45">
        <w:rPr>
          <w:rFonts w:cs="Arial"/>
          <w:szCs w:val="22"/>
        </w:rPr>
        <w:t xml:space="preserve"> </w:t>
      </w:r>
      <w:r w:rsidR="007925A2">
        <w:rPr>
          <w:rFonts w:cs="Arial"/>
          <w:szCs w:val="22"/>
        </w:rPr>
        <w:t xml:space="preserve">a </w:t>
      </w:r>
      <w:r w:rsidR="006B6DCB" w:rsidRPr="006E4B45">
        <w:rPr>
          <w:rFonts w:cs="Arial"/>
          <w:szCs w:val="22"/>
        </w:rPr>
        <w:t>Contractor</w:t>
      </w:r>
      <w:r w:rsidRPr="006E4B45">
        <w:rPr>
          <w:rFonts w:cs="Arial"/>
          <w:szCs w:val="22"/>
        </w:rPr>
        <w:t xml:space="preserve">-hosted </w:t>
      </w:r>
      <w:r w:rsidR="007925A2">
        <w:rPr>
          <w:rFonts w:cs="Arial"/>
          <w:szCs w:val="22"/>
        </w:rPr>
        <w:t xml:space="preserve">model </w:t>
      </w:r>
      <w:r w:rsidRPr="006E4B45">
        <w:rPr>
          <w:rFonts w:cs="Arial"/>
          <w:szCs w:val="22"/>
        </w:rPr>
        <w:t xml:space="preserve">or </w:t>
      </w:r>
      <w:r w:rsidR="007925A2">
        <w:rPr>
          <w:rFonts w:cs="Arial"/>
          <w:szCs w:val="22"/>
        </w:rPr>
        <w:t>a S</w:t>
      </w:r>
      <w:r w:rsidR="006B6DCB" w:rsidRPr="006E4B45">
        <w:rPr>
          <w:rFonts w:cs="Arial"/>
          <w:szCs w:val="22"/>
        </w:rPr>
        <w:t xml:space="preserve">oftware as a </w:t>
      </w:r>
      <w:r w:rsidR="007925A2">
        <w:rPr>
          <w:rFonts w:cs="Arial"/>
          <w:szCs w:val="22"/>
        </w:rPr>
        <w:t>S</w:t>
      </w:r>
      <w:r w:rsidR="006B6DCB" w:rsidRPr="006E4B45">
        <w:rPr>
          <w:rFonts w:cs="Arial"/>
          <w:szCs w:val="22"/>
        </w:rPr>
        <w:t>ervice (</w:t>
      </w:r>
      <w:r w:rsidRPr="006E4B45">
        <w:rPr>
          <w:rFonts w:cs="Arial"/>
          <w:szCs w:val="22"/>
        </w:rPr>
        <w:t>SaaS</w:t>
      </w:r>
      <w:r w:rsidR="006B6DCB" w:rsidRPr="006E4B45">
        <w:rPr>
          <w:rFonts w:cs="Arial"/>
          <w:szCs w:val="22"/>
        </w:rPr>
        <w:t>)</w:t>
      </w:r>
      <w:r w:rsidRPr="006E4B45">
        <w:rPr>
          <w:rFonts w:cs="Arial"/>
          <w:szCs w:val="22"/>
        </w:rPr>
        <w:t xml:space="preserve"> model.</w:t>
      </w:r>
      <w:r w:rsidR="000E59A9">
        <w:rPr>
          <w:rFonts w:cs="Arial"/>
          <w:szCs w:val="22"/>
        </w:rPr>
        <w:t xml:space="preserve"> </w:t>
      </w:r>
    </w:p>
    <w:p w14:paraId="3A84B6E7" w14:textId="534FE15A" w:rsidR="00EC592C" w:rsidRDefault="004439C3">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InfoStrat’s SAVIN360 </w:t>
      </w:r>
      <w:r w:rsidR="00644937">
        <w:rPr>
          <w:rFonts w:cs="Arial"/>
          <w:szCs w:val="22"/>
        </w:rPr>
        <w:t xml:space="preserve">is a combination of a Microsoft Dynamics 365 solution add-on along with </w:t>
      </w:r>
      <w:r w:rsidR="008F71DC">
        <w:rPr>
          <w:rFonts w:cs="Arial"/>
          <w:szCs w:val="22"/>
        </w:rPr>
        <w:t>purpose-built</w:t>
      </w:r>
      <w:r w:rsidR="007A25EB">
        <w:rPr>
          <w:rFonts w:cs="Arial"/>
          <w:szCs w:val="22"/>
        </w:rPr>
        <w:t xml:space="preserve"> components that run in Microsoft Azure PaaS services.  As such, SAVIN360 </w:t>
      </w:r>
      <w:r w:rsidR="00F33709">
        <w:rPr>
          <w:rFonts w:cs="Arial"/>
          <w:szCs w:val="22"/>
        </w:rPr>
        <w:t xml:space="preserve">fully resides within the Microsoft </w:t>
      </w:r>
      <w:r w:rsidR="00950CA5">
        <w:rPr>
          <w:rFonts w:cs="Arial"/>
          <w:szCs w:val="22"/>
        </w:rPr>
        <w:t xml:space="preserve">Office 365 and Dynamics 365 SaaS </w:t>
      </w:r>
      <w:r w:rsidR="00AA19F0">
        <w:rPr>
          <w:rFonts w:cs="Arial"/>
          <w:szCs w:val="22"/>
        </w:rPr>
        <w:t>infrastructures</w:t>
      </w:r>
      <w:r w:rsidR="00950CA5">
        <w:rPr>
          <w:rFonts w:cs="Arial"/>
          <w:szCs w:val="22"/>
        </w:rPr>
        <w:t xml:space="preserve"> along with the Microsoft Azure PaaS services. To support legacy </w:t>
      </w:r>
      <w:r w:rsidR="00E436A1">
        <w:rPr>
          <w:rFonts w:cs="Arial"/>
          <w:szCs w:val="22"/>
        </w:rPr>
        <w:t>FTP integration when needed, the SAVIN360 solution also utilizes an Azure IaaS component for hosting a secure-FTP service</w:t>
      </w:r>
      <w:r w:rsidR="00B43711">
        <w:rPr>
          <w:rFonts w:cs="Arial"/>
          <w:szCs w:val="22"/>
        </w:rPr>
        <w:t>.</w:t>
      </w:r>
    </w:p>
    <w:p w14:paraId="0E5EA46F" w14:textId="545650C9" w:rsidR="00B43711" w:rsidRDefault="00B4371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No part of InfoStrat SAVIN360 resides within any InfoStrat </w:t>
      </w:r>
      <w:r w:rsidR="00876E63">
        <w:rPr>
          <w:rFonts w:cs="Arial"/>
          <w:szCs w:val="22"/>
        </w:rPr>
        <w:t>contractor-hosted infrastructure.</w:t>
      </w:r>
    </w:p>
    <w:p w14:paraId="10699516" w14:textId="4621DE3C" w:rsidR="00EC592C" w:rsidRPr="006E4B45" w:rsidRDefault="008B0FDD" w:rsidP="00A76E5B">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Please refer to “Exhibit: System Architecture” for </w:t>
      </w:r>
      <w:r w:rsidR="002C0B15">
        <w:rPr>
          <w:rFonts w:cs="Arial"/>
          <w:szCs w:val="22"/>
        </w:rPr>
        <w:t xml:space="preserve">further details on the utilization of Microsoft’s </w:t>
      </w:r>
      <w:r w:rsidR="00A76E5B">
        <w:rPr>
          <w:rFonts w:cs="Arial"/>
          <w:szCs w:val="22"/>
        </w:rPr>
        <w:t xml:space="preserve">SaaS and PaaS </w:t>
      </w:r>
      <w:r w:rsidR="002C0B15">
        <w:rPr>
          <w:rFonts w:cs="Arial"/>
          <w:szCs w:val="22"/>
        </w:rPr>
        <w:t>infrastructure</w:t>
      </w:r>
      <w:r w:rsidR="00A76E5B">
        <w:rPr>
          <w:rFonts w:cs="Arial"/>
          <w:szCs w:val="22"/>
        </w:rPr>
        <w:t>s.</w:t>
      </w:r>
    </w:p>
    <w:p w14:paraId="6B2A986C" w14:textId="6733FE54" w:rsidR="00962EEC" w:rsidRPr="00300C36" w:rsidRDefault="00962EEC" w:rsidP="005B5B82">
      <w:pPr>
        <w:numPr>
          <w:ilvl w:val="0"/>
          <w:numId w:val="5"/>
        </w:numPr>
        <w:ind w:left="720"/>
        <w:rPr>
          <w:rFonts w:cs="Arial"/>
          <w:b/>
          <w:szCs w:val="22"/>
        </w:rPr>
      </w:pPr>
      <w:r w:rsidRPr="00300C36">
        <w:rPr>
          <w:rFonts w:cs="Arial"/>
          <w:b/>
          <w:szCs w:val="22"/>
        </w:rPr>
        <w:t>Please fill out and include Attachment F1</w:t>
      </w:r>
      <w:r w:rsidR="002920F8" w:rsidRPr="00300C36">
        <w:rPr>
          <w:rFonts w:cs="Arial"/>
          <w:b/>
          <w:szCs w:val="22"/>
        </w:rPr>
        <w:t xml:space="preserve"> – IT Security</w:t>
      </w:r>
      <w:r w:rsidR="00300C36" w:rsidRPr="00300C36">
        <w:rPr>
          <w:rFonts w:cs="Arial"/>
          <w:b/>
          <w:szCs w:val="22"/>
        </w:rPr>
        <w:t xml:space="preserve"> Assessment with your proposal.</w:t>
      </w:r>
    </w:p>
    <w:p w14:paraId="3D892650" w14:textId="64E8ACF1" w:rsidR="00EC592C" w:rsidRPr="006E4B45" w:rsidRDefault="000D3283" w:rsidP="005B5B82">
      <w:pPr>
        <w:numPr>
          <w:ilvl w:val="0"/>
          <w:numId w:val="5"/>
        </w:numPr>
        <w:ind w:left="720"/>
        <w:rPr>
          <w:rFonts w:cs="Arial"/>
          <w:szCs w:val="22"/>
        </w:rPr>
      </w:pPr>
      <w:r w:rsidRPr="006E4B45">
        <w:rPr>
          <w:rFonts w:cs="Arial"/>
          <w:szCs w:val="22"/>
        </w:rPr>
        <w:t>Provide answers to the questions in Table</w:t>
      </w:r>
      <w:r w:rsidR="001B79A4" w:rsidRPr="006E4B45">
        <w:rPr>
          <w:rFonts w:cs="Arial"/>
          <w:szCs w:val="22"/>
        </w:rPr>
        <w:t xml:space="preserve"> </w:t>
      </w:r>
      <w:r w:rsidR="00963B59">
        <w:rPr>
          <w:rFonts w:cs="Arial"/>
          <w:szCs w:val="22"/>
        </w:rPr>
        <w:t>6</w:t>
      </w:r>
      <w:r w:rsidR="007925A2">
        <w:rPr>
          <w:rFonts w:cs="Arial"/>
          <w:szCs w:val="22"/>
        </w:rPr>
        <w:t>,</w:t>
      </w:r>
      <w:r w:rsidR="001B79A4" w:rsidRPr="006E4B45">
        <w:rPr>
          <w:rFonts w:cs="Arial"/>
          <w:szCs w:val="22"/>
        </w:rPr>
        <w:t xml:space="preserve"> below.</w:t>
      </w:r>
    </w:p>
    <w:p w14:paraId="518FA32D" w14:textId="6D00368C" w:rsidR="001B79A4" w:rsidRPr="005B5B82" w:rsidRDefault="00FB4739" w:rsidP="005B5B82">
      <w:pPr>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cs="Arial"/>
          <w:b/>
          <w:sz w:val="20"/>
        </w:rPr>
      </w:pPr>
      <w:r w:rsidRPr="005B5B82">
        <w:rPr>
          <w:rFonts w:cs="Arial"/>
          <w:b/>
          <w:sz w:val="20"/>
        </w:rPr>
        <w:t>T</w:t>
      </w:r>
      <w:r w:rsidR="001B79A4" w:rsidRPr="005B5B82">
        <w:rPr>
          <w:rFonts w:cs="Arial"/>
          <w:b/>
          <w:sz w:val="20"/>
        </w:rPr>
        <w:t xml:space="preserve">able </w:t>
      </w:r>
      <w:r w:rsidR="00963B59">
        <w:rPr>
          <w:rFonts w:cs="Arial"/>
          <w:b/>
          <w:sz w:val="20"/>
        </w:rPr>
        <w:t>6</w:t>
      </w:r>
      <w:r w:rsidR="001B79A4" w:rsidRPr="005B5B82">
        <w:rPr>
          <w:rFonts w:cs="Arial"/>
          <w:b/>
          <w:sz w:val="20"/>
        </w:rPr>
        <w:t>: Software Hosting Questions</w:t>
      </w:r>
    </w:p>
    <w:tbl>
      <w:tblPr>
        <w:tblW w:w="105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23"/>
        <w:gridCol w:w="8159"/>
      </w:tblGrid>
      <w:tr w:rsidR="001B79A4" w:rsidRPr="006E4B45" w14:paraId="1959B773" w14:textId="77777777" w:rsidTr="5271CB40">
        <w:trPr>
          <w:trHeight w:val="341"/>
          <w:tblHeader/>
          <w:jc w:val="center"/>
        </w:trPr>
        <w:tc>
          <w:tcPr>
            <w:tcW w:w="2875" w:type="dxa"/>
            <w:shd w:val="clear" w:color="auto" w:fill="BFBFBF" w:themeFill="background1" w:themeFillShade="BF"/>
            <w:vAlign w:val="center"/>
          </w:tcPr>
          <w:p w14:paraId="0E73E691" w14:textId="4745CF18" w:rsidR="001B79A4" w:rsidRPr="006E4B45" w:rsidRDefault="001B79A4" w:rsidP="005B5B82">
            <w:pPr>
              <w:spacing w:before="60" w:after="60"/>
              <w:jc w:val="center"/>
              <w:rPr>
                <w:rFonts w:cs="Arial"/>
                <w:b/>
                <w:szCs w:val="22"/>
              </w:rPr>
            </w:pPr>
            <w:r w:rsidRPr="006E4B45">
              <w:rPr>
                <w:rFonts w:cs="Arial"/>
                <w:b/>
                <w:szCs w:val="22"/>
              </w:rPr>
              <w:t>Question</w:t>
            </w:r>
            <w:r w:rsidR="00192C6B">
              <w:rPr>
                <w:rFonts w:cs="Arial"/>
                <w:b/>
                <w:szCs w:val="22"/>
              </w:rPr>
              <w:t>/Topic</w:t>
            </w:r>
          </w:p>
        </w:tc>
        <w:tc>
          <w:tcPr>
            <w:tcW w:w="7707" w:type="dxa"/>
            <w:shd w:val="clear" w:color="auto" w:fill="BFBFBF" w:themeFill="background1" w:themeFillShade="BF"/>
            <w:vAlign w:val="center"/>
          </w:tcPr>
          <w:p w14:paraId="0F610DC3" w14:textId="77777777" w:rsidR="001B79A4" w:rsidRPr="006E4B45" w:rsidRDefault="001B79A4" w:rsidP="005B5B82">
            <w:pPr>
              <w:spacing w:before="60" w:after="60"/>
              <w:jc w:val="center"/>
              <w:rPr>
                <w:rFonts w:cs="Arial"/>
                <w:b/>
                <w:szCs w:val="22"/>
              </w:rPr>
            </w:pPr>
            <w:r w:rsidRPr="006E4B45">
              <w:rPr>
                <w:rFonts w:cs="Arial"/>
                <w:b/>
                <w:szCs w:val="22"/>
              </w:rPr>
              <w:t>Response</w:t>
            </w:r>
          </w:p>
        </w:tc>
      </w:tr>
      <w:tr w:rsidR="001B79A4" w:rsidRPr="006E4B45" w14:paraId="09FB8F41" w14:textId="77777777" w:rsidTr="5271CB40">
        <w:trPr>
          <w:trHeight w:val="864"/>
          <w:jc w:val="center"/>
        </w:trPr>
        <w:tc>
          <w:tcPr>
            <w:tcW w:w="2875" w:type="dxa"/>
            <w:shd w:val="clear" w:color="auto" w:fill="BFBFBF" w:themeFill="background1" w:themeFillShade="BF"/>
            <w:vAlign w:val="center"/>
          </w:tcPr>
          <w:p w14:paraId="21DF86CE" w14:textId="0118A1D5" w:rsidR="001B79A4" w:rsidRPr="006E4B45" w:rsidRDefault="001B79A4" w:rsidP="003D0FE7">
            <w:pPr>
              <w:widowControl/>
              <w:numPr>
                <w:ilvl w:val="0"/>
                <w:numId w:val="6"/>
              </w:numPr>
              <w:tabs>
                <w:tab w:val="left" w:pos="338"/>
              </w:tabs>
              <w:suppressAutoHyphens/>
              <w:overflowPunct w:val="0"/>
              <w:autoSpaceDE w:val="0"/>
              <w:spacing w:before="60" w:after="60"/>
              <w:ind w:left="360"/>
              <w:textAlignment w:val="baseline"/>
              <w:rPr>
                <w:rFonts w:cs="Arial"/>
                <w:szCs w:val="22"/>
              </w:rPr>
            </w:pPr>
            <w:r w:rsidRPr="006E4B45">
              <w:rPr>
                <w:rFonts w:cs="Arial"/>
                <w:szCs w:val="22"/>
              </w:rPr>
              <w:t>Where are the data center and storage facilities</w:t>
            </w:r>
            <w:r w:rsidR="00192C6B">
              <w:rPr>
                <w:rFonts w:cs="Arial"/>
                <w:szCs w:val="22"/>
              </w:rPr>
              <w:t xml:space="preserve"> physically located</w:t>
            </w:r>
            <w:r w:rsidRPr="006E4B45">
              <w:rPr>
                <w:rFonts w:cs="Arial"/>
                <w:szCs w:val="22"/>
              </w:rPr>
              <w:t>?</w:t>
            </w:r>
          </w:p>
        </w:tc>
        <w:tc>
          <w:tcPr>
            <w:tcW w:w="7707" w:type="dxa"/>
            <w:shd w:val="clear" w:color="auto" w:fill="FFFFCC"/>
            <w:vAlign w:val="center"/>
          </w:tcPr>
          <w:p w14:paraId="17434004" w14:textId="760BAA87" w:rsidR="001B79A4" w:rsidRPr="006E4B45" w:rsidRDefault="003323C8" w:rsidP="0024642A">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InfoStrat is proposing that The State procure a Dynamics 365 </w:t>
            </w:r>
            <w:r w:rsidR="008E5E08">
              <w:rPr>
                <w:rFonts w:cs="Arial"/>
                <w:szCs w:val="22"/>
              </w:rPr>
              <w:t xml:space="preserve">instance within The State’s existing Office 365 GCC Tenant.  Dynamics 365 GCC </w:t>
            </w:r>
            <w:r w:rsidR="0082368F">
              <w:rPr>
                <w:rFonts w:cs="Arial"/>
                <w:szCs w:val="22"/>
              </w:rPr>
              <w:t xml:space="preserve">is hosted out of Microsoft’s GCC </w:t>
            </w:r>
            <w:r w:rsidR="009508F8">
              <w:rPr>
                <w:rFonts w:cs="Arial"/>
                <w:szCs w:val="22"/>
              </w:rPr>
              <w:t xml:space="preserve">locations which at present </w:t>
            </w:r>
            <w:r w:rsidR="00792439">
              <w:rPr>
                <w:rFonts w:cs="Arial"/>
                <w:szCs w:val="22"/>
              </w:rPr>
              <w:t>are</w:t>
            </w:r>
            <w:r w:rsidR="009508F8">
              <w:rPr>
                <w:rFonts w:cs="Arial"/>
                <w:szCs w:val="22"/>
              </w:rPr>
              <w:t xml:space="preserve"> Virginia, Iowa, California.</w:t>
            </w:r>
            <w:r w:rsidR="009508F8">
              <w:rPr>
                <w:rFonts w:cs="Arial"/>
                <w:szCs w:val="22"/>
              </w:rPr>
              <w:br/>
            </w:r>
            <w:r w:rsidR="009508F8">
              <w:rPr>
                <w:rFonts w:cs="Arial"/>
                <w:szCs w:val="22"/>
              </w:rPr>
              <w:br/>
              <w:t xml:space="preserve">Azure </w:t>
            </w:r>
            <w:r w:rsidR="001A0A1A">
              <w:rPr>
                <w:rFonts w:cs="Arial"/>
                <w:szCs w:val="22"/>
              </w:rPr>
              <w:t>components will be in the Azure Government cloud</w:t>
            </w:r>
            <w:r w:rsidR="004D089A">
              <w:rPr>
                <w:rFonts w:cs="Arial"/>
                <w:szCs w:val="22"/>
              </w:rPr>
              <w:t xml:space="preserve"> and </w:t>
            </w:r>
            <w:r w:rsidR="00052857">
              <w:rPr>
                <w:rFonts w:cs="Arial"/>
                <w:szCs w:val="22"/>
              </w:rPr>
              <w:t xml:space="preserve">SAVIN360 will </w:t>
            </w:r>
            <w:r w:rsidR="00052857">
              <w:rPr>
                <w:rFonts w:cs="Arial"/>
                <w:szCs w:val="22"/>
              </w:rPr>
              <w:lastRenderedPageBreak/>
              <w:t>specifically utilize Azure US Gov Iowa and US Gov Virginia</w:t>
            </w:r>
            <w:r w:rsidR="00792439">
              <w:rPr>
                <w:rFonts w:cs="Arial"/>
                <w:szCs w:val="22"/>
              </w:rPr>
              <w:t xml:space="preserve"> to provide communications </w:t>
            </w:r>
            <w:r w:rsidR="009B1EAB">
              <w:rPr>
                <w:rFonts w:cs="Arial"/>
                <w:szCs w:val="22"/>
              </w:rPr>
              <w:t xml:space="preserve">geographically </w:t>
            </w:r>
            <w:r w:rsidR="00792439">
              <w:rPr>
                <w:rFonts w:cs="Arial"/>
                <w:szCs w:val="22"/>
              </w:rPr>
              <w:t>closes</w:t>
            </w:r>
            <w:r w:rsidR="009B1EAB">
              <w:rPr>
                <w:rFonts w:cs="Arial"/>
                <w:szCs w:val="22"/>
              </w:rPr>
              <w:t>t to Indiana.</w:t>
            </w:r>
          </w:p>
        </w:tc>
      </w:tr>
      <w:tr w:rsidR="001A4D2E" w:rsidRPr="006E4B45" w14:paraId="4498A289" w14:textId="77777777" w:rsidTr="5271CB40">
        <w:trPr>
          <w:trHeight w:val="864"/>
          <w:jc w:val="center"/>
        </w:trPr>
        <w:tc>
          <w:tcPr>
            <w:tcW w:w="2875" w:type="dxa"/>
            <w:shd w:val="clear" w:color="auto" w:fill="BFBFBF" w:themeFill="background1" w:themeFillShade="BF"/>
            <w:vAlign w:val="center"/>
          </w:tcPr>
          <w:p w14:paraId="12B37420" w14:textId="77777777" w:rsidR="001A4D2E" w:rsidRPr="006E4B45" w:rsidRDefault="001A4D2E" w:rsidP="005B5B82">
            <w:pPr>
              <w:widowControl/>
              <w:numPr>
                <w:ilvl w:val="0"/>
                <w:numId w:val="6"/>
              </w:numPr>
              <w:tabs>
                <w:tab w:val="left" w:pos="450"/>
              </w:tabs>
              <w:suppressAutoHyphens/>
              <w:overflowPunct w:val="0"/>
              <w:autoSpaceDE w:val="0"/>
              <w:spacing w:before="60" w:after="60"/>
              <w:ind w:left="360"/>
              <w:textAlignment w:val="baseline"/>
              <w:rPr>
                <w:rFonts w:cs="Arial"/>
                <w:szCs w:val="22"/>
              </w:rPr>
            </w:pPr>
            <w:r w:rsidRPr="006E4B45">
              <w:rPr>
                <w:rFonts w:cs="Arial"/>
                <w:szCs w:val="22"/>
              </w:rPr>
              <w:lastRenderedPageBreak/>
              <w:t>What data security and system redundancy capabilities are available at your data center and storage facilities?</w:t>
            </w:r>
          </w:p>
        </w:tc>
        <w:tc>
          <w:tcPr>
            <w:tcW w:w="7707" w:type="dxa"/>
            <w:shd w:val="clear" w:color="auto" w:fill="FFFFCC"/>
            <w:vAlign w:val="center"/>
          </w:tcPr>
          <w:p w14:paraId="097ABC5B" w14:textId="48BA917A" w:rsidR="001A4D2E" w:rsidRPr="006E4B45" w:rsidRDefault="00612BDD" w:rsidP="0024642A">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The Microsoft SaaS and PaaS infrastructures offer </w:t>
            </w:r>
            <w:r w:rsidR="002A0210">
              <w:rPr>
                <w:rFonts w:cs="Arial"/>
                <w:szCs w:val="22"/>
              </w:rPr>
              <w:t xml:space="preserve">industry leading system redundancies.  </w:t>
            </w:r>
            <w:r w:rsidR="00180DCF">
              <w:rPr>
                <w:rFonts w:cs="Arial"/>
                <w:szCs w:val="22"/>
              </w:rPr>
              <w:t xml:space="preserve">All SAVIN360 transactional data resides within Microsoft Dynamics 365.  </w:t>
            </w:r>
            <w:r w:rsidR="00A94052">
              <w:rPr>
                <w:rFonts w:cs="Arial"/>
                <w:szCs w:val="22"/>
              </w:rPr>
              <w:t xml:space="preserve">Microsoft maintains 4 active-active real-time replications of the SAVIN360 Dynamics 365 database across two (2) geographically </w:t>
            </w:r>
            <w:r w:rsidR="00AA78F5">
              <w:rPr>
                <w:rFonts w:cs="Arial"/>
                <w:szCs w:val="22"/>
              </w:rPr>
              <w:t xml:space="preserve">separated data centers. </w:t>
            </w:r>
            <w:r w:rsidR="00662C2E">
              <w:rPr>
                <w:rFonts w:cs="Arial"/>
                <w:szCs w:val="22"/>
              </w:rPr>
              <w:t xml:space="preserve">This provides </w:t>
            </w:r>
            <w:r w:rsidR="00B745EB">
              <w:rPr>
                <w:rFonts w:cs="Arial"/>
                <w:szCs w:val="22"/>
              </w:rPr>
              <w:t xml:space="preserve">industry leading redundancy and </w:t>
            </w:r>
            <w:r w:rsidR="00AA19F0">
              <w:rPr>
                <w:rFonts w:cs="Arial"/>
                <w:szCs w:val="22"/>
              </w:rPr>
              <w:t>disaster</w:t>
            </w:r>
            <w:r w:rsidR="00B745EB">
              <w:rPr>
                <w:rFonts w:cs="Arial"/>
                <w:szCs w:val="22"/>
              </w:rPr>
              <w:t xml:space="preserve"> recovery for </w:t>
            </w:r>
            <w:r w:rsidR="006A4EA3">
              <w:rPr>
                <w:rFonts w:cs="Arial"/>
                <w:szCs w:val="22"/>
              </w:rPr>
              <w:t>core Dynamics 365 up-time and operations.  Additionally, SAVIN360 utilizes Azure BLOB for the storage of files, images</w:t>
            </w:r>
            <w:r w:rsidR="005D589E">
              <w:rPr>
                <w:rFonts w:cs="Arial"/>
                <w:szCs w:val="22"/>
              </w:rPr>
              <w:t xml:space="preserve">, and API and auditing archival. </w:t>
            </w:r>
            <w:r w:rsidR="0057623F">
              <w:rPr>
                <w:rFonts w:cs="Arial"/>
                <w:szCs w:val="22"/>
              </w:rPr>
              <w:t xml:space="preserve">By default, SAVIN360 utilizes </w:t>
            </w:r>
            <w:r w:rsidR="00762CB9">
              <w:rPr>
                <w:rFonts w:cs="Arial"/>
                <w:szCs w:val="22"/>
              </w:rPr>
              <w:t>locally redundant</w:t>
            </w:r>
            <w:r w:rsidR="0057623F">
              <w:rPr>
                <w:rFonts w:cs="Arial"/>
                <w:szCs w:val="22"/>
              </w:rPr>
              <w:t xml:space="preserve"> Azure storage.  </w:t>
            </w:r>
            <w:r w:rsidR="003C0980">
              <w:rPr>
                <w:rFonts w:cs="Arial"/>
                <w:szCs w:val="22"/>
              </w:rPr>
              <w:t>Multi-geo redu</w:t>
            </w:r>
            <w:r w:rsidR="00D028A4">
              <w:rPr>
                <w:rFonts w:cs="Arial"/>
                <w:szCs w:val="22"/>
              </w:rPr>
              <w:t xml:space="preserve">ndancy options are available should The State desire broader Azure storage </w:t>
            </w:r>
            <w:r w:rsidR="00762CB9">
              <w:rPr>
                <w:rFonts w:cs="Arial"/>
                <w:szCs w:val="22"/>
              </w:rPr>
              <w:t>redundancy</w:t>
            </w:r>
            <w:r w:rsidR="00D028A4">
              <w:rPr>
                <w:rFonts w:cs="Arial"/>
                <w:szCs w:val="22"/>
              </w:rPr>
              <w:t xml:space="preserve"> options.</w:t>
            </w:r>
          </w:p>
        </w:tc>
      </w:tr>
      <w:tr w:rsidR="00B030DA" w:rsidRPr="006E4B45" w14:paraId="4F0E7046" w14:textId="77777777" w:rsidTr="5271CB40">
        <w:trPr>
          <w:trHeight w:val="864"/>
          <w:jc w:val="center"/>
        </w:trPr>
        <w:tc>
          <w:tcPr>
            <w:tcW w:w="2875" w:type="dxa"/>
            <w:shd w:val="clear" w:color="auto" w:fill="BFBFBF" w:themeFill="background1" w:themeFillShade="BF"/>
            <w:vAlign w:val="center"/>
          </w:tcPr>
          <w:p w14:paraId="2EA03371" w14:textId="77777777" w:rsidR="00B030DA" w:rsidRPr="006E4B45" w:rsidRDefault="00B030DA" w:rsidP="0018186A">
            <w:pPr>
              <w:widowControl/>
              <w:numPr>
                <w:ilvl w:val="0"/>
                <w:numId w:val="6"/>
              </w:numPr>
              <w:tabs>
                <w:tab w:val="left" w:pos="450"/>
              </w:tabs>
              <w:suppressAutoHyphens/>
              <w:overflowPunct w:val="0"/>
              <w:autoSpaceDE w:val="0"/>
              <w:spacing w:before="60" w:after="60"/>
              <w:ind w:left="360"/>
              <w:textAlignment w:val="baseline"/>
              <w:rPr>
                <w:rFonts w:cs="Arial"/>
                <w:szCs w:val="22"/>
              </w:rPr>
            </w:pPr>
            <w:r w:rsidRPr="006E4B45">
              <w:rPr>
                <w:rFonts w:cs="Arial"/>
                <w:szCs w:val="22"/>
              </w:rPr>
              <w:t>What disaster recovery services are provided under your standard hosting/SaaS agreement? If not standard, is there a separate agreement/cost associated with disaster recovery?</w:t>
            </w:r>
          </w:p>
        </w:tc>
        <w:tc>
          <w:tcPr>
            <w:tcW w:w="7707" w:type="dxa"/>
            <w:shd w:val="clear" w:color="auto" w:fill="FFFFCC"/>
            <w:vAlign w:val="center"/>
          </w:tcPr>
          <w:p w14:paraId="798AD489" w14:textId="18D22245" w:rsidR="00B030DA" w:rsidRDefault="00D82B09" w:rsidP="0024642A">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As mentioned in #2 above, SAVIN360 is a fully Microsoft infrastructure-based solution with full redundancies and </w:t>
            </w:r>
            <w:r w:rsidR="0059563D">
              <w:rPr>
                <w:rFonts w:cs="Arial"/>
                <w:szCs w:val="22"/>
              </w:rPr>
              <w:t xml:space="preserve">disaster recovery built into the entire Microsoft infrastructure.  All SAVIN360 transactional data resides within Microsoft Dynamics 365.  Microsoft maintains 4 active-active real-time replications of the SAVIN360 Dynamics 365 database across two (2) geographically separated data centers. This provides industry leading redundancy and </w:t>
            </w:r>
            <w:r w:rsidR="00762CB9">
              <w:rPr>
                <w:rFonts w:cs="Arial"/>
                <w:szCs w:val="22"/>
              </w:rPr>
              <w:t>disaster</w:t>
            </w:r>
            <w:r w:rsidR="0059563D">
              <w:rPr>
                <w:rFonts w:cs="Arial"/>
                <w:szCs w:val="22"/>
              </w:rPr>
              <w:t xml:space="preserve"> recovery for core Dynamics 365 up-time and operations. </w:t>
            </w:r>
          </w:p>
          <w:p w14:paraId="067BFD67" w14:textId="77777777" w:rsidR="0059563D" w:rsidRDefault="0059563D" w:rsidP="0024642A">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p>
          <w:p w14:paraId="52E24F70" w14:textId="64B93487" w:rsidR="0059563D" w:rsidRPr="006E4B45" w:rsidRDefault="0059563D" w:rsidP="0024642A">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This </w:t>
            </w:r>
            <w:r w:rsidR="00303835">
              <w:rPr>
                <w:rFonts w:cs="Arial"/>
                <w:szCs w:val="22"/>
              </w:rPr>
              <w:t xml:space="preserve">industry leading </w:t>
            </w:r>
            <w:r>
              <w:rPr>
                <w:rFonts w:cs="Arial"/>
                <w:szCs w:val="22"/>
              </w:rPr>
              <w:t xml:space="preserve">level of </w:t>
            </w:r>
            <w:r w:rsidR="00303835">
              <w:rPr>
                <w:rFonts w:cs="Arial"/>
                <w:szCs w:val="22"/>
              </w:rPr>
              <w:t>disaster recovery capabilities is standard with the Microsoft Dynamics 365 and Azure services.</w:t>
            </w:r>
          </w:p>
        </w:tc>
      </w:tr>
      <w:tr w:rsidR="00B030DA" w:rsidRPr="006E4B45" w14:paraId="7FF737C5" w14:textId="77777777" w:rsidTr="5271CB40">
        <w:trPr>
          <w:trHeight w:val="864"/>
          <w:jc w:val="center"/>
        </w:trPr>
        <w:tc>
          <w:tcPr>
            <w:tcW w:w="2875" w:type="dxa"/>
            <w:shd w:val="clear" w:color="auto" w:fill="BFBFBF" w:themeFill="background1" w:themeFillShade="BF"/>
            <w:vAlign w:val="center"/>
          </w:tcPr>
          <w:p w14:paraId="77F61F8B" w14:textId="77777777" w:rsidR="00B030DA" w:rsidRPr="006E4B45" w:rsidRDefault="00B030DA" w:rsidP="0018186A">
            <w:pPr>
              <w:widowControl/>
              <w:numPr>
                <w:ilvl w:val="0"/>
                <w:numId w:val="6"/>
              </w:numPr>
              <w:tabs>
                <w:tab w:val="left" w:pos="270"/>
              </w:tabs>
              <w:suppressAutoHyphens/>
              <w:overflowPunct w:val="0"/>
              <w:autoSpaceDE w:val="0"/>
              <w:spacing w:before="60" w:after="60"/>
              <w:ind w:left="270" w:hanging="270"/>
              <w:textAlignment w:val="baseline"/>
              <w:rPr>
                <w:rFonts w:cs="Arial"/>
                <w:szCs w:val="22"/>
              </w:rPr>
            </w:pPr>
            <w:r w:rsidRPr="006E4B45">
              <w:rPr>
                <w:rFonts w:cs="Arial"/>
                <w:szCs w:val="22"/>
              </w:rPr>
              <w:t>What is the total number of active clients currently served by hosted and/or SaaS solutions provided by your company?</w:t>
            </w:r>
          </w:p>
        </w:tc>
        <w:tc>
          <w:tcPr>
            <w:tcW w:w="7707" w:type="dxa"/>
            <w:shd w:val="clear" w:color="auto" w:fill="FFFFCC"/>
            <w:vAlign w:val="center"/>
          </w:tcPr>
          <w:p w14:paraId="53281D9F" w14:textId="77777777" w:rsidR="007516A7" w:rsidRDefault="001A3837" w:rsidP="0024642A">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Currently, three states use SAVIN360 for Victim Notification services, as well as using the extensibility capability to perform other Victim Services and justice-based activities.  A fourth state is expected to go live this fall. And InfoStrat has just contracted with a fifth state to implement victim notification services.</w:t>
            </w:r>
          </w:p>
          <w:p w14:paraId="382509D6" w14:textId="21473C11" w:rsidR="007D61D3" w:rsidRPr="006E4B45" w:rsidRDefault="008C66D9" w:rsidP="0024642A">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While Microsoft does not publish their exact customer </w:t>
            </w:r>
            <w:r w:rsidR="00A77805">
              <w:rPr>
                <w:rFonts w:cs="Arial"/>
                <w:szCs w:val="22"/>
              </w:rPr>
              <w:t xml:space="preserve">numbers, </w:t>
            </w:r>
            <w:r w:rsidR="008879DE">
              <w:rPr>
                <w:rFonts w:cs="Arial"/>
                <w:szCs w:val="22"/>
              </w:rPr>
              <w:t>f</w:t>
            </w:r>
            <w:r w:rsidR="000F355D">
              <w:rPr>
                <w:rFonts w:cs="Arial"/>
                <w:szCs w:val="22"/>
              </w:rPr>
              <w:t>or Dynamics 365, t</w:t>
            </w:r>
            <w:r w:rsidR="00A86111">
              <w:rPr>
                <w:rFonts w:cs="Arial"/>
                <w:szCs w:val="22"/>
              </w:rPr>
              <w:t xml:space="preserve">heir last disclosed </w:t>
            </w:r>
            <w:r w:rsidR="00932400">
              <w:rPr>
                <w:rFonts w:cs="Arial"/>
                <w:szCs w:val="22"/>
              </w:rPr>
              <w:t xml:space="preserve">numbers were over </w:t>
            </w:r>
            <w:r w:rsidR="000F355D">
              <w:rPr>
                <w:rFonts w:cs="Arial"/>
                <w:szCs w:val="22"/>
              </w:rPr>
              <w:t>4</w:t>
            </w:r>
            <w:r w:rsidR="00932400">
              <w:rPr>
                <w:rFonts w:cs="Arial"/>
                <w:szCs w:val="22"/>
              </w:rPr>
              <w:t>0-thousand customers with over 4</w:t>
            </w:r>
            <w:r w:rsidR="0042678F">
              <w:rPr>
                <w:rFonts w:cs="Arial"/>
                <w:szCs w:val="22"/>
              </w:rPr>
              <w:t>.4</w:t>
            </w:r>
            <w:r w:rsidR="00932400">
              <w:rPr>
                <w:rFonts w:cs="Arial"/>
                <w:szCs w:val="22"/>
              </w:rPr>
              <w:t>-million active users.</w:t>
            </w:r>
            <w:r w:rsidR="00A64AAC">
              <w:rPr>
                <w:rFonts w:cs="Arial"/>
                <w:szCs w:val="22"/>
              </w:rPr>
              <w:t xml:space="preserve"> </w:t>
            </w:r>
            <w:r w:rsidR="00D801A2">
              <w:rPr>
                <w:rFonts w:cs="Arial"/>
                <w:szCs w:val="22"/>
              </w:rPr>
              <w:t>For Microsoft Azure, the total quantity of customers varies by the services consumed</w:t>
            </w:r>
            <w:r w:rsidR="00672DC0">
              <w:rPr>
                <w:rFonts w:cs="Arial"/>
                <w:szCs w:val="22"/>
              </w:rPr>
              <w:t xml:space="preserve">, but as the second largest cloud services platform in the market today, Microsoft Azure has </w:t>
            </w:r>
            <w:r w:rsidR="007615DF">
              <w:rPr>
                <w:rFonts w:cs="Arial"/>
                <w:szCs w:val="22"/>
              </w:rPr>
              <w:t>established itself as a premier global hyper-scale cloud provider</w:t>
            </w:r>
            <w:r w:rsidR="00E879AA">
              <w:rPr>
                <w:rFonts w:cs="Arial"/>
                <w:szCs w:val="22"/>
              </w:rPr>
              <w:t xml:space="preserve"> with many millions of active users.</w:t>
            </w:r>
          </w:p>
        </w:tc>
      </w:tr>
      <w:tr w:rsidR="00B030DA" w:rsidRPr="006E4B45" w14:paraId="376869B8" w14:textId="77777777" w:rsidTr="5271CB40">
        <w:trPr>
          <w:trHeight w:val="864"/>
          <w:jc w:val="center"/>
        </w:trPr>
        <w:tc>
          <w:tcPr>
            <w:tcW w:w="2875" w:type="dxa"/>
            <w:shd w:val="clear" w:color="auto" w:fill="BFBFBF" w:themeFill="background1" w:themeFillShade="BF"/>
            <w:vAlign w:val="center"/>
          </w:tcPr>
          <w:p w14:paraId="4A238963" w14:textId="77777777" w:rsidR="00B030DA" w:rsidRPr="006E4B45" w:rsidRDefault="00B030DA" w:rsidP="0018186A">
            <w:pPr>
              <w:widowControl/>
              <w:numPr>
                <w:ilvl w:val="0"/>
                <w:numId w:val="6"/>
              </w:numPr>
              <w:tabs>
                <w:tab w:val="left" w:pos="270"/>
              </w:tabs>
              <w:suppressAutoHyphens/>
              <w:overflowPunct w:val="0"/>
              <w:autoSpaceDE w:val="0"/>
              <w:spacing w:before="60" w:after="60"/>
              <w:ind w:left="270" w:hanging="270"/>
              <w:textAlignment w:val="baseline"/>
              <w:rPr>
                <w:rFonts w:cs="Arial"/>
                <w:szCs w:val="22"/>
              </w:rPr>
            </w:pPr>
            <w:r w:rsidRPr="006E4B45">
              <w:rPr>
                <w:rFonts w:cs="Arial"/>
                <w:szCs w:val="22"/>
              </w:rPr>
              <w:t>How many years has your company provided hosted and/or SaaS solutions?</w:t>
            </w:r>
          </w:p>
        </w:tc>
        <w:tc>
          <w:tcPr>
            <w:tcW w:w="7707" w:type="dxa"/>
            <w:shd w:val="clear" w:color="auto" w:fill="FFFFCC"/>
            <w:vAlign w:val="center"/>
          </w:tcPr>
          <w:p w14:paraId="3E61EE2C" w14:textId="77777777" w:rsidR="00802C49" w:rsidRDefault="0061699B" w:rsidP="0024642A">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M</w:t>
            </w:r>
            <w:r w:rsidR="00764202">
              <w:rPr>
                <w:rFonts w:cs="Arial"/>
                <w:szCs w:val="22"/>
              </w:rPr>
              <w:t>icrosoft has been providing public cloud services for over 15 years.</w:t>
            </w:r>
          </w:p>
          <w:p w14:paraId="505A6884" w14:textId="7D6B2FCC" w:rsidR="00A96AA1" w:rsidRPr="006E4B45" w:rsidRDefault="00802C49" w:rsidP="0024642A">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InfoStrat hosted the original Indiana SAVIN360 implementation </w:t>
            </w:r>
            <w:r w:rsidR="00D16464">
              <w:rPr>
                <w:rFonts w:cs="Arial"/>
                <w:szCs w:val="22"/>
              </w:rPr>
              <w:t xml:space="preserve">for about 4 months, while working with IOT to migrate the solution to the state IT ecosystem. InfoStrat implemented South Dakota as an on-premise solution in 2015 but migrated the solution to the Microsoft Government Community Cloud (GCC) in January 2020. All subsequent implementations of SAVIN360 </w:t>
            </w:r>
            <w:r w:rsidR="00F8383A">
              <w:rPr>
                <w:rFonts w:cs="Arial"/>
                <w:szCs w:val="22"/>
              </w:rPr>
              <w:t xml:space="preserve">have been conducted in the Microsoft GCC. In additional to </w:t>
            </w:r>
            <w:r w:rsidR="00404607">
              <w:rPr>
                <w:rFonts w:cs="Arial"/>
                <w:szCs w:val="22"/>
              </w:rPr>
              <w:t xml:space="preserve">our SAVIN solution, we have implemented </w:t>
            </w:r>
            <w:r w:rsidR="004A7519">
              <w:rPr>
                <w:rFonts w:cs="Arial"/>
                <w:szCs w:val="22"/>
              </w:rPr>
              <w:t xml:space="preserve">numerous other solutions in the Microsoft commercial and </w:t>
            </w:r>
            <w:r w:rsidR="004A7519">
              <w:rPr>
                <w:rFonts w:cs="Arial"/>
                <w:szCs w:val="22"/>
              </w:rPr>
              <w:lastRenderedPageBreak/>
              <w:t xml:space="preserve">government clouds. </w:t>
            </w:r>
          </w:p>
        </w:tc>
      </w:tr>
      <w:tr w:rsidR="00B030DA" w:rsidRPr="006E4B45" w14:paraId="30E2945D" w14:textId="77777777" w:rsidTr="5271CB40">
        <w:trPr>
          <w:trHeight w:val="864"/>
          <w:jc w:val="center"/>
        </w:trPr>
        <w:tc>
          <w:tcPr>
            <w:tcW w:w="2875" w:type="dxa"/>
            <w:shd w:val="clear" w:color="auto" w:fill="BFBFBF" w:themeFill="background1" w:themeFillShade="BF"/>
            <w:vAlign w:val="center"/>
          </w:tcPr>
          <w:p w14:paraId="3BAC828C" w14:textId="17E268AB" w:rsidR="00B030DA" w:rsidRPr="006E4B45" w:rsidRDefault="00735FBD" w:rsidP="007F15DF">
            <w:pPr>
              <w:widowControl/>
              <w:numPr>
                <w:ilvl w:val="0"/>
                <w:numId w:val="6"/>
              </w:numPr>
              <w:tabs>
                <w:tab w:val="left" w:pos="270"/>
              </w:tabs>
              <w:suppressAutoHyphens/>
              <w:overflowPunct w:val="0"/>
              <w:autoSpaceDE w:val="0"/>
              <w:spacing w:before="60" w:after="60"/>
              <w:ind w:left="270" w:hanging="270"/>
              <w:textAlignment w:val="baseline"/>
              <w:rPr>
                <w:rFonts w:cs="Arial"/>
                <w:szCs w:val="22"/>
              </w:rPr>
            </w:pPr>
            <w:r w:rsidRPr="00735FBD">
              <w:rPr>
                <w:rFonts w:cs="Arial"/>
                <w:szCs w:val="22"/>
              </w:rPr>
              <w:lastRenderedPageBreak/>
              <w:t xml:space="preserve">Describe how functionality, developed for another client, </w:t>
            </w:r>
            <w:r w:rsidR="007F15DF">
              <w:rPr>
                <w:rFonts w:cs="Arial"/>
                <w:szCs w:val="22"/>
              </w:rPr>
              <w:t>will</w:t>
            </w:r>
            <w:r>
              <w:rPr>
                <w:rFonts w:cs="Arial"/>
                <w:szCs w:val="22"/>
              </w:rPr>
              <w:t xml:space="preserve"> be</w:t>
            </w:r>
            <w:r w:rsidRPr="00735FBD">
              <w:rPr>
                <w:rFonts w:cs="Arial"/>
                <w:szCs w:val="22"/>
              </w:rPr>
              <w:t xml:space="preserve"> included in the core functionality in use by the </w:t>
            </w:r>
            <w:r w:rsidR="007F15DF">
              <w:rPr>
                <w:rFonts w:cs="Arial"/>
                <w:szCs w:val="22"/>
              </w:rPr>
              <w:t>IDOC</w:t>
            </w:r>
            <w:r w:rsidRPr="00735FBD">
              <w:rPr>
                <w:rFonts w:cs="Arial"/>
                <w:szCs w:val="22"/>
              </w:rPr>
              <w:t>.</w:t>
            </w:r>
            <w:r>
              <w:rPr>
                <w:rFonts w:cs="Arial"/>
                <w:szCs w:val="22"/>
              </w:rPr>
              <w:t xml:space="preserve"> </w:t>
            </w:r>
            <w:r w:rsidR="00B030DA" w:rsidRPr="006E4B45">
              <w:rPr>
                <w:rFonts w:cs="Arial"/>
                <w:szCs w:val="22"/>
              </w:rPr>
              <w:t>How are hosted and/or SaaS software applications deployed for use by numerous customers?</w:t>
            </w:r>
          </w:p>
        </w:tc>
        <w:tc>
          <w:tcPr>
            <w:tcW w:w="7707" w:type="dxa"/>
            <w:shd w:val="clear" w:color="auto" w:fill="FFFFCC"/>
            <w:vAlign w:val="center"/>
          </w:tcPr>
          <w:p w14:paraId="502BADCF" w14:textId="48DD9669" w:rsidR="00B030DA" w:rsidRDefault="0031705E"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5D37E6">
              <w:rPr>
                <w:rFonts w:cs="Arial"/>
                <w:b/>
                <w:bCs/>
                <w:szCs w:val="22"/>
              </w:rPr>
              <w:t>Functional Updates:</w:t>
            </w:r>
            <w:r>
              <w:rPr>
                <w:rFonts w:cs="Arial"/>
                <w:szCs w:val="22"/>
              </w:rPr>
              <w:t xml:space="preserve">  InfoStrat makes feature updates to the core </w:t>
            </w:r>
            <w:r w:rsidR="002A4A19">
              <w:rPr>
                <w:rFonts w:cs="Arial"/>
                <w:szCs w:val="22"/>
              </w:rPr>
              <w:t xml:space="preserve">SAVIN360 accelerator available to all InfoStrat SAVIN360 customers on an as-released basis.  </w:t>
            </w:r>
            <w:r w:rsidR="00A07327">
              <w:rPr>
                <w:rFonts w:cs="Arial"/>
                <w:szCs w:val="22"/>
              </w:rPr>
              <w:t xml:space="preserve">These are optional </w:t>
            </w:r>
            <w:r w:rsidR="002F0959">
              <w:rPr>
                <w:rFonts w:cs="Arial"/>
                <w:szCs w:val="22"/>
              </w:rPr>
              <w:t>updates</w:t>
            </w:r>
            <w:r w:rsidR="00EA5610">
              <w:rPr>
                <w:rFonts w:cs="Arial"/>
                <w:szCs w:val="22"/>
              </w:rPr>
              <w:t xml:space="preserve"> that can be incorporated into your SAVIN360 solution at </w:t>
            </w:r>
            <w:r w:rsidR="00951E0E">
              <w:rPr>
                <w:rFonts w:cs="Arial"/>
                <w:szCs w:val="22"/>
              </w:rPr>
              <w:t>your</w:t>
            </w:r>
            <w:r w:rsidR="00EA5610">
              <w:rPr>
                <w:rFonts w:cs="Arial"/>
                <w:szCs w:val="22"/>
              </w:rPr>
              <w:t xml:space="preserve"> discretion.</w:t>
            </w:r>
            <w:r w:rsidR="00076227">
              <w:rPr>
                <w:rFonts w:cs="Arial"/>
                <w:szCs w:val="22"/>
              </w:rPr>
              <w:t xml:space="preserve"> There is no cost </w:t>
            </w:r>
            <w:r w:rsidR="00BF618B">
              <w:rPr>
                <w:rFonts w:cs="Arial"/>
                <w:szCs w:val="22"/>
              </w:rPr>
              <w:t xml:space="preserve">except for </w:t>
            </w:r>
            <w:r w:rsidR="00BF618B" w:rsidRPr="00BF618B">
              <w:rPr>
                <w:rFonts w:cs="Arial"/>
                <w:szCs w:val="22"/>
              </w:rPr>
              <w:t>services cost to deploy or modify the feature and any ongoing cost for any new third party services (such as SMS, robocall, or special data storage) required to implement the modification</w:t>
            </w:r>
            <w:r w:rsidR="00BF618B">
              <w:rPr>
                <w:rFonts w:cs="Arial"/>
                <w:szCs w:val="22"/>
              </w:rPr>
              <w:t>.</w:t>
            </w:r>
          </w:p>
          <w:p w14:paraId="6419125E" w14:textId="03B6D81B" w:rsidR="001D79C2" w:rsidRPr="006E4B45" w:rsidRDefault="001D79C2"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5D37E6">
              <w:rPr>
                <w:rFonts w:cs="Arial"/>
                <w:b/>
                <w:bCs/>
                <w:szCs w:val="22"/>
              </w:rPr>
              <w:t>Deployment</w:t>
            </w:r>
            <w:r w:rsidR="00184E6B" w:rsidRPr="005D37E6">
              <w:rPr>
                <w:rFonts w:cs="Arial"/>
                <w:b/>
                <w:bCs/>
                <w:szCs w:val="22"/>
              </w:rPr>
              <w:t xml:space="preserve"> </w:t>
            </w:r>
            <w:r w:rsidR="005103A4" w:rsidRPr="005D37E6">
              <w:rPr>
                <w:rFonts w:cs="Arial"/>
                <w:b/>
                <w:bCs/>
                <w:szCs w:val="22"/>
              </w:rPr>
              <w:t>Approach:</w:t>
            </w:r>
            <w:r w:rsidR="005103A4">
              <w:rPr>
                <w:rFonts w:cs="Arial"/>
                <w:szCs w:val="22"/>
              </w:rPr>
              <w:t xml:space="preserve">  Every</w:t>
            </w:r>
            <w:r w:rsidR="006A79E5">
              <w:rPr>
                <w:rFonts w:cs="Arial"/>
                <w:szCs w:val="22"/>
              </w:rPr>
              <w:t xml:space="preserve"> SAVIN360</w:t>
            </w:r>
            <w:r w:rsidR="005103A4">
              <w:rPr>
                <w:rFonts w:cs="Arial"/>
                <w:szCs w:val="22"/>
              </w:rPr>
              <w:t xml:space="preserve"> customer licenses their own dedicated Dynamics 365 organization with Microsoft</w:t>
            </w:r>
            <w:r w:rsidR="00384954">
              <w:rPr>
                <w:rFonts w:cs="Arial"/>
                <w:szCs w:val="22"/>
              </w:rPr>
              <w:t xml:space="preserve"> within which is deployed the InfoStrat SAVIN360 solution add-on.  Additionally, for the Azure components, </w:t>
            </w:r>
            <w:r w:rsidR="006A79E5">
              <w:rPr>
                <w:rFonts w:cs="Arial"/>
                <w:szCs w:val="22"/>
              </w:rPr>
              <w:t xml:space="preserve">the SAVIN360 </w:t>
            </w:r>
            <w:r w:rsidR="00830B58">
              <w:rPr>
                <w:rFonts w:cs="Arial"/>
                <w:szCs w:val="22"/>
              </w:rPr>
              <w:t>customer licenses their own dedicated Azure subscription</w:t>
            </w:r>
            <w:r w:rsidR="005D37E6">
              <w:rPr>
                <w:rFonts w:cs="Arial"/>
                <w:szCs w:val="22"/>
              </w:rPr>
              <w:t xml:space="preserve"> within with the SAVIN360 components are setup.</w:t>
            </w:r>
          </w:p>
        </w:tc>
      </w:tr>
      <w:tr w:rsidR="00B030DA" w:rsidRPr="006E4B45" w14:paraId="2A5C8CFE" w14:textId="77777777" w:rsidTr="5271CB40">
        <w:trPr>
          <w:trHeight w:val="864"/>
          <w:jc w:val="center"/>
        </w:trPr>
        <w:tc>
          <w:tcPr>
            <w:tcW w:w="2875" w:type="dxa"/>
            <w:shd w:val="clear" w:color="auto" w:fill="BFBFBF" w:themeFill="background1" w:themeFillShade="BF"/>
            <w:vAlign w:val="center"/>
          </w:tcPr>
          <w:p w14:paraId="7F62830E" w14:textId="77777777" w:rsidR="00B030DA" w:rsidRPr="006E4B45" w:rsidRDefault="00B030DA" w:rsidP="0018186A">
            <w:pPr>
              <w:widowControl/>
              <w:numPr>
                <w:ilvl w:val="0"/>
                <w:numId w:val="6"/>
              </w:numPr>
              <w:tabs>
                <w:tab w:val="left" w:pos="270"/>
              </w:tabs>
              <w:suppressAutoHyphens/>
              <w:overflowPunct w:val="0"/>
              <w:autoSpaceDE w:val="0"/>
              <w:spacing w:before="60" w:after="60"/>
              <w:ind w:left="270" w:hanging="270"/>
              <w:textAlignment w:val="baseline"/>
              <w:rPr>
                <w:rFonts w:cs="Arial"/>
                <w:szCs w:val="22"/>
              </w:rPr>
            </w:pPr>
            <w:r w:rsidRPr="006E4B45">
              <w:rPr>
                <w:rFonts w:cs="Arial"/>
                <w:szCs w:val="22"/>
              </w:rPr>
              <w:t>What availability and response time do you guarantee?</w:t>
            </w:r>
          </w:p>
        </w:tc>
        <w:tc>
          <w:tcPr>
            <w:tcW w:w="7707" w:type="dxa"/>
            <w:shd w:val="clear" w:color="auto" w:fill="FFFFCC"/>
            <w:vAlign w:val="center"/>
          </w:tcPr>
          <w:p w14:paraId="014AB709" w14:textId="49BAD9BE" w:rsidR="00433FA3" w:rsidRPr="006E4B45" w:rsidRDefault="00AE017A"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87048E">
              <w:rPr>
                <w:rFonts w:cs="Arial"/>
                <w:b/>
                <w:bCs/>
                <w:szCs w:val="22"/>
              </w:rPr>
              <w:t>Microsoft Dynamics 365:</w:t>
            </w:r>
            <w:r>
              <w:rPr>
                <w:rFonts w:cs="Arial"/>
                <w:szCs w:val="22"/>
              </w:rPr>
              <w:t xml:space="preserve"> </w:t>
            </w:r>
            <w:r w:rsidR="00AC594E">
              <w:rPr>
                <w:rFonts w:cs="Arial"/>
                <w:szCs w:val="22"/>
              </w:rPr>
              <w:t xml:space="preserve">Microsoft is the only CRM SaaS provider that provides a financially backed </w:t>
            </w:r>
            <w:r w:rsidR="0098014E">
              <w:rPr>
                <w:rFonts w:cs="Arial"/>
                <w:szCs w:val="22"/>
              </w:rPr>
              <w:t>99.9% SLA for their Dynamics 365 subscriptions.</w:t>
            </w:r>
            <w:r w:rsidR="0098014E">
              <w:rPr>
                <w:rFonts w:cs="Arial"/>
                <w:szCs w:val="22"/>
              </w:rPr>
              <w:br/>
            </w:r>
            <w:r w:rsidR="0098014E">
              <w:rPr>
                <w:rFonts w:cs="Arial"/>
                <w:szCs w:val="22"/>
              </w:rPr>
              <w:br/>
            </w:r>
            <w:r w:rsidR="0098014E" w:rsidRPr="0087048E">
              <w:rPr>
                <w:rFonts w:cs="Arial"/>
                <w:b/>
                <w:bCs/>
                <w:szCs w:val="22"/>
              </w:rPr>
              <w:t>Azure Services:</w:t>
            </w:r>
            <w:r w:rsidR="0098014E">
              <w:rPr>
                <w:rFonts w:cs="Arial"/>
                <w:szCs w:val="22"/>
              </w:rPr>
              <w:t xml:space="preserve">  While the SLA </w:t>
            </w:r>
            <w:r w:rsidR="00A02D35">
              <w:rPr>
                <w:rFonts w:cs="Arial"/>
                <w:szCs w:val="22"/>
              </w:rPr>
              <w:t>varies by Azure service, in general, most Azure services have a 99.95% SLA.</w:t>
            </w:r>
          </w:p>
        </w:tc>
      </w:tr>
      <w:tr w:rsidR="00B030DA" w:rsidRPr="006E4B45" w14:paraId="330D44B6" w14:textId="77777777" w:rsidTr="5271CB40">
        <w:trPr>
          <w:trHeight w:val="864"/>
          <w:jc w:val="center"/>
        </w:trPr>
        <w:tc>
          <w:tcPr>
            <w:tcW w:w="2875" w:type="dxa"/>
            <w:shd w:val="clear" w:color="auto" w:fill="BFBFBF" w:themeFill="background1" w:themeFillShade="BF"/>
            <w:vAlign w:val="center"/>
          </w:tcPr>
          <w:p w14:paraId="3B99B302" w14:textId="77777777" w:rsidR="00B030DA" w:rsidRPr="006E4B45" w:rsidRDefault="00B030DA" w:rsidP="0018186A">
            <w:pPr>
              <w:widowControl/>
              <w:numPr>
                <w:ilvl w:val="0"/>
                <w:numId w:val="6"/>
              </w:numPr>
              <w:tabs>
                <w:tab w:val="left" w:pos="270"/>
              </w:tabs>
              <w:suppressAutoHyphens/>
              <w:overflowPunct w:val="0"/>
              <w:autoSpaceDE w:val="0"/>
              <w:spacing w:before="60" w:after="60"/>
              <w:ind w:left="270" w:hanging="270"/>
              <w:textAlignment w:val="baseline"/>
              <w:rPr>
                <w:rFonts w:cs="Arial"/>
                <w:szCs w:val="22"/>
              </w:rPr>
            </w:pPr>
            <w:r w:rsidRPr="006E4B45">
              <w:rPr>
                <w:rFonts w:cs="Arial"/>
                <w:szCs w:val="22"/>
              </w:rPr>
              <w:t xml:space="preserve">How many instances of unplanned outages have any of your customers experienced within the past five (5) years? </w:t>
            </w:r>
          </w:p>
        </w:tc>
        <w:tc>
          <w:tcPr>
            <w:tcW w:w="7707" w:type="dxa"/>
            <w:shd w:val="clear" w:color="auto" w:fill="FFFFCC"/>
            <w:vAlign w:val="center"/>
          </w:tcPr>
          <w:p w14:paraId="0C4F21BF" w14:textId="37CDE760" w:rsidR="00D27343" w:rsidRDefault="00D27343"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InfoStrat has encountered no complete outages of Dynamics 365 for SAVIN360 implementations. Occasionally, Microsoft provides an alert of a </w:t>
            </w:r>
            <w:r w:rsidR="00515B29">
              <w:rPr>
                <w:rFonts w:cs="Arial"/>
                <w:szCs w:val="22"/>
              </w:rPr>
              <w:t>brief interruption</w:t>
            </w:r>
            <w:r>
              <w:rPr>
                <w:rFonts w:cs="Arial"/>
                <w:szCs w:val="22"/>
              </w:rPr>
              <w:t xml:space="preserve"> of a service that had no impact on notification services. </w:t>
            </w:r>
          </w:p>
          <w:p w14:paraId="127524B1" w14:textId="4DCA4E23" w:rsidR="00E4441E" w:rsidRPr="006E4B45" w:rsidRDefault="00B76F34"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Microsoft does not publish cumulative statistics of </w:t>
            </w:r>
            <w:r w:rsidR="0034309E">
              <w:rPr>
                <w:rFonts w:cs="Arial"/>
                <w:szCs w:val="22"/>
              </w:rPr>
              <w:t>outages;</w:t>
            </w:r>
            <w:r>
              <w:rPr>
                <w:rFonts w:cs="Arial"/>
                <w:szCs w:val="22"/>
              </w:rPr>
              <w:t xml:space="preserve"> </w:t>
            </w:r>
            <w:r w:rsidR="007F2ABB">
              <w:rPr>
                <w:rFonts w:cs="Arial"/>
                <w:szCs w:val="22"/>
              </w:rPr>
              <w:t xml:space="preserve">they actively communicate any outages with all affected users.  </w:t>
            </w:r>
            <w:r w:rsidR="005456D7">
              <w:rPr>
                <w:rFonts w:cs="Arial"/>
                <w:szCs w:val="22"/>
              </w:rPr>
              <w:t xml:space="preserve">It is important to note that Microsoft provides </w:t>
            </w:r>
            <w:r w:rsidR="00944D88">
              <w:rPr>
                <w:rFonts w:cs="Arial"/>
                <w:szCs w:val="22"/>
              </w:rPr>
              <w:t xml:space="preserve">a financially backed SLA.  </w:t>
            </w:r>
            <w:r w:rsidR="00C629F8">
              <w:rPr>
                <w:rFonts w:cs="Arial"/>
                <w:szCs w:val="22"/>
              </w:rPr>
              <w:t>Both Dynamics 365 and Azure services have historically surpassed their published SLAs.</w:t>
            </w:r>
          </w:p>
        </w:tc>
      </w:tr>
      <w:tr w:rsidR="00B030DA" w:rsidRPr="006E4B45" w14:paraId="1A264FF4" w14:textId="77777777" w:rsidTr="113BFEAA">
        <w:trPr>
          <w:trHeight w:val="864"/>
          <w:jc w:val="center"/>
        </w:trPr>
        <w:tc>
          <w:tcPr>
            <w:tcW w:w="2875" w:type="dxa"/>
            <w:shd w:val="clear" w:color="auto" w:fill="BFBFBF" w:themeFill="background1" w:themeFillShade="BF"/>
            <w:vAlign w:val="center"/>
          </w:tcPr>
          <w:p w14:paraId="1F11CC9E" w14:textId="77777777" w:rsidR="00B030DA" w:rsidRPr="006E4B45" w:rsidRDefault="00B030DA" w:rsidP="0018186A">
            <w:pPr>
              <w:widowControl/>
              <w:numPr>
                <w:ilvl w:val="0"/>
                <w:numId w:val="6"/>
              </w:numPr>
              <w:tabs>
                <w:tab w:val="left" w:pos="270"/>
              </w:tabs>
              <w:suppressAutoHyphens/>
              <w:overflowPunct w:val="0"/>
              <w:autoSpaceDE w:val="0"/>
              <w:spacing w:before="60" w:after="60"/>
              <w:ind w:left="270" w:hanging="270"/>
              <w:textAlignment w:val="baseline"/>
              <w:rPr>
                <w:rFonts w:cs="Arial"/>
                <w:szCs w:val="22"/>
              </w:rPr>
            </w:pPr>
            <w:r w:rsidRPr="006E4B45">
              <w:rPr>
                <w:rFonts w:cs="Arial"/>
                <w:szCs w:val="22"/>
              </w:rPr>
              <w:t>What has been the duration and scope of such unplanned outages?</w:t>
            </w:r>
          </w:p>
        </w:tc>
        <w:tc>
          <w:tcPr>
            <w:tcW w:w="7707" w:type="dxa"/>
            <w:tcBorders>
              <w:bottom w:val="single" w:sz="4" w:space="0" w:color="000000" w:themeColor="text1"/>
            </w:tcBorders>
            <w:shd w:val="clear" w:color="auto" w:fill="FFFFCC"/>
            <w:vAlign w:val="center"/>
          </w:tcPr>
          <w:p w14:paraId="2E95DBFF" w14:textId="240946C5" w:rsidR="00433FA3" w:rsidRDefault="00DC0BE7"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Microsoft does not publish cumulative statistics of </w:t>
            </w:r>
            <w:r w:rsidR="005D27FE">
              <w:rPr>
                <w:rFonts w:cs="Arial"/>
                <w:szCs w:val="22"/>
              </w:rPr>
              <w:t>outages;</w:t>
            </w:r>
            <w:r>
              <w:rPr>
                <w:rFonts w:cs="Arial"/>
                <w:szCs w:val="22"/>
              </w:rPr>
              <w:t xml:space="preserve"> they actively communicate any outages with all affected users.  It is important to note that Microsoft provides a financially backed SLA.  Both Dynamics 365 and Azure services have historically surpassed their published SLAs.</w:t>
            </w:r>
          </w:p>
          <w:p w14:paraId="08E37C5A" w14:textId="2EFC6747" w:rsidR="00E457E5" w:rsidRPr="006E4B45" w:rsidRDefault="00E457E5"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These interruptions lasted no more than an hour and did not affect any SAVIN360 </w:t>
            </w:r>
            <w:r w:rsidR="00963372">
              <w:rPr>
                <w:rFonts w:cs="Arial"/>
                <w:szCs w:val="22"/>
              </w:rPr>
              <w:t xml:space="preserve">services. </w:t>
            </w:r>
          </w:p>
        </w:tc>
      </w:tr>
      <w:tr w:rsidR="00B030DA" w:rsidRPr="006E4B45" w14:paraId="46E57DFD" w14:textId="77777777" w:rsidTr="5271CB40">
        <w:trPr>
          <w:trHeight w:val="864"/>
          <w:jc w:val="center"/>
        </w:trPr>
        <w:tc>
          <w:tcPr>
            <w:tcW w:w="2875" w:type="dxa"/>
            <w:shd w:val="clear" w:color="auto" w:fill="BFBFBF" w:themeFill="background1" w:themeFillShade="BF"/>
            <w:vAlign w:val="center"/>
          </w:tcPr>
          <w:p w14:paraId="4AD61384" w14:textId="1D06E906" w:rsidR="00B030DA" w:rsidRPr="006E4B45" w:rsidRDefault="003B067C" w:rsidP="00B93554">
            <w:pPr>
              <w:widowControl/>
              <w:numPr>
                <w:ilvl w:val="0"/>
                <w:numId w:val="6"/>
              </w:numPr>
              <w:tabs>
                <w:tab w:val="left" w:pos="450"/>
              </w:tabs>
              <w:suppressAutoHyphens/>
              <w:overflowPunct w:val="0"/>
              <w:autoSpaceDE w:val="0"/>
              <w:spacing w:before="60" w:after="60"/>
              <w:ind w:left="360"/>
              <w:textAlignment w:val="baseline"/>
              <w:rPr>
                <w:rFonts w:cs="Arial"/>
                <w:szCs w:val="22"/>
              </w:rPr>
            </w:pPr>
            <w:r>
              <w:rPr>
                <w:rFonts w:cs="Arial"/>
                <w:szCs w:val="22"/>
              </w:rPr>
              <w:t>Please provide</w:t>
            </w:r>
            <w:r w:rsidR="00B030DA" w:rsidRPr="006E4B45">
              <w:rPr>
                <w:rFonts w:cs="Arial"/>
                <w:szCs w:val="22"/>
              </w:rPr>
              <w:t xml:space="preserve"> the standard relief schedules for un</w:t>
            </w:r>
            <w:r w:rsidR="006B1416">
              <w:rPr>
                <w:rFonts w:cs="Arial"/>
                <w:szCs w:val="22"/>
              </w:rPr>
              <w:t>planned system downtime/outages.</w:t>
            </w:r>
            <w:r w:rsidR="00CB44AF">
              <w:rPr>
                <w:rFonts w:cs="Arial"/>
                <w:szCs w:val="22"/>
              </w:rPr>
              <w:t xml:space="preserve"> If these schedules </w:t>
            </w:r>
            <w:r w:rsidR="00CB44AF">
              <w:rPr>
                <w:rFonts w:cs="Arial"/>
                <w:szCs w:val="22"/>
              </w:rPr>
              <w:lastRenderedPageBreak/>
              <w:t xml:space="preserve">are part of your Service Level Agreement (SLA), please </w:t>
            </w:r>
            <w:r w:rsidR="00B93554">
              <w:rPr>
                <w:rFonts w:cs="Arial"/>
                <w:szCs w:val="22"/>
              </w:rPr>
              <w:t>refer evaluators to</w:t>
            </w:r>
            <w:r w:rsidR="006F4D9E">
              <w:rPr>
                <w:rFonts w:cs="Arial"/>
                <w:szCs w:val="22"/>
              </w:rPr>
              <w:t xml:space="preserve"> your response </w:t>
            </w:r>
            <w:r w:rsidR="00B93554">
              <w:rPr>
                <w:rFonts w:cs="Arial"/>
                <w:szCs w:val="22"/>
              </w:rPr>
              <w:t>for</w:t>
            </w:r>
            <w:r w:rsidR="006F4D9E">
              <w:rPr>
                <w:rFonts w:cs="Arial"/>
                <w:szCs w:val="22"/>
              </w:rPr>
              <w:t xml:space="preserve"> 2.4.3.3</w:t>
            </w:r>
          </w:p>
        </w:tc>
        <w:tc>
          <w:tcPr>
            <w:tcW w:w="7707" w:type="dxa"/>
            <w:shd w:val="clear" w:color="auto" w:fill="FFFFCC"/>
            <w:vAlign w:val="center"/>
          </w:tcPr>
          <w:p w14:paraId="57EA1F18" w14:textId="6B57D83E" w:rsidR="00AF5607" w:rsidRDefault="00D14547"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lastRenderedPageBreak/>
              <w:t xml:space="preserve">The standard </w:t>
            </w:r>
            <w:r w:rsidR="00044A72">
              <w:rPr>
                <w:rFonts w:cs="Arial"/>
                <w:szCs w:val="22"/>
              </w:rPr>
              <w:t xml:space="preserve">SAVIN360 </w:t>
            </w:r>
            <w:r>
              <w:rPr>
                <w:rFonts w:cs="Arial"/>
                <w:szCs w:val="22"/>
              </w:rPr>
              <w:t>Service Level Agreement has been</w:t>
            </w:r>
            <w:r w:rsidR="006F1D1D">
              <w:rPr>
                <w:rFonts w:cs="Arial"/>
                <w:szCs w:val="22"/>
              </w:rPr>
              <w:t xml:space="preserve"> included in the response to section 2.4.3.3.</w:t>
            </w:r>
          </w:p>
          <w:p w14:paraId="11B77A8F" w14:textId="1948C456" w:rsidR="00E70C7B" w:rsidRPr="006E4B45" w:rsidRDefault="00CE65AA"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Microsoft </w:t>
            </w:r>
            <w:r w:rsidR="008F6935">
              <w:rPr>
                <w:rFonts w:cs="Arial"/>
                <w:szCs w:val="22"/>
              </w:rPr>
              <w:t>provides industry leading financially backed SLAs on their cloud services.  Full details of th</w:t>
            </w:r>
            <w:r w:rsidR="00E70C7B">
              <w:rPr>
                <w:rFonts w:cs="Arial"/>
                <w:szCs w:val="22"/>
              </w:rPr>
              <w:t xml:space="preserve">ese programs is available directly from Microsoft at: </w:t>
            </w:r>
            <w:hyperlink r:id="rId38" w:history="1">
              <w:r w:rsidR="00E70C7B" w:rsidRPr="00B9622E">
                <w:rPr>
                  <w:color w:val="0070C0"/>
                </w:rPr>
                <w:t>https://www.microsoftvolumelicensing.com/Downloader.aspx?DocumentId=17726</w:t>
              </w:r>
            </w:hyperlink>
          </w:p>
        </w:tc>
      </w:tr>
      <w:tr w:rsidR="00B030DA" w:rsidRPr="006E4B45" w14:paraId="0AB4D179" w14:textId="77777777" w:rsidTr="5271CB40">
        <w:trPr>
          <w:trHeight w:val="864"/>
          <w:jc w:val="center"/>
        </w:trPr>
        <w:tc>
          <w:tcPr>
            <w:tcW w:w="2875" w:type="dxa"/>
            <w:shd w:val="clear" w:color="auto" w:fill="BFBFBF" w:themeFill="background1" w:themeFillShade="BF"/>
            <w:vAlign w:val="center"/>
          </w:tcPr>
          <w:p w14:paraId="6D1F3C08" w14:textId="1BFBBFD1" w:rsidR="00B030DA" w:rsidRPr="006E4B45" w:rsidRDefault="0061385D" w:rsidP="007F15DF">
            <w:pPr>
              <w:widowControl/>
              <w:numPr>
                <w:ilvl w:val="0"/>
                <w:numId w:val="6"/>
              </w:numPr>
              <w:tabs>
                <w:tab w:val="left" w:pos="450"/>
              </w:tabs>
              <w:suppressAutoHyphens/>
              <w:overflowPunct w:val="0"/>
              <w:autoSpaceDE w:val="0"/>
              <w:spacing w:before="60" w:after="60"/>
              <w:ind w:left="360"/>
              <w:textAlignment w:val="baseline"/>
              <w:rPr>
                <w:rFonts w:cs="Arial"/>
                <w:szCs w:val="22"/>
              </w:rPr>
            </w:pPr>
            <w:r>
              <w:rPr>
                <w:rFonts w:cs="Arial"/>
                <w:szCs w:val="22"/>
              </w:rPr>
              <w:t xml:space="preserve">Please describe the </w:t>
            </w:r>
            <w:r w:rsidR="00B030DA" w:rsidRPr="006E4B45">
              <w:rPr>
                <w:rFonts w:cs="Arial"/>
                <w:szCs w:val="22"/>
              </w:rPr>
              <w:t xml:space="preserve">instances </w:t>
            </w:r>
            <w:r w:rsidR="009C202B">
              <w:rPr>
                <w:rFonts w:cs="Arial"/>
                <w:szCs w:val="22"/>
              </w:rPr>
              <w:t>in which</w:t>
            </w:r>
            <w:r w:rsidR="00B030DA" w:rsidRPr="006E4B45">
              <w:rPr>
                <w:rFonts w:cs="Arial"/>
                <w:szCs w:val="22"/>
              </w:rPr>
              <w:t xml:space="preserve"> your company ha</w:t>
            </w:r>
            <w:r w:rsidR="009C202B">
              <w:rPr>
                <w:rFonts w:cs="Arial"/>
                <w:szCs w:val="22"/>
              </w:rPr>
              <w:t>s paid</w:t>
            </w:r>
            <w:r w:rsidR="00B030DA" w:rsidRPr="006E4B45">
              <w:rPr>
                <w:rFonts w:cs="Arial"/>
                <w:szCs w:val="22"/>
              </w:rPr>
              <w:t xml:space="preserve"> client relief for unplanned outages</w:t>
            </w:r>
            <w:r w:rsidR="009C202B">
              <w:rPr>
                <w:rFonts w:cs="Arial"/>
                <w:szCs w:val="22"/>
              </w:rPr>
              <w:t>.</w:t>
            </w:r>
          </w:p>
        </w:tc>
        <w:tc>
          <w:tcPr>
            <w:tcW w:w="7707" w:type="dxa"/>
            <w:shd w:val="clear" w:color="auto" w:fill="FFFFCC"/>
            <w:vAlign w:val="center"/>
          </w:tcPr>
          <w:p w14:paraId="023D1A01" w14:textId="20CA8961" w:rsidR="00B030DA" w:rsidRPr="00B9622E" w:rsidRDefault="00391460"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pPr>
            <w:r>
              <w:rPr>
                <w:rFonts w:cs="Arial"/>
                <w:szCs w:val="22"/>
              </w:rPr>
              <w:t xml:space="preserve">This information is not </w:t>
            </w:r>
            <w:r w:rsidR="005D27FE">
              <w:rPr>
                <w:rFonts w:cs="Arial"/>
                <w:szCs w:val="22"/>
              </w:rPr>
              <w:t>publicly</w:t>
            </w:r>
            <w:r>
              <w:rPr>
                <w:rFonts w:cs="Arial"/>
                <w:szCs w:val="22"/>
              </w:rPr>
              <w:t xml:space="preserve"> published by Microsoft.  </w:t>
            </w:r>
            <w:r w:rsidR="00F8171B">
              <w:rPr>
                <w:rFonts w:cs="Arial"/>
                <w:szCs w:val="22"/>
              </w:rPr>
              <w:t xml:space="preserve">Full details of these programs is available directly from Microsoft at: </w:t>
            </w:r>
            <w:hyperlink r:id="rId39" w:history="1">
              <w:r w:rsidR="00F8171B" w:rsidRPr="00B9622E">
                <w:rPr>
                  <w:color w:val="0070C0"/>
                </w:rPr>
                <w:t>https://www.microsoftvolumelicensing.com/Downloader.aspx?DocumentId=17726</w:t>
              </w:r>
            </w:hyperlink>
          </w:p>
          <w:p w14:paraId="1C169ED3" w14:textId="77777777" w:rsidR="00963372" w:rsidRPr="00B9622E" w:rsidRDefault="00963372"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p>
          <w:p w14:paraId="624EF90A" w14:textId="436F002D" w:rsidR="00963372" w:rsidRPr="006E4B45" w:rsidRDefault="00963372"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963372">
              <w:rPr>
                <w:rFonts w:cs="Arial"/>
                <w:szCs w:val="22"/>
              </w:rPr>
              <w:t>InfoStrat h</w:t>
            </w:r>
            <w:r>
              <w:rPr>
                <w:rFonts w:cs="Arial"/>
                <w:szCs w:val="22"/>
              </w:rPr>
              <w:t>a</w:t>
            </w:r>
            <w:r w:rsidRPr="00963372">
              <w:rPr>
                <w:rFonts w:cs="Arial"/>
                <w:szCs w:val="22"/>
              </w:rPr>
              <w:t>s never been asked to pay relief for unplanned outages.</w:t>
            </w:r>
            <w:r w:rsidRPr="00B9622E">
              <w:rPr>
                <w:rFonts w:cs="Arial"/>
                <w:szCs w:val="22"/>
              </w:rPr>
              <w:t xml:space="preserve"> </w:t>
            </w:r>
          </w:p>
        </w:tc>
      </w:tr>
      <w:tr w:rsidR="00B030DA" w:rsidRPr="006E4B45" w14:paraId="2AAB5413" w14:textId="77777777" w:rsidTr="5271CB40">
        <w:trPr>
          <w:trHeight w:val="864"/>
          <w:jc w:val="center"/>
        </w:trPr>
        <w:tc>
          <w:tcPr>
            <w:tcW w:w="2875" w:type="dxa"/>
            <w:shd w:val="clear" w:color="auto" w:fill="BFBFBF" w:themeFill="background1" w:themeFillShade="BF"/>
            <w:vAlign w:val="center"/>
          </w:tcPr>
          <w:p w14:paraId="55D4C474" w14:textId="42F67EA8" w:rsidR="00B030DA" w:rsidRPr="006E4B45" w:rsidRDefault="007746C1" w:rsidP="007F15DF">
            <w:pPr>
              <w:widowControl/>
              <w:numPr>
                <w:ilvl w:val="0"/>
                <w:numId w:val="6"/>
              </w:numPr>
              <w:tabs>
                <w:tab w:val="left" w:pos="450"/>
              </w:tabs>
              <w:suppressAutoHyphens/>
              <w:overflowPunct w:val="0"/>
              <w:autoSpaceDE w:val="0"/>
              <w:spacing w:before="60" w:after="60"/>
              <w:ind w:left="360"/>
              <w:textAlignment w:val="baseline"/>
              <w:rPr>
                <w:rFonts w:cs="Arial"/>
                <w:szCs w:val="22"/>
              </w:rPr>
            </w:pPr>
            <w:r>
              <w:rPr>
                <w:rFonts w:cs="Arial"/>
                <w:szCs w:val="22"/>
              </w:rPr>
              <w:t xml:space="preserve">Please describe </w:t>
            </w:r>
            <w:r w:rsidR="00B030DA" w:rsidRPr="006E4B45">
              <w:rPr>
                <w:rFonts w:cs="Arial"/>
                <w:szCs w:val="22"/>
              </w:rPr>
              <w:t>your process for notification of standard maintenance and downtime?</w:t>
            </w:r>
          </w:p>
        </w:tc>
        <w:tc>
          <w:tcPr>
            <w:tcW w:w="7707" w:type="dxa"/>
            <w:shd w:val="clear" w:color="auto" w:fill="FFFFCC"/>
            <w:vAlign w:val="center"/>
          </w:tcPr>
          <w:p w14:paraId="1F96F550" w14:textId="7E6CE0A3" w:rsidR="00433FA3" w:rsidRDefault="003F7335"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Microsoft provides advanced notification of all maintenance </w:t>
            </w:r>
            <w:r w:rsidR="005D27FE">
              <w:rPr>
                <w:rFonts w:cs="Arial"/>
                <w:szCs w:val="22"/>
              </w:rPr>
              <w:t>actives</w:t>
            </w:r>
            <w:r>
              <w:rPr>
                <w:rFonts w:cs="Arial"/>
                <w:szCs w:val="22"/>
              </w:rPr>
              <w:t xml:space="preserve"> to all </w:t>
            </w:r>
            <w:r w:rsidR="001A3088">
              <w:rPr>
                <w:rFonts w:cs="Arial"/>
                <w:szCs w:val="22"/>
              </w:rPr>
              <w:t xml:space="preserve">service administrators and other registered </w:t>
            </w:r>
            <w:r w:rsidR="0028162E">
              <w:rPr>
                <w:rFonts w:cs="Arial"/>
                <w:szCs w:val="22"/>
              </w:rPr>
              <w:t xml:space="preserve">recipients.  Major updates </w:t>
            </w:r>
            <w:r w:rsidR="00914979">
              <w:rPr>
                <w:rFonts w:cs="Arial"/>
                <w:szCs w:val="22"/>
              </w:rPr>
              <w:t xml:space="preserve">are scheduled by the service customer to ensure they fit within the organization’s </w:t>
            </w:r>
            <w:r w:rsidR="000C3E7B">
              <w:rPr>
                <w:rFonts w:cs="Arial"/>
                <w:szCs w:val="22"/>
              </w:rPr>
              <w:t>planning.</w:t>
            </w:r>
          </w:p>
          <w:p w14:paraId="5E818A81" w14:textId="2379602D" w:rsidR="00A96AA1" w:rsidRPr="006E4B45" w:rsidRDefault="008822FF"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8822FF">
              <w:rPr>
                <w:rFonts w:cs="Arial"/>
                <w:szCs w:val="22"/>
              </w:rPr>
              <w:t xml:space="preserve">InfoStrat will notify </w:t>
            </w:r>
            <w:r w:rsidR="007A0E61">
              <w:rPr>
                <w:rFonts w:cs="Arial"/>
                <w:szCs w:val="22"/>
              </w:rPr>
              <w:t>IDOC</w:t>
            </w:r>
            <w:r w:rsidRPr="008822FF">
              <w:rPr>
                <w:rFonts w:cs="Arial"/>
                <w:szCs w:val="22"/>
              </w:rPr>
              <w:t xml:space="preserve"> of scheduled outages at least twenty-four (24) hours in advance, and such outages will last no longer than one (1) hour, whenever possible. Such outages shall be scheduled between the hours of 9:00 p.m. and 11:00 pm, EST on Tuesday or weekend nights (“Scheduled Downtime”)</w:t>
            </w:r>
            <w:r w:rsidR="007A0E61">
              <w:rPr>
                <w:rFonts w:cs="Arial"/>
                <w:szCs w:val="22"/>
              </w:rPr>
              <w:t>, whenever possible.</w:t>
            </w:r>
          </w:p>
        </w:tc>
      </w:tr>
      <w:tr w:rsidR="00B030DA" w:rsidRPr="006E4B45" w14:paraId="0B58883E" w14:textId="77777777" w:rsidTr="5271CB40">
        <w:trPr>
          <w:trHeight w:val="864"/>
          <w:jc w:val="center"/>
        </w:trPr>
        <w:tc>
          <w:tcPr>
            <w:tcW w:w="2875" w:type="dxa"/>
            <w:shd w:val="clear" w:color="auto" w:fill="BFBFBF" w:themeFill="background1" w:themeFillShade="BF"/>
            <w:vAlign w:val="center"/>
          </w:tcPr>
          <w:p w14:paraId="09C5353F" w14:textId="1BAAD29C" w:rsidR="00B030DA" w:rsidRPr="006E4B45" w:rsidRDefault="003B067C" w:rsidP="007F15DF">
            <w:pPr>
              <w:widowControl/>
              <w:numPr>
                <w:ilvl w:val="0"/>
                <w:numId w:val="6"/>
              </w:numPr>
              <w:tabs>
                <w:tab w:val="left" w:pos="450"/>
              </w:tabs>
              <w:suppressAutoHyphens/>
              <w:overflowPunct w:val="0"/>
              <w:autoSpaceDE w:val="0"/>
              <w:spacing w:before="60" w:after="60"/>
              <w:ind w:left="360"/>
              <w:textAlignment w:val="baseline"/>
              <w:rPr>
                <w:rFonts w:cs="Arial"/>
                <w:szCs w:val="22"/>
              </w:rPr>
            </w:pPr>
            <w:r>
              <w:rPr>
                <w:rFonts w:cs="Arial"/>
                <w:szCs w:val="22"/>
              </w:rPr>
              <w:t>Please p</w:t>
            </w:r>
            <w:r w:rsidR="00B030DA" w:rsidRPr="006E4B45">
              <w:rPr>
                <w:rFonts w:cs="Arial"/>
                <w:szCs w:val="22"/>
              </w:rPr>
              <w:t xml:space="preserve">rovide relevant documentation related to any recent certifications pertaining to the </w:t>
            </w:r>
            <w:r w:rsidR="0018186A">
              <w:rPr>
                <w:rFonts w:cs="Arial"/>
                <w:szCs w:val="22"/>
              </w:rPr>
              <w:t>Respondent</w:t>
            </w:r>
            <w:r w:rsidR="00B030DA" w:rsidRPr="006E4B45">
              <w:rPr>
                <w:rFonts w:cs="Arial"/>
                <w:szCs w:val="22"/>
              </w:rPr>
              <w:t>’s hosting technical and operation capabilities</w:t>
            </w:r>
            <w:r w:rsidR="007925A2">
              <w:rPr>
                <w:rFonts w:cs="Arial"/>
                <w:szCs w:val="22"/>
              </w:rPr>
              <w:t>,</w:t>
            </w:r>
            <w:r w:rsidR="00B030DA" w:rsidRPr="006E4B45">
              <w:rPr>
                <w:rFonts w:cs="Arial"/>
                <w:szCs w:val="22"/>
              </w:rPr>
              <w:t xml:space="preserve"> or that of </w:t>
            </w:r>
            <w:r w:rsidR="007925A2">
              <w:rPr>
                <w:rFonts w:cs="Arial"/>
                <w:szCs w:val="22"/>
              </w:rPr>
              <w:t>its</w:t>
            </w:r>
            <w:r w:rsidR="00B030DA" w:rsidRPr="006E4B45">
              <w:rPr>
                <w:rFonts w:cs="Arial"/>
                <w:szCs w:val="22"/>
              </w:rPr>
              <w:t xml:space="preserve"> subcontracted provider for these services.</w:t>
            </w:r>
          </w:p>
        </w:tc>
        <w:tc>
          <w:tcPr>
            <w:tcW w:w="7707" w:type="dxa"/>
            <w:shd w:val="clear" w:color="auto" w:fill="FFFFCC"/>
            <w:vAlign w:val="center"/>
          </w:tcPr>
          <w:p w14:paraId="34D84DA8" w14:textId="773599E8" w:rsidR="00777559" w:rsidRDefault="00777559"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777559">
              <w:rPr>
                <w:rFonts w:cs="Arial"/>
                <w:szCs w:val="22"/>
              </w:rPr>
              <w:t>The core of InfoStrat SAVIN360 is Microsoft Dynamics 365 provided by Microsoft as a SaaS software solution offering. Microsoft’s cloud solutions are the most industry security compliant and third-party audited in the market today.</w:t>
            </w:r>
          </w:p>
          <w:p w14:paraId="1173CECC" w14:textId="77777777" w:rsidR="00777559" w:rsidRPr="00777559" w:rsidRDefault="00777559"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p>
          <w:p w14:paraId="3EC95D19" w14:textId="77777777" w:rsidR="00777559" w:rsidRPr="00777559" w:rsidRDefault="00777559"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777559">
              <w:rPr>
                <w:rFonts w:cs="Arial"/>
                <w:szCs w:val="22"/>
              </w:rPr>
              <w:t>Microsoft holds following compliance attestations:</w:t>
            </w:r>
          </w:p>
          <w:p w14:paraId="4E055BC7" w14:textId="77777777" w:rsidR="00777559" w:rsidRPr="00777559" w:rsidRDefault="00777559"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szCs w:val="22"/>
              </w:rPr>
            </w:pPr>
            <w:r w:rsidRPr="00777559">
              <w:rPr>
                <w:rFonts w:cs="Arial"/>
                <w:szCs w:val="22"/>
              </w:rPr>
              <w:t>•</w:t>
            </w:r>
            <w:r w:rsidRPr="00777559">
              <w:rPr>
                <w:rFonts w:cs="Arial"/>
                <w:szCs w:val="22"/>
              </w:rPr>
              <w:tab/>
              <w:t>ISO 27001</w:t>
            </w:r>
          </w:p>
          <w:p w14:paraId="3E9EB703" w14:textId="77777777" w:rsidR="00777559" w:rsidRPr="00777559" w:rsidRDefault="00777559"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szCs w:val="22"/>
              </w:rPr>
            </w:pPr>
            <w:r w:rsidRPr="00777559">
              <w:rPr>
                <w:rFonts w:cs="Arial"/>
                <w:szCs w:val="22"/>
              </w:rPr>
              <w:t>•</w:t>
            </w:r>
            <w:r w:rsidRPr="00777559">
              <w:rPr>
                <w:rFonts w:cs="Arial"/>
                <w:szCs w:val="22"/>
              </w:rPr>
              <w:tab/>
              <w:t>European Union (EU) Model Clauses</w:t>
            </w:r>
          </w:p>
          <w:p w14:paraId="69DFC022" w14:textId="77777777" w:rsidR="00777559" w:rsidRPr="00777559" w:rsidRDefault="00777559"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szCs w:val="22"/>
              </w:rPr>
            </w:pPr>
            <w:r w:rsidRPr="00777559">
              <w:rPr>
                <w:rFonts w:cs="Arial"/>
                <w:szCs w:val="22"/>
              </w:rPr>
              <w:t>•</w:t>
            </w:r>
            <w:r w:rsidRPr="00777559">
              <w:rPr>
                <w:rFonts w:cs="Arial"/>
                <w:szCs w:val="22"/>
              </w:rPr>
              <w:tab/>
              <w:t>the Health Insurance Portability and Accountability Act Business Associate Agreement (HIPAA BAA)</w:t>
            </w:r>
          </w:p>
          <w:p w14:paraId="47DAD495" w14:textId="77777777" w:rsidR="00777559" w:rsidRPr="00777559" w:rsidRDefault="00777559"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szCs w:val="22"/>
              </w:rPr>
            </w:pPr>
            <w:r w:rsidRPr="00777559">
              <w:rPr>
                <w:rFonts w:cs="Arial"/>
                <w:szCs w:val="22"/>
              </w:rPr>
              <w:t>•</w:t>
            </w:r>
            <w:r w:rsidRPr="00777559">
              <w:rPr>
                <w:rFonts w:cs="Arial"/>
                <w:szCs w:val="22"/>
              </w:rPr>
              <w:tab/>
              <w:t>the Federal Information Security Management Act (FISMA)</w:t>
            </w:r>
          </w:p>
          <w:p w14:paraId="311A381D" w14:textId="77777777" w:rsidR="00777559" w:rsidRPr="00777559" w:rsidRDefault="00777559"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szCs w:val="22"/>
              </w:rPr>
            </w:pPr>
            <w:r w:rsidRPr="00777559">
              <w:rPr>
                <w:rFonts w:cs="Arial"/>
                <w:szCs w:val="22"/>
              </w:rPr>
              <w:t>•</w:t>
            </w:r>
            <w:r w:rsidRPr="00777559">
              <w:rPr>
                <w:rFonts w:cs="Arial"/>
                <w:szCs w:val="22"/>
              </w:rPr>
              <w:tab/>
              <w:t>FedRAMP Authority to Operate (ATO) by the Department of Health and Human Services Office of the Inspector General (HHS OIG)</w:t>
            </w:r>
          </w:p>
          <w:p w14:paraId="55E77E29" w14:textId="77777777" w:rsidR="00777559" w:rsidRPr="00777559" w:rsidRDefault="00777559"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szCs w:val="22"/>
              </w:rPr>
            </w:pPr>
            <w:r w:rsidRPr="00777559">
              <w:rPr>
                <w:rFonts w:cs="Arial"/>
                <w:szCs w:val="22"/>
              </w:rPr>
              <w:t>•</w:t>
            </w:r>
            <w:r w:rsidRPr="00777559">
              <w:rPr>
                <w:rFonts w:cs="Arial"/>
                <w:szCs w:val="22"/>
              </w:rPr>
              <w:tab/>
              <w:t>ISO 27018</w:t>
            </w:r>
          </w:p>
          <w:p w14:paraId="2CDFCBA1" w14:textId="77777777" w:rsidR="00777559" w:rsidRPr="00777559" w:rsidRDefault="00777559"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szCs w:val="22"/>
              </w:rPr>
            </w:pPr>
            <w:r w:rsidRPr="00777559">
              <w:rPr>
                <w:rFonts w:cs="Arial"/>
                <w:szCs w:val="22"/>
              </w:rPr>
              <w:t>•</w:t>
            </w:r>
            <w:r w:rsidRPr="00777559">
              <w:rPr>
                <w:rFonts w:cs="Arial"/>
                <w:szCs w:val="22"/>
              </w:rPr>
              <w:tab/>
              <w:t>Family Educational Rights and Privacy Act (FERPA)</w:t>
            </w:r>
          </w:p>
          <w:p w14:paraId="2093A613" w14:textId="77777777" w:rsidR="00777559" w:rsidRPr="00777559" w:rsidRDefault="00777559"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szCs w:val="22"/>
              </w:rPr>
            </w:pPr>
            <w:r w:rsidRPr="00777559">
              <w:rPr>
                <w:rFonts w:cs="Arial"/>
                <w:szCs w:val="22"/>
              </w:rPr>
              <w:t>•</w:t>
            </w:r>
            <w:r w:rsidRPr="00777559">
              <w:rPr>
                <w:rFonts w:cs="Arial"/>
                <w:szCs w:val="22"/>
              </w:rPr>
              <w:tab/>
              <w:t>Statement on Standards for Attestation Engagements No. 16 (SSAE 16):</w:t>
            </w:r>
          </w:p>
          <w:p w14:paraId="5B56DE6C" w14:textId="77777777" w:rsidR="00777559" w:rsidRPr="00777559" w:rsidRDefault="00777559"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szCs w:val="22"/>
              </w:rPr>
            </w:pPr>
            <w:r w:rsidRPr="00777559">
              <w:rPr>
                <w:rFonts w:cs="Arial"/>
                <w:szCs w:val="22"/>
              </w:rPr>
              <w:t>•</w:t>
            </w:r>
            <w:r w:rsidRPr="00777559">
              <w:rPr>
                <w:rFonts w:cs="Arial"/>
                <w:szCs w:val="22"/>
              </w:rPr>
              <w:tab/>
              <w:t>Gramm–Leach–Bliley Act (GLBA)</w:t>
            </w:r>
          </w:p>
          <w:p w14:paraId="2E9FC5EE" w14:textId="77777777" w:rsidR="00777559" w:rsidRPr="00777559" w:rsidRDefault="00777559"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szCs w:val="22"/>
              </w:rPr>
            </w:pPr>
            <w:r w:rsidRPr="00777559">
              <w:rPr>
                <w:rFonts w:cs="Arial"/>
                <w:szCs w:val="22"/>
              </w:rPr>
              <w:t>•</w:t>
            </w:r>
            <w:r w:rsidRPr="00777559">
              <w:rPr>
                <w:rFonts w:cs="Arial"/>
                <w:szCs w:val="22"/>
              </w:rPr>
              <w:tab/>
              <w:t>Health Information Trust Alliance (HITRUST)</w:t>
            </w:r>
          </w:p>
          <w:p w14:paraId="4278F621" w14:textId="77777777" w:rsidR="00777559" w:rsidRPr="00777559" w:rsidRDefault="00777559"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szCs w:val="22"/>
              </w:rPr>
            </w:pPr>
            <w:r w:rsidRPr="00777559">
              <w:rPr>
                <w:rFonts w:cs="Arial"/>
                <w:szCs w:val="22"/>
              </w:rPr>
              <w:t>•</w:t>
            </w:r>
            <w:r w:rsidRPr="00777559">
              <w:rPr>
                <w:rFonts w:cs="Arial"/>
                <w:szCs w:val="22"/>
              </w:rPr>
              <w:tab/>
              <w:t>IRS 1075</w:t>
            </w:r>
          </w:p>
          <w:p w14:paraId="35873272" w14:textId="77777777" w:rsidR="00777559" w:rsidRPr="00777559" w:rsidRDefault="00777559"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szCs w:val="22"/>
              </w:rPr>
            </w:pPr>
            <w:r w:rsidRPr="00777559">
              <w:rPr>
                <w:rFonts w:cs="Arial"/>
                <w:szCs w:val="22"/>
              </w:rPr>
              <w:t>•</w:t>
            </w:r>
            <w:r w:rsidRPr="00777559">
              <w:rPr>
                <w:rFonts w:cs="Arial"/>
                <w:szCs w:val="22"/>
              </w:rPr>
              <w:tab/>
              <w:t>HIPAA</w:t>
            </w:r>
          </w:p>
          <w:p w14:paraId="1EA70CD1" w14:textId="77777777" w:rsidR="00777559" w:rsidRPr="00777559" w:rsidRDefault="00777559"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szCs w:val="22"/>
              </w:rPr>
            </w:pPr>
            <w:r w:rsidRPr="00777559">
              <w:rPr>
                <w:rFonts w:cs="Arial"/>
                <w:szCs w:val="22"/>
              </w:rPr>
              <w:lastRenderedPageBreak/>
              <w:t>•</w:t>
            </w:r>
            <w:r w:rsidRPr="00777559">
              <w:rPr>
                <w:rFonts w:cs="Arial"/>
                <w:szCs w:val="22"/>
              </w:rPr>
              <w:tab/>
              <w:t xml:space="preserve">CJIS </w:t>
            </w:r>
          </w:p>
          <w:p w14:paraId="09A379C2" w14:textId="77777777" w:rsidR="00777559" w:rsidRPr="00777559" w:rsidRDefault="00777559"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Arial"/>
                <w:szCs w:val="22"/>
              </w:rPr>
            </w:pPr>
            <w:r w:rsidRPr="00777559">
              <w:rPr>
                <w:rFonts w:cs="Arial"/>
                <w:szCs w:val="22"/>
              </w:rPr>
              <w:t>•</w:t>
            </w:r>
            <w:r w:rsidRPr="00777559">
              <w:rPr>
                <w:rFonts w:cs="Arial"/>
                <w:szCs w:val="22"/>
              </w:rPr>
              <w:tab/>
              <w:t>NIST</w:t>
            </w:r>
          </w:p>
          <w:p w14:paraId="7C1342CD" w14:textId="77777777" w:rsidR="003E5295" w:rsidRDefault="003E5295"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p>
          <w:p w14:paraId="7A01E6F6" w14:textId="5BBCFBC3" w:rsidR="00B501D9" w:rsidRDefault="00777559"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777559">
              <w:rPr>
                <w:rFonts w:cs="Arial"/>
                <w:szCs w:val="22"/>
              </w:rPr>
              <w:t>The following infographic provides an at-a-glance summary of the Microsoft cloud services security compliance portfolio:</w:t>
            </w:r>
          </w:p>
          <w:p w14:paraId="1FB2EFEE" w14:textId="77777777" w:rsidR="00130A13" w:rsidRDefault="00130A13"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p>
          <w:p w14:paraId="1BFA5AAB" w14:textId="77777777" w:rsidR="00130A13" w:rsidRDefault="6A2AD0E5"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noProof/>
              </w:rPr>
              <w:drawing>
                <wp:inline distT="0" distB="0" distL="0" distR="0" wp14:anchorId="37078D2D" wp14:editId="335D9B51">
                  <wp:extent cx="4964004" cy="2266950"/>
                  <wp:effectExtent l="0" t="0" r="0" b="0"/>
                  <wp:docPr id="157374998"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964004" cy="2266950"/>
                          </a:xfrm>
                          <a:prstGeom prst="rect">
                            <a:avLst/>
                          </a:prstGeom>
                        </pic:spPr>
                      </pic:pic>
                    </a:graphicData>
                  </a:graphic>
                </wp:inline>
              </w:drawing>
            </w:r>
          </w:p>
          <w:p w14:paraId="1F27596C" w14:textId="7024F735" w:rsidR="0021166C" w:rsidRDefault="0021166C"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p>
          <w:p w14:paraId="6D986B48" w14:textId="4DA33FE9" w:rsidR="0021166C" w:rsidRPr="006E4B45" w:rsidRDefault="00117837"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117837">
              <w:rPr>
                <w:rFonts w:cs="Arial"/>
                <w:szCs w:val="22"/>
              </w:rPr>
              <w:t xml:space="preserve">Full details of all certifications and audit attestations for Microsoft can be seen at: </w:t>
            </w:r>
            <w:hyperlink r:id="rId41" w:history="1">
              <w:r w:rsidRPr="00B9622E">
                <w:rPr>
                  <w:color w:val="0070C0"/>
                </w:rPr>
                <w:t>https://www.microsoft.com/en-us/trust-center</w:t>
              </w:r>
            </w:hyperlink>
            <w:r>
              <w:rPr>
                <w:rFonts w:cs="Arial"/>
                <w:szCs w:val="22"/>
              </w:rPr>
              <w:t xml:space="preserve"> </w:t>
            </w:r>
          </w:p>
        </w:tc>
      </w:tr>
      <w:tr w:rsidR="00B030DA" w:rsidRPr="006E4B45" w14:paraId="76905AA9" w14:textId="77777777" w:rsidTr="5271CB40">
        <w:trPr>
          <w:trHeight w:val="864"/>
          <w:jc w:val="center"/>
        </w:trPr>
        <w:tc>
          <w:tcPr>
            <w:tcW w:w="2875" w:type="dxa"/>
            <w:shd w:val="clear" w:color="auto" w:fill="BFBFBF" w:themeFill="background1" w:themeFillShade="BF"/>
            <w:vAlign w:val="center"/>
          </w:tcPr>
          <w:p w14:paraId="5E6F7954" w14:textId="5DA12E30" w:rsidR="00B030DA" w:rsidRPr="006E4B45" w:rsidRDefault="00BF1784" w:rsidP="007F15DF">
            <w:pPr>
              <w:widowControl/>
              <w:numPr>
                <w:ilvl w:val="0"/>
                <w:numId w:val="6"/>
              </w:numPr>
              <w:tabs>
                <w:tab w:val="left" w:pos="450"/>
              </w:tabs>
              <w:suppressAutoHyphens/>
              <w:overflowPunct w:val="0"/>
              <w:autoSpaceDE w:val="0"/>
              <w:spacing w:before="60" w:after="60"/>
              <w:ind w:left="360"/>
              <w:textAlignment w:val="baseline"/>
              <w:rPr>
                <w:rFonts w:cs="Arial"/>
                <w:szCs w:val="22"/>
              </w:rPr>
            </w:pPr>
            <w:r>
              <w:rPr>
                <w:rFonts w:cs="Arial"/>
                <w:szCs w:val="22"/>
              </w:rPr>
              <w:lastRenderedPageBreak/>
              <w:t>Please p</w:t>
            </w:r>
            <w:r w:rsidR="00B030DA" w:rsidRPr="006E4B45">
              <w:rPr>
                <w:rFonts w:cs="Arial"/>
                <w:szCs w:val="22"/>
              </w:rPr>
              <w:t>rovide detailed information on the way(s) in which the IDOC will access the software if deployed in a SaaS or hosted environment. Such information should include how the software is accessed</w:t>
            </w:r>
            <w:r w:rsidR="007746C1">
              <w:rPr>
                <w:rFonts w:cs="Arial"/>
                <w:szCs w:val="22"/>
              </w:rPr>
              <w:t xml:space="preserve"> from within or outside of the IDOC network</w:t>
            </w:r>
            <w:r w:rsidR="00B030DA" w:rsidRPr="006E4B45">
              <w:rPr>
                <w:rFonts w:cs="Arial"/>
                <w:szCs w:val="22"/>
              </w:rPr>
              <w:t>, as well as any additional hardware/software that m</w:t>
            </w:r>
            <w:r w:rsidR="007925A2">
              <w:rPr>
                <w:rFonts w:cs="Arial"/>
                <w:szCs w:val="22"/>
              </w:rPr>
              <w:t>ight</w:t>
            </w:r>
            <w:r w:rsidR="00B030DA" w:rsidRPr="006E4B45">
              <w:rPr>
                <w:rFonts w:cs="Arial"/>
                <w:szCs w:val="22"/>
              </w:rPr>
              <w:t xml:space="preserve"> be </w:t>
            </w:r>
            <w:r w:rsidR="00B030DA" w:rsidRPr="006E4B45">
              <w:rPr>
                <w:rFonts w:cs="Arial"/>
                <w:szCs w:val="22"/>
              </w:rPr>
              <w:lastRenderedPageBreak/>
              <w:t>required for accessing the software.</w:t>
            </w:r>
          </w:p>
        </w:tc>
        <w:tc>
          <w:tcPr>
            <w:tcW w:w="7707" w:type="dxa"/>
            <w:shd w:val="clear" w:color="auto" w:fill="FFFFCC"/>
            <w:vAlign w:val="center"/>
          </w:tcPr>
          <w:p w14:paraId="758E7E4E" w14:textId="26A1DB98" w:rsidR="00B030DA" w:rsidRPr="006E4B45" w:rsidRDefault="00AE1D3D" w:rsidP="00B9622E">
            <w:pP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lastRenderedPageBreak/>
              <w:t xml:space="preserve">Both the InfoStrat SAVIN360 administrative portal and public constituency portal are </w:t>
            </w:r>
            <w:r w:rsidR="00CD1229">
              <w:rPr>
                <w:rFonts w:cs="Arial"/>
                <w:szCs w:val="22"/>
              </w:rPr>
              <w:t>available over the Internet.  There is no additional hardware or software that is required for accessing InfoStrat SAVIN360.</w:t>
            </w:r>
          </w:p>
        </w:tc>
      </w:tr>
      <w:tr w:rsidR="00186EB2" w:rsidRPr="006E4B45" w14:paraId="05A93632" w14:textId="77777777" w:rsidTr="5271CB40">
        <w:trPr>
          <w:trHeight w:val="864"/>
          <w:jc w:val="center"/>
        </w:trPr>
        <w:tc>
          <w:tcPr>
            <w:tcW w:w="2875" w:type="dxa"/>
            <w:shd w:val="clear" w:color="auto" w:fill="BFBFBF" w:themeFill="background1" w:themeFillShade="BF"/>
            <w:vAlign w:val="center"/>
          </w:tcPr>
          <w:p w14:paraId="6A8D1656" w14:textId="0984E756" w:rsidR="00186EB2" w:rsidRDefault="00186EB2" w:rsidP="007F15DF">
            <w:pPr>
              <w:widowControl/>
              <w:numPr>
                <w:ilvl w:val="0"/>
                <w:numId w:val="6"/>
              </w:numPr>
              <w:tabs>
                <w:tab w:val="left" w:pos="450"/>
              </w:tabs>
              <w:suppressAutoHyphens/>
              <w:overflowPunct w:val="0"/>
              <w:autoSpaceDE w:val="0"/>
              <w:spacing w:before="60" w:after="60"/>
              <w:ind w:left="360"/>
              <w:textAlignment w:val="baseline"/>
              <w:rPr>
                <w:rFonts w:cs="Arial"/>
                <w:szCs w:val="22"/>
              </w:rPr>
            </w:pPr>
            <w:r>
              <w:rPr>
                <w:rFonts w:cs="Arial"/>
                <w:szCs w:val="22"/>
              </w:rPr>
              <w:t>Please provide a copy of the warranty for the software and implementation services</w:t>
            </w:r>
            <w:r w:rsidR="00137DC5">
              <w:rPr>
                <w:rFonts w:cs="Arial"/>
                <w:szCs w:val="22"/>
              </w:rPr>
              <w:t>.</w:t>
            </w:r>
          </w:p>
        </w:tc>
        <w:tc>
          <w:tcPr>
            <w:tcW w:w="7707" w:type="dxa"/>
            <w:shd w:val="clear" w:color="auto" w:fill="FFFFCC"/>
            <w:vAlign w:val="center"/>
          </w:tcPr>
          <w:p w14:paraId="42E58ECF" w14:textId="77777777" w:rsidR="00BD4649" w:rsidRDefault="00BD4649" w:rsidP="00BD4649">
            <w:pPr>
              <w:rPr>
                <w:rStyle w:val="fontstyle21"/>
              </w:rPr>
            </w:pPr>
            <w:r>
              <w:rPr>
                <w:rStyle w:val="fontstyle01"/>
              </w:rPr>
              <w:t>LIMITED WARRANTY</w:t>
            </w:r>
            <w:r>
              <w:rPr>
                <w:rFonts w:ascii="Arial-BoldMT" w:hAnsi="Arial-BoldMT"/>
                <w:b/>
                <w:bCs/>
                <w:color w:val="494949"/>
              </w:rPr>
              <w:br/>
            </w:r>
            <w:r>
              <w:rPr>
                <w:rStyle w:val="fontstyle21"/>
              </w:rPr>
              <w:t xml:space="preserve">A. </w:t>
            </w:r>
            <w:r>
              <w:rPr>
                <w:rStyle w:val="fontstyle01"/>
              </w:rPr>
              <w:t xml:space="preserve">LIMITED WARRANTY. </w:t>
            </w:r>
            <w:r>
              <w:rPr>
                <w:rStyle w:val="fontstyle21"/>
              </w:rPr>
              <w:t>If you follow the instructions, the software will perform substantially as described in the InfoStrat materials that you receive in or with the software. References to “limited warranty” are references to the express warranty provided by InfoStrat. This warranty is given in addition to other rights and remedies you may have under law, including your rights and remedies in accordance with the statutory guarantees under local Consumer Law.</w:t>
            </w:r>
          </w:p>
          <w:p w14:paraId="7BA47423" w14:textId="77777777" w:rsidR="00BD4649" w:rsidRDefault="00BD4649" w:rsidP="00BD4649">
            <w:pPr>
              <w:rPr>
                <w:rStyle w:val="fontstyle01"/>
              </w:rPr>
            </w:pPr>
            <w:r>
              <w:rPr>
                <w:rStyle w:val="fontstyle21"/>
              </w:rPr>
              <w:t xml:space="preserve">B. </w:t>
            </w:r>
            <w:r>
              <w:rPr>
                <w:rStyle w:val="fontstyle01"/>
              </w:rPr>
              <w:t xml:space="preserve">TERM OF WARRANTY; WARRANTY RECIPIENT; LENGTH OF ANY IMPLIED WARRANTIES. The limited warranty covers the software for one year after Go Live. If you receive supplements, updates, or upgraded software during that year, they will be covered for the remainder of the warranty or 30 days, whichever is longer. </w:t>
            </w:r>
          </w:p>
          <w:p w14:paraId="6F0853DB" w14:textId="77777777" w:rsidR="00BD4649" w:rsidRDefault="00BD4649" w:rsidP="00BD4649">
            <w:pPr>
              <w:rPr>
                <w:rStyle w:val="fontstyle21"/>
              </w:rPr>
            </w:pPr>
            <w:r>
              <w:rPr>
                <w:rStyle w:val="fontstyle01"/>
              </w:rPr>
              <w:t xml:space="preserve">To the extent permitted by law, any implied warranties, guarantees or conditions last only during the term of the limited warranty. </w:t>
            </w:r>
            <w:r>
              <w:rPr>
                <w:rStyle w:val="fontstyle21"/>
              </w:rPr>
              <w:t>Some states do not allow limitations on how long an implied warranty lasts, so these limitations may not apply to you. They also might not apply to you because some countries may not allow limitations on how long an implied warranty, guarantee or condition lasts.</w:t>
            </w:r>
          </w:p>
          <w:p w14:paraId="2D85DD30" w14:textId="77777777" w:rsidR="00BD4649" w:rsidRDefault="00BD4649" w:rsidP="00BD4649">
            <w:pPr>
              <w:rPr>
                <w:rStyle w:val="fontstyle21"/>
              </w:rPr>
            </w:pPr>
            <w:r>
              <w:rPr>
                <w:rStyle w:val="fontstyle21"/>
              </w:rPr>
              <w:t xml:space="preserve">C. </w:t>
            </w:r>
            <w:r>
              <w:rPr>
                <w:rStyle w:val="fontstyle01"/>
              </w:rPr>
              <w:t xml:space="preserve">EXCLUSIONS FROM WARRANTY. </w:t>
            </w:r>
            <w:r>
              <w:rPr>
                <w:rStyle w:val="fontstyle21"/>
              </w:rPr>
              <w:t>This warranty does not cover problems caused by your acts (or failures to act), the acts of others, or events beyond InfoStrat’s and/or Microsoft’s reasonable control.</w:t>
            </w:r>
          </w:p>
          <w:p w14:paraId="0383522F" w14:textId="77777777" w:rsidR="00BD4649" w:rsidRPr="00B907FF" w:rsidRDefault="00BD4649" w:rsidP="00BD4649">
            <w:pPr>
              <w:rPr>
                <w:rStyle w:val="fontstyle01"/>
                <w:b w:val="0"/>
                <w:bCs w:val="0"/>
              </w:rPr>
            </w:pPr>
            <w:r>
              <w:rPr>
                <w:rStyle w:val="fontstyle01"/>
              </w:rPr>
              <w:t xml:space="preserve">D. REMEDY FOR BREACH OF WARRANTY. InfoStrat will repair the original, updated, or upgraded software at no charge, if the software is not working according to System Rules, established during project implementation. </w:t>
            </w:r>
            <w:r w:rsidRPr="00B907FF">
              <w:rPr>
                <w:rStyle w:val="fontstyle01"/>
              </w:rPr>
              <w:t>These are your only remedies for breach of the limited warranty.</w:t>
            </w:r>
          </w:p>
          <w:p w14:paraId="5FF47D16" w14:textId="77777777" w:rsidR="00BD4649" w:rsidRDefault="00BD4649" w:rsidP="00BD4649">
            <w:pPr>
              <w:rPr>
                <w:rStyle w:val="fontstyle01"/>
              </w:rPr>
            </w:pPr>
            <w:r>
              <w:rPr>
                <w:rStyle w:val="fontstyle01"/>
              </w:rPr>
              <w:t>E. CONSUMER RIGHTS NOT AFFECTED. You may have additional consumer rights under your local laws, which this agreement cannot change.</w:t>
            </w:r>
          </w:p>
          <w:p w14:paraId="6FC1934F" w14:textId="4A5DEF43" w:rsidR="00BD4649" w:rsidRDefault="00BD4649" w:rsidP="00BD4649">
            <w:pPr>
              <w:rPr>
                <w:rStyle w:val="fontstyle21"/>
              </w:rPr>
            </w:pPr>
            <w:r w:rsidRPr="00591486">
              <w:rPr>
                <w:rStyle w:val="fontstyle21"/>
              </w:rPr>
              <w:t xml:space="preserve">F. </w:t>
            </w:r>
            <w:r w:rsidRPr="00591486">
              <w:rPr>
                <w:rStyle w:val="fontstyle01"/>
              </w:rPr>
              <w:t xml:space="preserve">WARRANTY PROCEDURES. </w:t>
            </w:r>
            <w:r>
              <w:rPr>
                <w:rStyle w:val="fontstyle21"/>
              </w:rPr>
              <w:t xml:space="preserve">For warranty service contact InfoStrat at </w:t>
            </w:r>
            <w:r w:rsidRPr="00901955">
              <w:rPr>
                <w:rStyle w:val="fontstyle21"/>
              </w:rPr>
              <w:t>202-364-8822</w:t>
            </w:r>
            <w:r>
              <w:rPr>
                <w:rStyle w:val="fontstyle21"/>
              </w:rPr>
              <w:t xml:space="preserve">, </w:t>
            </w:r>
            <w:r w:rsidRPr="00AB0DA4">
              <w:rPr>
                <w:rStyle w:val="fontstyle21"/>
              </w:rPr>
              <w:t>5101 Wisconsin Avenue NW</w:t>
            </w:r>
            <w:r>
              <w:rPr>
                <w:rStyle w:val="fontstyle21"/>
              </w:rPr>
              <w:t xml:space="preserve">, Suite 420, </w:t>
            </w:r>
            <w:r w:rsidRPr="00AB0DA4">
              <w:rPr>
                <w:rStyle w:val="fontstyle21"/>
              </w:rPr>
              <w:t xml:space="preserve">Washington DC 20016 </w:t>
            </w:r>
            <w:r>
              <w:rPr>
                <w:rStyle w:val="fontstyle21"/>
              </w:rPr>
              <w:t xml:space="preserve">or submit a </w:t>
            </w:r>
            <w:r w:rsidRPr="00B31ED1">
              <w:rPr>
                <w:rStyle w:val="fontstyle21"/>
              </w:rPr>
              <w:t xml:space="preserve">Support Request to InfoStrat at the following URL (to be created). A portion of a sample Support Request form is shown below. </w:t>
            </w:r>
            <w:r w:rsidRPr="00B31ED1">
              <w:rPr>
                <w:rStyle w:val="fontstyle21"/>
              </w:rPr>
              <w:lastRenderedPageBreak/>
              <w:t>This will initiate a contact escalation</w:t>
            </w:r>
            <w:r>
              <w:rPr>
                <w:rStyle w:val="fontstyle21"/>
              </w:rPr>
              <w:t>.</w:t>
            </w:r>
          </w:p>
          <w:p w14:paraId="419ED6F4" w14:textId="2DB2A8A9" w:rsidR="00A55951" w:rsidRPr="000B7509" w:rsidRDefault="00BD4649" w:rsidP="000B7509">
            <w:pPr>
              <w:rPr>
                <w:rFonts w:ascii="ArialMT" w:hAnsi="ArialMT"/>
                <w:color w:val="494949"/>
                <w:sz w:val="24"/>
                <w:szCs w:val="24"/>
              </w:rPr>
            </w:pPr>
            <w:r>
              <w:rPr>
                <w:rStyle w:val="fontstyle21"/>
              </w:rPr>
              <w:t xml:space="preserve">G. </w:t>
            </w:r>
            <w:r>
              <w:rPr>
                <w:rStyle w:val="fontstyle01"/>
              </w:rPr>
              <w:t xml:space="preserve">NO OTHER WARRANTIES. The limited warranty is the only direct warranty from InfoStrat. InfoStrat gives no other express warranties, guarantees or conditions. Where allowed by your local laws, InfoStrat excludes implied warranties of merchantability, fitness for a particular purpose and noninfringement. </w:t>
            </w:r>
            <w:r>
              <w:rPr>
                <w:rStyle w:val="fontstyle21"/>
              </w:rPr>
              <w:t>If your local laws give you any implied warranties, guarantees or conditions, despite this exclusion, your remedies are described in the Remedy for Breach of Warranty clause above, to the extent permitted by your local laws.</w:t>
            </w:r>
            <w:r w:rsidR="000018EF">
              <w:rPr>
                <w:rStyle w:val="fontstyle21"/>
                <w:noProof/>
              </w:rPr>
              <w:t xml:space="preserve"> </w:t>
            </w:r>
            <w:r w:rsidR="000018EF">
              <w:rPr>
                <w:rStyle w:val="fontstyle21"/>
                <w:noProof/>
              </w:rPr>
              <w:lastRenderedPageBreak/>
              <w:drawing>
                <wp:inline distT="0" distB="0" distL="0" distR="0" wp14:anchorId="3B6668F5" wp14:editId="62D5588B">
                  <wp:extent cx="4734560" cy="8564245"/>
                  <wp:effectExtent l="57150" t="57150" r="66040" b="654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34560" cy="8564245"/>
                          </a:xfrm>
                          <a:prstGeom prst="rect">
                            <a:avLst/>
                          </a:prstGeom>
                          <a:noFill/>
                          <a:ln w="57150">
                            <a:solidFill>
                              <a:srgbClr val="002060"/>
                            </a:solidFill>
                          </a:ln>
                        </pic:spPr>
                      </pic:pic>
                    </a:graphicData>
                  </a:graphic>
                </wp:inline>
              </w:drawing>
            </w:r>
          </w:p>
        </w:tc>
      </w:tr>
    </w:tbl>
    <w:p w14:paraId="796C81D7" w14:textId="73B4B37A" w:rsidR="002308E6" w:rsidRPr="00587729" w:rsidRDefault="002308E6" w:rsidP="00587729">
      <w:pPr>
        <w:pStyle w:val="Heading1"/>
      </w:pPr>
      <w:r w:rsidRPr="00587729">
        <w:lastRenderedPageBreak/>
        <w:t>2.4.</w:t>
      </w:r>
      <w:r w:rsidR="00EC592C" w:rsidRPr="00587729">
        <w:t>3</w:t>
      </w:r>
      <w:r w:rsidR="003B08E9" w:rsidRPr="00587729">
        <w:t xml:space="preserve"> </w:t>
      </w:r>
      <w:r w:rsidR="003C6134" w:rsidRPr="00587729">
        <w:t>Project Approach</w:t>
      </w:r>
    </w:p>
    <w:p w14:paraId="52BE1AA0" w14:textId="0E9D7B81" w:rsidR="000A252E" w:rsidRPr="006E4B45" w:rsidRDefault="00BC1F69" w:rsidP="00587729">
      <w:pPr>
        <w:pStyle w:val="Heading2"/>
      </w:pPr>
      <w:r w:rsidRPr="006E4B45">
        <w:t>2.4.3.1</w:t>
      </w:r>
      <w:r w:rsidR="003B08E9">
        <w:t xml:space="preserve"> </w:t>
      </w:r>
      <w:r w:rsidR="003C6134" w:rsidRPr="006E4B45">
        <w:t>Approach</w:t>
      </w:r>
    </w:p>
    <w:p w14:paraId="62106056" w14:textId="2E8B8DCE" w:rsidR="00BC1F69" w:rsidRPr="006E4B45" w:rsidRDefault="00BC1F69" w:rsidP="0018186A">
      <w:pPr>
        <w:numPr>
          <w:ilvl w:val="0"/>
          <w:numId w:val="10"/>
        </w:numPr>
        <w:ind w:left="720"/>
        <w:rPr>
          <w:rFonts w:cs="Arial"/>
          <w:szCs w:val="22"/>
        </w:rPr>
      </w:pPr>
      <w:r w:rsidRPr="006E4B45">
        <w:rPr>
          <w:rFonts w:cs="Arial"/>
          <w:szCs w:val="22"/>
        </w:rPr>
        <w:t xml:space="preserve">Provide a description of the proposed approach for providing the </w:t>
      </w:r>
      <w:r w:rsidR="00F84A13" w:rsidRPr="006E4B45">
        <w:rPr>
          <w:rFonts w:cs="Arial"/>
          <w:szCs w:val="22"/>
        </w:rPr>
        <w:t>Scope of Work</w:t>
      </w:r>
      <w:r w:rsidRPr="006E4B45">
        <w:rPr>
          <w:rFonts w:cs="Arial"/>
          <w:szCs w:val="22"/>
        </w:rPr>
        <w:t xml:space="preserve"> described in RFP Section </w:t>
      </w:r>
      <w:r w:rsidR="00F84A13" w:rsidRPr="006E4B45">
        <w:rPr>
          <w:rFonts w:cs="Arial"/>
          <w:szCs w:val="22"/>
        </w:rPr>
        <w:t>1.4.3</w:t>
      </w:r>
      <w:r w:rsidRPr="006E4B45">
        <w:rPr>
          <w:rFonts w:cs="Arial"/>
          <w:szCs w:val="22"/>
        </w:rPr>
        <w:t xml:space="preserve">, including a comprehensive description of the proposed implementation methodology for the </w:t>
      </w:r>
      <w:r w:rsidR="0054039B">
        <w:rPr>
          <w:rFonts w:cs="Arial"/>
          <w:szCs w:val="22"/>
        </w:rPr>
        <w:t>Project</w:t>
      </w:r>
      <w:r w:rsidRPr="006E4B45">
        <w:rPr>
          <w:rFonts w:cs="Arial"/>
          <w:szCs w:val="22"/>
        </w:rPr>
        <w:t xml:space="preserve">. The description should include how the </w:t>
      </w:r>
      <w:r w:rsidR="00F84A13" w:rsidRPr="006E4B45">
        <w:rPr>
          <w:rFonts w:cs="Arial"/>
          <w:szCs w:val="22"/>
        </w:rPr>
        <w:t>Respondent</w:t>
      </w:r>
      <w:r w:rsidRPr="006E4B45">
        <w:rPr>
          <w:rFonts w:cs="Arial"/>
          <w:szCs w:val="22"/>
        </w:rPr>
        <w:t xml:space="preserve"> has developed this methodology to incorporate lessons learned from experiences</w:t>
      </w:r>
      <w:r w:rsidR="00FE3673">
        <w:rPr>
          <w:rFonts w:cs="Arial"/>
          <w:szCs w:val="22"/>
        </w:rPr>
        <w:t>,</w:t>
      </w:r>
      <w:r w:rsidRPr="006E4B45">
        <w:rPr>
          <w:rFonts w:cs="Arial"/>
          <w:szCs w:val="22"/>
        </w:rPr>
        <w:t xml:space="preserve"> as well as to meet the needs described in the RFP. </w:t>
      </w:r>
    </w:p>
    <w:p w14:paraId="71AA0B62" w14:textId="77777777" w:rsidR="008526D9" w:rsidRPr="00E360FB" w:rsidRDefault="008526D9" w:rsidP="008526D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u w:val="single"/>
        </w:rPr>
      </w:pPr>
      <w:r w:rsidRPr="00E360FB">
        <w:rPr>
          <w:rFonts w:cs="Arial"/>
          <w:b/>
          <w:bCs/>
          <w:szCs w:val="22"/>
          <w:u w:val="single"/>
        </w:rPr>
        <w:t>General Implementation Plan</w:t>
      </w:r>
    </w:p>
    <w:p w14:paraId="2383A0CB" w14:textId="00553EA4" w:rsidR="008526D9" w:rsidRDefault="008526D9" w:rsidP="008526D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By way of background, at the time of this proposal, IDOC is currently using SAVIN360 on Dynamics CRM 2011 with a plan to upgrade to Dynamics CRM 2016, v 8.2 in the coming weeks. The plan is to </w:t>
      </w:r>
      <w:r w:rsidR="00A7073A">
        <w:rPr>
          <w:rFonts w:cs="Arial"/>
          <w:szCs w:val="22"/>
        </w:rPr>
        <w:t>continue</w:t>
      </w:r>
      <w:r>
        <w:rPr>
          <w:rFonts w:cs="Arial"/>
          <w:szCs w:val="22"/>
        </w:rPr>
        <w:t xml:space="preserve"> to Dynamics 365 v9.0 on premise once Microsoft provides a patch specific to IDOC.  These will be done under previous budget items and not as part of this RFP. We expect it will be done prior to the start of the project for this RFP. </w:t>
      </w:r>
    </w:p>
    <w:p w14:paraId="017F2959" w14:textId="77777777" w:rsidR="0066553B" w:rsidRDefault="008526D9" w:rsidP="008526D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Once IDOC is on version 9.0, we can export the SAVIN360 solution and import it into a cloud instance of Dynamics 365 (version 9.1). At the same time, we will migrate all existing web services and external applications to the IOT Azure tenant. </w:t>
      </w:r>
    </w:p>
    <w:p w14:paraId="54898910" w14:textId="6B382E9C" w:rsidR="008526D9" w:rsidRDefault="008526D9" w:rsidP="008526D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Once the solution is updated, InfoStrat will begin </w:t>
      </w:r>
      <w:r w:rsidR="00595D81">
        <w:rPr>
          <w:rFonts w:cs="Arial"/>
          <w:szCs w:val="22"/>
        </w:rPr>
        <w:t>development</w:t>
      </w:r>
      <w:r>
        <w:rPr>
          <w:rFonts w:cs="Arial"/>
          <w:szCs w:val="22"/>
        </w:rPr>
        <w:t xml:space="preserve"> in multiple tracks</w:t>
      </w:r>
      <w:r w:rsidR="005A1986">
        <w:rPr>
          <w:rFonts w:cs="Arial"/>
          <w:szCs w:val="22"/>
        </w:rPr>
        <w:t xml:space="preserve">. </w:t>
      </w:r>
      <w:r w:rsidR="00855963">
        <w:rPr>
          <w:rFonts w:cs="Arial"/>
          <w:szCs w:val="22"/>
        </w:rPr>
        <w:t xml:space="preserve">By using multiple concurrent tracks, InfoStrat expects to minimize development time to about 22 weeks, with an additional 2 weeks for parallel monitoring. </w:t>
      </w:r>
      <w:r w:rsidR="007C0A8A">
        <w:rPr>
          <w:rFonts w:cs="Arial"/>
          <w:szCs w:val="22"/>
        </w:rPr>
        <w:t xml:space="preserve">The tracks are designed to segregate efforts so that all be conducted on a single development environment without </w:t>
      </w:r>
      <w:r w:rsidR="003C4C9F">
        <w:rPr>
          <w:rFonts w:cs="Arial"/>
          <w:szCs w:val="22"/>
        </w:rPr>
        <w:t>overlap of efforts as all take place in different segments of the Dynamics 365</w:t>
      </w:r>
      <w:r w:rsidR="001727B7">
        <w:rPr>
          <w:rFonts w:cs="Arial"/>
          <w:szCs w:val="22"/>
        </w:rPr>
        <w:t xml:space="preserve">/Azure platform. </w:t>
      </w:r>
      <w:r w:rsidR="005A1986">
        <w:rPr>
          <w:rFonts w:cs="Arial"/>
          <w:szCs w:val="22"/>
        </w:rPr>
        <w:t>These are:</w:t>
      </w:r>
    </w:p>
    <w:p w14:paraId="3B5BFFB5" w14:textId="67214393" w:rsidR="008526D9" w:rsidRDefault="008526D9" w:rsidP="008526D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Track 1. A standard </w:t>
      </w:r>
      <w:r w:rsidR="001D7928">
        <w:rPr>
          <w:rFonts w:cs="Arial"/>
          <w:szCs w:val="22"/>
        </w:rPr>
        <w:t>extract, transform</w:t>
      </w:r>
      <w:r w:rsidR="00D51BE5">
        <w:rPr>
          <w:rFonts w:cs="Arial"/>
          <w:szCs w:val="22"/>
        </w:rPr>
        <w:t>,</w:t>
      </w:r>
      <w:r w:rsidR="001D7928">
        <w:rPr>
          <w:rFonts w:cs="Arial"/>
          <w:szCs w:val="22"/>
        </w:rPr>
        <w:t xml:space="preserve"> and load (</w:t>
      </w:r>
      <w:r>
        <w:rPr>
          <w:rFonts w:cs="Arial"/>
          <w:szCs w:val="22"/>
        </w:rPr>
        <w:t>ETL</w:t>
      </w:r>
      <w:r w:rsidR="001D7928">
        <w:rPr>
          <w:rFonts w:cs="Arial"/>
          <w:szCs w:val="22"/>
        </w:rPr>
        <w:t>)</w:t>
      </w:r>
      <w:r>
        <w:rPr>
          <w:rFonts w:cs="Arial"/>
          <w:szCs w:val="22"/>
        </w:rPr>
        <w:t xml:space="preserve"> process using </w:t>
      </w:r>
      <w:r w:rsidR="001D7928">
        <w:rPr>
          <w:rFonts w:cs="Arial"/>
          <w:szCs w:val="22"/>
        </w:rPr>
        <w:t>SQL Service Integration Service (SSIS) and Kingswaysoft</w:t>
      </w:r>
      <w:r w:rsidR="005F71D2">
        <w:rPr>
          <w:rFonts w:cs="Arial"/>
          <w:szCs w:val="22"/>
        </w:rPr>
        <w:t xml:space="preserve"> </w:t>
      </w:r>
      <w:r w:rsidR="00D51BE5">
        <w:rPr>
          <w:rFonts w:cs="Arial"/>
          <w:szCs w:val="22"/>
        </w:rPr>
        <w:t>Ultimate</w:t>
      </w:r>
      <w:r>
        <w:rPr>
          <w:rFonts w:cs="Arial"/>
          <w:szCs w:val="22"/>
        </w:rPr>
        <w:t xml:space="preserve">, which will convert the existing production data into the updated SAVIN360 data model. </w:t>
      </w:r>
      <w:r w:rsidR="00A97DA9">
        <w:rPr>
          <w:rFonts w:cs="Arial"/>
          <w:szCs w:val="22"/>
        </w:rPr>
        <w:t xml:space="preserve">Master data will be </w:t>
      </w:r>
      <w:r>
        <w:rPr>
          <w:rFonts w:cs="Arial"/>
          <w:szCs w:val="22"/>
        </w:rPr>
        <w:t>migrated</w:t>
      </w:r>
      <w:r w:rsidR="00A97DA9">
        <w:rPr>
          <w:rFonts w:cs="Arial"/>
          <w:szCs w:val="22"/>
        </w:rPr>
        <w:t xml:space="preserve"> first</w:t>
      </w:r>
      <w:r>
        <w:rPr>
          <w:rFonts w:cs="Arial"/>
          <w:szCs w:val="22"/>
        </w:rPr>
        <w:t xml:space="preserve">, </w:t>
      </w:r>
      <w:r w:rsidR="003F0529">
        <w:rPr>
          <w:rFonts w:cs="Arial"/>
          <w:szCs w:val="22"/>
        </w:rPr>
        <w:t xml:space="preserve">after </w:t>
      </w:r>
      <w:r w:rsidR="003333EB">
        <w:rPr>
          <w:rFonts w:cs="Arial"/>
          <w:szCs w:val="22"/>
        </w:rPr>
        <w:t>which</w:t>
      </w:r>
      <w:r w:rsidR="003F0529">
        <w:rPr>
          <w:rFonts w:cs="Arial"/>
          <w:szCs w:val="22"/>
        </w:rPr>
        <w:t xml:space="preserve"> </w:t>
      </w:r>
      <w:r>
        <w:rPr>
          <w:rFonts w:cs="Arial"/>
          <w:szCs w:val="22"/>
        </w:rPr>
        <w:t xml:space="preserve">the Dynamics 365 instance will be cloned to the other </w:t>
      </w:r>
      <w:r w:rsidR="003F0529">
        <w:rPr>
          <w:rFonts w:cs="Arial"/>
          <w:szCs w:val="22"/>
        </w:rPr>
        <w:t xml:space="preserve">Dynamics 365 </w:t>
      </w:r>
      <w:r>
        <w:rPr>
          <w:rFonts w:cs="Arial"/>
          <w:szCs w:val="22"/>
        </w:rPr>
        <w:t>instances.</w:t>
      </w:r>
      <w:r w:rsidRPr="00AB164C">
        <w:rPr>
          <w:rFonts w:cs="Arial"/>
          <w:szCs w:val="22"/>
        </w:rPr>
        <w:t xml:space="preserve"> </w:t>
      </w:r>
      <w:r w:rsidR="005722A9">
        <w:rPr>
          <w:rFonts w:cs="Arial"/>
          <w:szCs w:val="22"/>
        </w:rPr>
        <w:t xml:space="preserve">After that, </w:t>
      </w:r>
      <w:r w:rsidR="001D6D50">
        <w:rPr>
          <w:rFonts w:cs="Arial"/>
          <w:szCs w:val="22"/>
        </w:rPr>
        <w:t xml:space="preserve">ETL </w:t>
      </w:r>
      <w:r w:rsidR="005F3AA5">
        <w:rPr>
          <w:rFonts w:cs="Arial"/>
          <w:szCs w:val="22"/>
        </w:rPr>
        <w:t>development for operational</w:t>
      </w:r>
      <w:r>
        <w:rPr>
          <w:rFonts w:cs="Arial"/>
          <w:szCs w:val="22"/>
        </w:rPr>
        <w:t xml:space="preserve"> data</w:t>
      </w:r>
      <w:r w:rsidR="00A7715E">
        <w:rPr>
          <w:rFonts w:cs="Arial"/>
          <w:szCs w:val="22"/>
        </w:rPr>
        <w:t xml:space="preserve"> </w:t>
      </w:r>
      <w:r w:rsidR="005F3AA5">
        <w:rPr>
          <w:rFonts w:cs="Arial"/>
          <w:szCs w:val="22"/>
        </w:rPr>
        <w:t xml:space="preserve">will commence and we will </w:t>
      </w:r>
      <w:r w:rsidR="00683CA4">
        <w:rPr>
          <w:rFonts w:cs="Arial"/>
          <w:szCs w:val="22"/>
        </w:rPr>
        <w:t xml:space="preserve">validate </w:t>
      </w:r>
      <w:r w:rsidR="005F3AA5">
        <w:rPr>
          <w:rFonts w:cs="Arial"/>
          <w:szCs w:val="22"/>
        </w:rPr>
        <w:t xml:space="preserve">in a </w:t>
      </w:r>
      <w:r w:rsidR="00683CA4">
        <w:rPr>
          <w:rFonts w:cs="Arial"/>
          <w:szCs w:val="22"/>
        </w:rPr>
        <w:t xml:space="preserve">sandbox environment </w:t>
      </w:r>
      <w:r w:rsidR="007D0701">
        <w:rPr>
          <w:rFonts w:cs="Arial"/>
          <w:szCs w:val="22"/>
        </w:rPr>
        <w:t xml:space="preserve">separate from the development environment used for other </w:t>
      </w:r>
      <w:r w:rsidR="003333EB">
        <w:rPr>
          <w:rFonts w:cs="Arial"/>
          <w:szCs w:val="22"/>
        </w:rPr>
        <w:t>tracks; this will ensure that all development efforts are not interacting with operational data.</w:t>
      </w:r>
      <w:r w:rsidR="001D6D50">
        <w:rPr>
          <w:rFonts w:cs="Arial"/>
          <w:szCs w:val="22"/>
        </w:rPr>
        <w:t xml:space="preserve"> </w:t>
      </w:r>
    </w:p>
    <w:p w14:paraId="536D94E0" w14:textId="48C26824" w:rsidR="008526D9" w:rsidRDefault="008526D9" w:rsidP="008526D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Track 2. Portal conversion will begin such that by the time the ETL process is complete, the new portal will be available for use by IDOC and victims. </w:t>
      </w:r>
      <w:r w:rsidR="00104A42">
        <w:rPr>
          <w:rFonts w:cs="Arial"/>
          <w:szCs w:val="22"/>
        </w:rPr>
        <w:t xml:space="preserve">The portal will be updated in two phases: the first phase will be </w:t>
      </w:r>
      <w:r w:rsidR="0050505E">
        <w:rPr>
          <w:rFonts w:cs="Arial"/>
          <w:szCs w:val="22"/>
        </w:rPr>
        <w:t>to reproduce current portal features and will be completed to coincide with the ETL; the second wil</w:t>
      </w:r>
      <w:r w:rsidR="00295446">
        <w:rPr>
          <w:rFonts w:cs="Arial"/>
          <w:szCs w:val="22"/>
        </w:rPr>
        <w:t xml:space="preserve">l be to add the new features </w:t>
      </w:r>
      <w:r w:rsidR="005103A1">
        <w:rPr>
          <w:rFonts w:cs="Arial"/>
          <w:szCs w:val="22"/>
        </w:rPr>
        <w:t xml:space="preserve">required by the RFP. </w:t>
      </w:r>
    </w:p>
    <w:p w14:paraId="2DF53236" w14:textId="13ACE06D" w:rsidR="008526D9" w:rsidRDefault="008526D9" w:rsidP="008526D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Track 3. Dynamics 365 </w:t>
      </w:r>
      <w:r w:rsidR="00CD1091">
        <w:rPr>
          <w:rFonts w:cs="Arial"/>
          <w:szCs w:val="22"/>
        </w:rPr>
        <w:t xml:space="preserve">modifications, like the portal in two </w:t>
      </w:r>
      <w:r w:rsidR="00D51BE5">
        <w:rPr>
          <w:rFonts w:cs="Arial"/>
          <w:szCs w:val="22"/>
        </w:rPr>
        <w:t>phases: the</w:t>
      </w:r>
      <w:r w:rsidR="00CD1091">
        <w:rPr>
          <w:rFonts w:cs="Arial"/>
          <w:szCs w:val="22"/>
        </w:rPr>
        <w:t xml:space="preserve"> first to </w:t>
      </w:r>
      <w:r w:rsidR="003B5018">
        <w:rPr>
          <w:rFonts w:cs="Arial"/>
          <w:szCs w:val="22"/>
        </w:rPr>
        <w:t xml:space="preserve">configure existing SAVIN360 features new to IDOC </w:t>
      </w:r>
      <w:r w:rsidR="00CE6ABA">
        <w:rPr>
          <w:rFonts w:cs="Arial"/>
          <w:szCs w:val="22"/>
        </w:rPr>
        <w:t xml:space="preserve">and </w:t>
      </w:r>
      <w:r w:rsidR="00ED491C">
        <w:rPr>
          <w:rFonts w:cs="Arial"/>
          <w:szCs w:val="22"/>
        </w:rPr>
        <w:t xml:space="preserve">enable operations in Dynamics 365 in the </w:t>
      </w:r>
      <w:r w:rsidR="00DC2E2C">
        <w:rPr>
          <w:rFonts w:cs="Arial"/>
          <w:szCs w:val="22"/>
        </w:rPr>
        <w:t>cloud;</w:t>
      </w:r>
      <w:r w:rsidR="00CE6ABA">
        <w:rPr>
          <w:rFonts w:cs="Arial"/>
          <w:szCs w:val="22"/>
        </w:rPr>
        <w:t xml:space="preserve"> the second to </w:t>
      </w:r>
      <w:r w:rsidR="00D51BE5">
        <w:rPr>
          <w:rFonts w:cs="Arial"/>
          <w:szCs w:val="22"/>
        </w:rPr>
        <w:t>build</w:t>
      </w:r>
      <w:r w:rsidR="00CE6ABA">
        <w:rPr>
          <w:rFonts w:cs="Arial"/>
          <w:szCs w:val="22"/>
        </w:rPr>
        <w:t xml:space="preserve"> the </w:t>
      </w:r>
      <w:r>
        <w:rPr>
          <w:rFonts w:cs="Arial"/>
          <w:szCs w:val="22"/>
        </w:rPr>
        <w:t>new features</w:t>
      </w:r>
      <w:r w:rsidR="00CE6ABA">
        <w:rPr>
          <w:rFonts w:cs="Arial"/>
          <w:szCs w:val="22"/>
        </w:rPr>
        <w:t xml:space="preserve"> required by the RFP</w:t>
      </w:r>
      <w:r>
        <w:rPr>
          <w:rFonts w:cs="Arial"/>
          <w:szCs w:val="22"/>
        </w:rPr>
        <w:t xml:space="preserve">. </w:t>
      </w:r>
    </w:p>
    <w:p w14:paraId="32941D7B" w14:textId="56AB7203" w:rsidR="008526D9" w:rsidRDefault="008526D9" w:rsidP="008526D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Track 4. Implementation of Use Cases 1 – 3</w:t>
      </w:r>
      <w:r w:rsidR="00A65FC8">
        <w:rPr>
          <w:rFonts w:cs="Arial"/>
          <w:szCs w:val="22"/>
        </w:rPr>
        <w:t xml:space="preserve">; much of which will use Azure processes initially. These will </w:t>
      </w:r>
      <w:r w:rsidR="004F2DB3">
        <w:rPr>
          <w:rFonts w:cs="Arial"/>
          <w:szCs w:val="22"/>
        </w:rPr>
        <w:t xml:space="preserve">then </w:t>
      </w:r>
      <w:r w:rsidR="00A65FC8">
        <w:rPr>
          <w:rFonts w:cs="Arial"/>
          <w:szCs w:val="22"/>
        </w:rPr>
        <w:t xml:space="preserve">be </w:t>
      </w:r>
      <w:r>
        <w:rPr>
          <w:rFonts w:cs="Arial"/>
          <w:szCs w:val="22"/>
        </w:rPr>
        <w:t>tied into SAVIN360.</w:t>
      </w:r>
    </w:p>
    <w:p w14:paraId="6F2E70E8" w14:textId="197959C5" w:rsidR="00353849" w:rsidRDefault="00353849" w:rsidP="008526D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Track 5</w:t>
      </w:r>
      <w:r w:rsidR="009D3E6E">
        <w:rPr>
          <w:rFonts w:cs="Arial"/>
          <w:szCs w:val="22"/>
        </w:rPr>
        <w:t xml:space="preserve">. Update the </w:t>
      </w:r>
      <w:r w:rsidR="004E74C7">
        <w:rPr>
          <w:rFonts w:cs="Arial"/>
          <w:szCs w:val="22"/>
        </w:rPr>
        <w:t xml:space="preserve">VN-SSP </w:t>
      </w:r>
      <w:r w:rsidR="0062210B">
        <w:rPr>
          <w:rFonts w:cs="Arial"/>
          <w:szCs w:val="22"/>
        </w:rPr>
        <w:t xml:space="preserve">to </w:t>
      </w:r>
      <w:r w:rsidR="004F2DB3">
        <w:rPr>
          <w:rFonts w:cs="Arial"/>
          <w:szCs w:val="22"/>
        </w:rPr>
        <w:t xml:space="preserve">handle all sources according to </w:t>
      </w:r>
      <w:r w:rsidR="00BF56CC">
        <w:rPr>
          <w:rFonts w:cs="Arial"/>
          <w:szCs w:val="22"/>
        </w:rPr>
        <w:t>I</w:t>
      </w:r>
      <w:r w:rsidR="004F2DB3">
        <w:rPr>
          <w:rFonts w:cs="Arial"/>
          <w:szCs w:val="22"/>
        </w:rPr>
        <w:t xml:space="preserve">DOC </w:t>
      </w:r>
      <w:r w:rsidR="00BF56CC">
        <w:rPr>
          <w:rFonts w:cs="Arial"/>
          <w:szCs w:val="22"/>
        </w:rPr>
        <w:t>rules</w:t>
      </w:r>
      <w:r w:rsidR="00152DBC">
        <w:rPr>
          <w:rFonts w:cs="Arial"/>
          <w:szCs w:val="22"/>
        </w:rPr>
        <w:t xml:space="preserve"> and to receive data from the Data Transformation System as soon as it </w:t>
      </w:r>
      <w:r w:rsidR="006E6CE0">
        <w:rPr>
          <w:rFonts w:cs="Arial"/>
          <w:szCs w:val="22"/>
        </w:rPr>
        <w:t>can</w:t>
      </w:r>
      <w:r w:rsidR="00152DBC">
        <w:rPr>
          <w:rFonts w:cs="Arial"/>
          <w:szCs w:val="22"/>
        </w:rPr>
        <w:t xml:space="preserve"> start sending. </w:t>
      </w:r>
    </w:p>
    <w:p w14:paraId="44C0646A" w14:textId="7307F19F" w:rsidR="00BF4A5C" w:rsidRDefault="00BF4A5C" w:rsidP="008526D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Track 6. Additional environmental configuration, including telephony </w:t>
      </w:r>
      <w:r w:rsidR="00E33942">
        <w:rPr>
          <w:rFonts w:cs="Arial"/>
          <w:szCs w:val="22"/>
        </w:rPr>
        <w:t xml:space="preserve">configuration, chat configuration </w:t>
      </w:r>
      <w:r w:rsidR="00E33942">
        <w:rPr>
          <w:rFonts w:cs="Arial"/>
          <w:szCs w:val="22"/>
        </w:rPr>
        <w:lastRenderedPageBreak/>
        <w:t xml:space="preserve">and so forth. </w:t>
      </w:r>
    </w:p>
    <w:p w14:paraId="32EF5BC5" w14:textId="247067D9" w:rsidR="00587272" w:rsidRDefault="00742523" w:rsidP="008526D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While development is taking place, </w:t>
      </w:r>
      <w:r w:rsidR="00E839C9">
        <w:rPr>
          <w:rFonts w:cs="Arial"/>
          <w:szCs w:val="22"/>
        </w:rPr>
        <w:t xml:space="preserve">test planning </w:t>
      </w:r>
      <w:r w:rsidR="00232903">
        <w:rPr>
          <w:rFonts w:cs="Arial"/>
          <w:szCs w:val="22"/>
        </w:rPr>
        <w:t xml:space="preserve">is also ongoing. </w:t>
      </w:r>
      <w:r w:rsidR="00BF4A5C">
        <w:rPr>
          <w:rFonts w:cs="Arial"/>
          <w:szCs w:val="22"/>
        </w:rPr>
        <w:t xml:space="preserve">Since each track </w:t>
      </w:r>
      <w:r w:rsidR="00587272">
        <w:rPr>
          <w:rFonts w:cs="Arial"/>
          <w:szCs w:val="22"/>
        </w:rPr>
        <w:t xml:space="preserve">has a different level of effort, test execution can begin as one track completes and </w:t>
      </w:r>
      <w:r w:rsidR="00AC7FD2">
        <w:rPr>
          <w:rFonts w:cs="Arial"/>
          <w:szCs w:val="22"/>
        </w:rPr>
        <w:t>continue</w:t>
      </w:r>
      <w:r w:rsidR="00DA0DAA">
        <w:rPr>
          <w:rFonts w:cs="Arial"/>
          <w:szCs w:val="22"/>
        </w:rPr>
        <w:t xml:space="preserve"> as other tracks complete. </w:t>
      </w:r>
      <w:r w:rsidR="005A1986">
        <w:rPr>
          <w:rFonts w:cs="Arial"/>
          <w:szCs w:val="22"/>
        </w:rPr>
        <w:t xml:space="preserve">Likewise, </w:t>
      </w:r>
      <w:r w:rsidR="00FF48B4">
        <w:rPr>
          <w:rFonts w:cs="Arial"/>
          <w:szCs w:val="22"/>
        </w:rPr>
        <w:t xml:space="preserve">concurrent with test execution, Documentation and Training efforts also can commence to </w:t>
      </w:r>
      <w:r w:rsidR="00AB1EAE">
        <w:rPr>
          <w:rFonts w:cs="Arial"/>
          <w:szCs w:val="22"/>
        </w:rPr>
        <w:t xml:space="preserve">document the solution </w:t>
      </w:r>
      <w:r w:rsidR="00210EB9">
        <w:rPr>
          <w:rFonts w:cs="Arial"/>
          <w:szCs w:val="22"/>
        </w:rPr>
        <w:t xml:space="preserve">as it will be when complete. </w:t>
      </w:r>
    </w:p>
    <w:p w14:paraId="79DEC86E" w14:textId="4947E0DE" w:rsidR="00FE7E63" w:rsidRDefault="001D6D50" w:rsidP="008526D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When testing is completed, we will begin </w:t>
      </w:r>
      <w:r w:rsidR="003333EB">
        <w:rPr>
          <w:rFonts w:cs="Arial"/>
          <w:szCs w:val="22"/>
        </w:rPr>
        <w:t xml:space="preserve">the </w:t>
      </w:r>
      <w:r>
        <w:rPr>
          <w:rFonts w:cs="Arial"/>
          <w:szCs w:val="22"/>
        </w:rPr>
        <w:t xml:space="preserve">ETL </w:t>
      </w:r>
      <w:r w:rsidR="003333EB">
        <w:rPr>
          <w:rFonts w:cs="Arial"/>
          <w:szCs w:val="22"/>
        </w:rPr>
        <w:t>process</w:t>
      </w:r>
      <w:r>
        <w:rPr>
          <w:rFonts w:cs="Arial"/>
          <w:szCs w:val="22"/>
        </w:rPr>
        <w:t xml:space="preserve"> </w:t>
      </w:r>
      <w:r w:rsidR="002B7B00">
        <w:rPr>
          <w:rFonts w:cs="Arial"/>
          <w:szCs w:val="22"/>
        </w:rPr>
        <w:t xml:space="preserve">to migrate operational data to the </w:t>
      </w:r>
      <w:r w:rsidR="00855963">
        <w:rPr>
          <w:rFonts w:cs="Arial"/>
          <w:szCs w:val="22"/>
        </w:rPr>
        <w:t xml:space="preserve">production environment. </w:t>
      </w:r>
      <w:r w:rsidR="00B3666F">
        <w:rPr>
          <w:rFonts w:cs="Arial"/>
          <w:szCs w:val="22"/>
        </w:rPr>
        <w:t xml:space="preserve">At this point, all current interfaces will be directed to the production environment as well as the on-premise </w:t>
      </w:r>
      <w:r w:rsidR="00525EA1">
        <w:rPr>
          <w:rFonts w:cs="Arial"/>
          <w:szCs w:val="22"/>
        </w:rPr>
        <w:t xml:space="preserve">production environment to allow for parallel monitoring. </w:t>
      </w:r>
      <w:r w:rsidR="00B772AC">
        <w:rPr>
          <w:rFonts w:cs="Arial"/>
          <w:szCs w:val="22"/>
        </w:rPr>
        <w:t>This way, IDOC staff can compare in both systems side-by-side, with support from the InfoStrat team. This also simplifies go live, as once approval from IDOC has been provided, we simply shut off the interfaces</w:t>
      </w:r>
      <w:r w:rsidR="00D72B40">
        <w:rPr>
          <w:rFonts w:cs="Arial"/>
          <w:szCs w:val="22"/>
        </w:rPr>
        <w:t xml:space="preserve"> to the on-premise environment and have IOT </w:t>
      </w:r>
      <w:r w:rsidR="00D5195F">
        <w:rPr>
          <w:rFonts w:cs="Arial"/>
          <w:szCs w:val="22"/>
        </w:rPr>
        <w:t>stop the CRM Server</w:t>
      </w:r>
      <w:r w:rsidR="00B772AC">
        <w:rPr>
          <w:rFonts w:cs="Arial"/>
          <w:szCs w:val="22"/>
        </w:rPr>
        <w:t>.</w:t>
      </w:r>
    </w:p>
    <w:p w14:paraId="0BFA4340" w14:textId="5980B5EC" w:rsidR="001D6D50" w:rsidRDefault="00FE7E63" w:rsidP="008526D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Our expectation is that </w:t>
      </w:r>
      <w:r w:rsidR="00304484">
        <w:rPr>
          <w:rFonts w:cs="Arial"/>
          <w:szCs w:val="22"/>
        </w:rPr>
        <w:t xml:space="preserve">all </w:t>
      </w:r>
      <w:r w:rsidR="007A6306">
        <w:rPr>
          <w:rFonts w:cs="Arial"/>
          <w:szCs w:val="22"/>
        </w:rPr>
        <w:t xml:space="preserve">development </w:t>
      </w:r>
      <w:r w:rsidR="00A10AB7">
        <w:rPr>
          <w:rFonts w:cs="Arial"/>
          <w:szCs w:val="22"/>
        </w:rPr>
        <w:t>and testing activities for SAVIN360 will be completed well before the Data Transformation Service is receiving data from all agencies</w:t>
      </w:r>
      <w:r w:rsidR="00537DA6">
        <w:rPr>
          <w:rFonts w:cs="Arial"/>
          <w:szCs w:val="22"/>
        </w:rPr>
        <w:t>. Thus,</w:t>
      </w:r>
      <w:r w:rsidR="00A10AB7">
        <w:rPr>
          <w:rFonts w:cs="Arial"/>
          <w:szCs w:val="22"/>
        </w:rPr>
        <w:t xml:space="preserve"> </w:t>
      </w:r>
      <w:r w:rsidR="00B118E0">
        <w:rPr>
          <w:rFonts w:cs="Arial"/>
          <w:szCs w:val="22"/>
        </w:rPr>
        <w:t xml:space="preserve">we </w:t>
      </w:r>
      <w:r w:rsidR="00537DA6">
        <w:rPr>
          <w:rFonts w:cs="Arial"/>
          <w:szCs w:val="22"/>
        </w:rPr>
        <w:t>assume</w:t>
      </w:r>
      <w:r w:rsidR="00B118E0">
        <w:rPr>
          <w:rFonts w:cs="Arial"/>
          <w:szCs w:val="22"/>
        </w:rPr>
        <w:t xml:space="preserve"> the actual rollout of </w:t>
      </w:r>
      <w:r w:rsidR="00537DA6">
        <w:rPr>
          <w:rFonts w:cs="Arial"/>
          <w:szCs w:val="22"/>
        </w:rPr>
        <w:t xml:space="preserve">agencies into </w:t>
      </w:r>
      <w:r w:rsidR="00B118E0">
        <w:rPr>
          <w:rFonts w:cs="Arial"/>
          <w:szCs w:val="22"/>
        </w:rPr>
        <w:t xml:space="preserve">the DTS </w:t>
      </w:r>
      <w:r w:rsidR="00537DA6">
        <w:rPr>
          <w:rFonts w:cs="Arial"/>
          <w:szCs w:val="22"/>
        </w:rPr>
        <w:t>will continue past go live</w:t>
      </w:r>
      <w:r w:rsidR="00703348">
        <w:rPr>
          <w:rFonts w:cs="Arial"/>
          <w:szCs w:val="22"/>
        </w:rPr>
        <w:t xml:space="preserve">. </w:t>
      </w:r>
      <w:r w:rsidR="00FF6E80">
        <w:rPr>
          <w:rFonts w:cs="Arial"/>
          <w:szCs w:val="22"/>
        </w:rPr>
        <w:t xml:space="preserve">See our response to </w:t>
      </w:r>
      <w:r w:rsidR="00E52DA3">
        <w:rPr>
          <w:rFonts w:cs="Arial"/>
          <w:szCs w:val="22"/>
        </w:rPr>
        <w:t xml:space="preserve">section 2.4.6.4 for details on how we view this rollout will occur. </w:t>
      </w:r>
    </w:p>
    <w:p w14:paraId="4330A3B5" w14:textId="39D00D7B" w:rsidR="00834489" w:rsidRDefault="00834489" w:rsidP="008526D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Because InfoStrat already provides victim notification services, our approach can be simplified to encompass two overarching </w:t>
      </w:r>
      <w:r w:rsidR="00EA2EC3">
        <w:rPr>
          <w:rFonts w:cs="Arial"/>
          <w:szCs w:val="22"/>
        </w:rPr>
        <w:t>activities</w:t>
      </w:r>
      <w:r>
        <w:rPr>
          <w:rFonts w:cs="Arial"/>
          <w:szCs w:val="22"/>
        </w:rPr>
        <w:t xml:space="preserve">: 1) migrate current operations to the most current SAVIN360 solution and Dynamics 365 version; 2) develop all new features in the version of SAVIN360/Dynamics 365 that will serve as the base operational configuration. </w:t>
      </w:r>
    </w:p>
    <w:p w14:paraId="7DA1ECFD" w14:textId="3AD09990" w:rsidR="00E52DA3" w:rsidRDefault="0086202A" w:rsidP="008526D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The current approach is to convert from the existing SAVIN360 implementation to the cloud implementation after all development has been completed. </w:t>
      </w:r>
      <w:r w:rsidR="00E52DA3">
        <w:rPr>
          <w:rFonts w:cs="Arial"/>
          <w:szCs w:val="22"/>
        </w:rPr>
        <w:t xml:space="preserve">As an option, </w:t>
      </w:r>
      <w:r>
        <w:rPr>
          <w:rFonts w:cs="Arial"/>
          <w:szCs w:val="22"/>
        </w:rPr>
        <w:t>and</w:t>
      </w:r>
      <w:r w:rsidR="00E52DA3">
        <w:rPr>
          <w:rFonts w:cs="Arial"/>
          <w:szCs w:val="22"/>
        </w:rPr>
        <w:t xml:space="preserve"> without any additional cost, we could approach in two phases with </w:t>
      </w:r>
      <w:r w:rsidR="00B1287B">
        <w:rPr>
          <w:rFonts w:cs="Arial"/>
          <w:szCs w:val="22"/>
        </w:rPr>
        <w:t xml:space="preserve">migration of current operations in phase I and </w:t>
      </w:r>
      <w:r w:rsidR="0093199D">
        <w:rPr>
          <w:rFonts w:cs="Arial"/>
          <w:szCs w:val="22"/>
        </w:rPr>
        <w:t xml:space="preserve">development of new features in phase II. </w:t>
      </w:r>
      <w:r w:rsidR="00AF41C0">
        <w:rPr>
          <w:rFonts w:cs="Arial"/>
          <w:szCs w:val="22"/>
        </w:rPr>
        <w:t xml:space="preserve">This would have the benefit of enabling IDOC to shut off the on-premise environment a few months earlier, and thus hosting costs for IOT </w:t>
      </w:r>
      <w:r w:rsidR="001F6BA8">
        <w:rPr>
          <w:rFonts w:cs="Arial"/>
          <w:szCs w:val="22"/>
        </w:rPr>
        <w:t xml:space="preserve">would be </w:t>
      </w:r>
      <w:r w:rsidR="00DA6068">
        <w:rPr>
          <w:rFonts w:cs="Arial"/>
          <w:szCs w:val="22"/>
        </w:rPr>
        <w:t xml:space="preserve">eliminated at that point. </w:t>
      </w:r>
      <w:r w:rsidR="00645020">
        <w:rPr>
          <w:rFonts w:cs="Arial"/>
          <w:szCs w:val="22"/>
        </w:rPr>
        <w:t xml:space="preserve"> </w:t>
      </w:r>
      <w:r w:rsidR="003B5F66">
        <w:rPr>
          <w:rFonts w:cs="Arial"/>
          <w:szCs w:val="22"/>
        </w:rPr>
        <w:t>However, this may add effort on the part of IDOC</w:t>
      </w:r>
    </w:p>
    <w:p w14:paraId="3EAAD8CC" w14:textId="4CB9787F" w:rsidR="00BC1F69" w:rsidRPr="006E4B45" w:rsidRDefault="00BC1F69" w:rsidP="00930599">
      <w:pPr>
        <w:pStyle w:val="ListParagraph"/>
        <w:numPr>
          <w:ilvl w:val="0"/>
          <w:numId w:val="10"/>
        </w:numPr>
        <w:ind w:left="720"/>
        <w:contextualSpacing w:val="0"/>
        <w:rPr>
          <w:rFonts w:cs="Arial"/>
          <w:szCs w:val="22"/>
        </w:rPr>
      </w:pPr>
      <w:r w:rsidRPr="006E4B45">
        <w:rPr>
          <w:rFonts w:cs="Arial"/>
          <w:szCs w:val="22"/>
        </w:rPr>
        <w:t>In additi</w:t>
      </w:r>
      <w:r w:rsidR="002B6671">
        <w:rPr>
          <w:rFonts w:cs="Arial"/>
          <w:szCs w:val="22"/>
        </w:rPr>
        <w:t>on, please provide responses for the information requested below.</w:t>
      </w:r>
    </w:p>
    <w:p w14:paraId="3B4BF03D" w14:textId="55263960" w:rsidR="004B6333" w:rsidRPr="006E4B45" w:rsidRDefault="00BC1F69" w:rsidP="00930599">
      <w:pPr>
        <w:numPr>
          <w:ilvl w:val="1"/>
          <w:numId w:val="10"/>
        </w:numPr>
        <w:ind w:left="1440"/>
        <w:rPr>
          <w:rFonts w:cs="Arial"/>
          <w:szCs w:val="22"/>
        </w:rPr>
      </w:pPr>
      <w:r w:rsidRPr="006E4B45">
        <w:rPr>
          <w:rFonts w:cs="Arial"/>
          <w:szCs w:val="22"/>
        </w:rPr>
        <w:t xml:space="preserve">Based on information provided in this RFP and experience in working with other states, what is the </w:t>
      </w:r>
      <w:r w:rsidR="00F969B8" w:rsidRPr="006E4B45">
        <w:rPr>
          <w:rFonts w:cs="Arial"/>
          <w:szCs w:val="22"/>
        </w:rPr>
        <w:t>Respondent’s</w:t>
      </w:r>
      <w:r w:rsidRPr="006E4B45">
        <w:rPr>
          <w:rFonts w:cs="Arial"/>
          <w:szCs w:val="22"/>
        </w:rPr>
        <w:t xml:space="preserve"> perspective on the most significant risks to this </w:t>
      </w:r>
      <w:r w:rsidR="0054039B">
        <w:rPr>
          <w:rFonts w:cs="Arial"/>
          <w:szCs w:val="22"/>
        </w:rPr>
        <w:t>Project</w:t>
      </w:r>
      <w:r w:rsidRPr="006E4B45">
        <w:rPr>
          <w:rFonts w:cs="Arial"/>
          <w:szCs w:val="22"/>
        </w:rPr>
        <w:t xml:space="preserve">, and how </w:t>
      </w:r>
      <w:r w:rsidR="00F969B8" w:rsidRPr="006E4B45">
        <w:rPr>
          <w:rFonts w:cs="Arial"/>
          <w:szCs w:val="22"/>
        </w:rPr>
        <w:t>does the Respondent</w:t>
      </w:r>
      <w:r w:rsidRPr="006E4B45">
        <w:rPr>
          <w:rFonts w:cs="Arial"/>
          <w:szCs w:val="22"/>
        </w:rPr>
        <w:t xml:space="preserve"> plan to mitigate these risks?</w:t>
      </w:r>
      <w:r w:rsidR="000A252E" w:rsidRPr="006E4B45">
        <w:rPr>
          <w:rFonts w:cs="Arial"/>
          <w:szCs w:val="22"/>
        </w:rPr>
        <w:t xml:space="preserve"> </w:t>
      </w:r>
    </w:p>
    <w:p w14:paraId="6B4C1DBD" w14:textId="1ABBEAF9" w:rsidR="000A252E" w:rsidRPr="006E4B45" w:rsidRDefault="000A252E" w:rsidP="00930599">
      <w:pPr>
        <w:numPr>
          <w:ilvl w:val="1"/>
          <w:numId w:val="10"/>
        </w:numPr>
        <w:ind w:left="1440"/>
        <w:rPr>
          <w:rFonts w:cs="Arial"/>
          <w:szCs w:val="22"/>
        </w:rPr>
      </w:pPr>
      <w:r w:rsidRPr="006E4B45">
        <w:rPr>
          <w:rFonts w:cs="Arial"/>
          <w:szCs w:val="22"/>
        </w:rPr>
        <w:t xml:space="preserve">With what frequency will the Respondent’s </w:t>
      </w:r>
      <w:r w:rsidR="0054039B">
        <w:rPr>
          <w:rFonts w:cs="Arial"/>
          <w:szCs w:val="22"/>
        </w:rPr>
        <w:t>Project</w:t>
      </w:r>
      <w:r w:rsidRPr="006E4B45">
        <w:rPr>
          <w:rFonts w:cs="Arial"/>
          <w:szCs w:val="22"/>
        </w:rPr>
        <w:t xml:space="preserve"> </w:t>
      </w:r>
      <w:r w:rsidR="00F45E5D">
        <w:rPr>
          <w:rFonts w:cs="Arial"/>
          <w:szCs w:val="22"/>
        </w:rPr>
        <w:t>T</w:t>
      </w:r>
      <w:r w:rsidRPr="006E4B45">
        <w:rPr>
          <w:rFonts w:cs="Arial"/>
          <w:szCs w:val="22"/>
        </w:rPr>
        <w:t xml:space="preserve">eam be on-site at the IDOC during implementation? Will staff be on-site for full or partial weeks? </w:t>
      </w:r>
      <w:r w:rsidR="00CD4B2D">
        <w:rPr>
          <w:rFonts w:cs="Arial"/>
          <w:szCs w:val="22"/>
        </w:rPr>
        <w:t xml:space="preserve">Describe </w:t>
      </w:r>
      <w:r w:rsidR="00B441FE">
        <w:rPr>
          <w:rFonts w:cs="Arial"/>
          <w:szCs w:val="22"/>
        </w:rPr>
        <w:t>how</w:t>
      </w:r>
      <w:r w:rsidR="0014168E">
        <w:rPr>
          <w:rFonts w:cs="Arial"/>
          <w:szCs w:val="22"/>
        </w:rPr>
        <w:t xml:space="preserve"> </w:t>
      </w:r>
      <w:r w:rsidR="00F30495">
        <w:rPr>
          <w:rFonts w:cs="Arial"/>
          <w:szCs w:val="22"/>
        </w:rPr>
        <w:t xml:space="preserve">the </w:t>
      </w:r>
      <w:r w:rsidR="0014168E">
        <w:rPr>
          <w:rFonts w:cs="Arial"/>
          <w:szCs w:val="22"/>
        </w:rPr>
        <w:t xml:space="preserve">Respondent arrived at these </w:t>
      </w:r>
      <w:r w:rsidR="00D233D2">
        <w:rPr>
          <w:rFonts w:cs="Arial"/>
          <w:szCs w:val="22"/>
        </w:rPr>
        <w:t xml:space="preserve">on-site </w:t>
      </w:r>
      <w:r w:rsidR="0014168E">
        <w:rPr>
          <w:rFonts w:cs="Arial"/>
          <w:szCs w:val="22"/>
        </w:rPr>
        <w:t xml:space="preserve">recommendations </w:t>
      </w:r>
      <w:r w:rsidR="00F30495">
        <w:rPr>
          <w:rFonts w:cs="Arial"/>
          <w:szCs w:val="22"/>
        </w:rPr>
        <w:t xml:space="preserve">and why those recommendations will </w:t>
      </w:r>
      <w:r w:rsidR="001D3089">
        <w:rPr>
          <w:rFonts w:cs="Arial"/>
          <w:szCs w:val="22"/>
        </w:rPr>
        <w:t>provide an environment for project success.</w:t>
      </w:r>
    </w:p>
    <w:p w14:paraId="621DC3BC" w14:textId="220FBCE1" w:rsidR="00BC1F69" w:rsidRDefault="004B6333" w:rsidP="00930599">
      <w:pPr>
        <w:numPr>
          <w:ilvl w:val="1"/>
          <w:numId w:val="10"/>
        </w:numPr>
        <w:ind w:left="1440"/>
        <w:rPr>
          <w:rFonts w:cs="Arial"/>
          <w:szCs w:val="22"/>
        </w:rPr>
      </w:pPr>
      <w:r w:rsidRPr="006E4B45">
        <w:rPr>
          <w:rFonts w:cs="Arial"/>
          <w:szCs w:val="22"/>
        </w:rPr>
        <w:t>Describe any additional assumptions made in the proposal not already identified in detail. These should include any assumptions related to the current IDOC technical environment, staffing, project management approach, and IDOC resources available during implementation and support phases.</w:t>
      </w:r>
    </w:p>
    <w:p w14:paraId="50CDC8BF" w14:textId="42A27035" w:rsidR="00D223F1" w:rsidRPr="003F3DA1" w:rsidRDefault="0068710E" w:rsidP="003F3DA1">
      <w:pPr>
        <w:numPr>
          <w:ilvl w:val="1"/>
          <w:numId w:val="10"/>
        </w:numPr>
        <w:ind w:left="1440"/>
        <w:rPr>
          <w:rFonts w:cs="Arial"/>
          <w:szCs w:val="22"/>
        </w:rPr>
      </w:pPr>
      <w:r>
        <w:rPr>
          <w:rFonts w:cs="Arial"/>
          <w:szCs w:val="22"/>
        </w:rPr>
        <w:t xml:space="preserve">Please include your plan for </w:t>
      </w:r>
      <w:r w:rsidR="00E00399">
        <w:rPr>
          <w:rFonts w:cs="Arial"/>
          <w:szCs w:val="22"/>
        </w:rPr>
        <w:t>working remotely with the IDOC project team if on-site work is not required by the IDOC.</w:t>
      </w:r>
      <w:r w:rsidR="003F3DA1">
        <w:rPr>
          <w:rFonts w:cs="Arial"/>
          <w:szCs w:val="22"/>
        </w:rPr>
        <w:t xml:space="preserve"> What potential risks exist as a result of working remote and what steps will you take to mitigate those risks?</w:t>
      </w:r>
    </w:p>
    <w:p w14:paraId="5A5E54E5" w14:textId="77777777" w:rsidR="00645020" w:rsidRDefault="009A691B">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b/>
          <w:bCs/>
          <w:szCs w:val="22"/>
        </w:rPr>
      </w:pPr>
      <w:r w:rsidRPr="009A691B">
        <w:rPr>
          <w:rFonts w:cs="Arial"/>
          <w:b/>
          <w:bCs/>
          <w:szCs w:val="22"/>
        </w:rPr>
        <w:lastRenderedPageBreak/>
        <w:t>Project Risks</w:t>
      </w:r>
      <w:r>
        <w:rPr>
          <w:rFonts w:cs="Arial"/>
          <w:b/>
          <w:bCs/>
          <w:szCs w:val="22"/>
        </w:rPr>
        <w:t xml:space="preserve"> and Mitigation Strategies</w:t>
      </w:r>
      <w:r w:rsidR="00B66823">
        <w:rPr>
          <w:rFonts w:cs="Arial"/>
          <w:b/>
          <w:bCs/>
          <w:szCs w:val="22"/>
        </w:rPr>
        <w:t xml:space="preserve">   </w:t>
      </w:r>
    </w:p>
    <w:p w14:paraId="0D700ABF" w14:textId="51232D62" w:rsidR="00E50212" w:rsidRDefault="00712E14" w:rsidP="00E50212">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szCs w:val="22"/>
        </w:rPr>
      </w:pPr>
      <w:r>
        <w:rPr>
          <w:rFonts w:cs="Arial"/>
          <w:szCs w:val="22"/>
        </w:rPr>
        <w:t xml:space="preserve">InfoStrat considers this project a low risk project for a number of reasons. </w:t>
      </w:r>
      <w:r w:rsidR="00087F43">
        <w:rPr>
          <w:rFonts w:cs="Arial"/>
          <w:szCs w:val="22"/>
        </w:rPr>
        <w:t>IDOC already uses o</w:t>
      </w:r>
      <w:r>
        <w:rPr>
          <w:rFonts w:cs="Arial"/>
          <w:szCs w:val="22"/>
        </w:rPr>
        <w:t xml:space="preserve">ur solution, </w:t>
      </w:r>
      <w:r w:rsidR="00F6344A">
        <w:rPr>
          <w:rFonts w:cs="Arial"/>
          <w:szCs w:val="22"/>
        </w:rPr>
        <w:t>SAVIN360</w:t>
      </w:r>
      <w:r w:rsidR="00087F43">
        <w:rPr>
          <w:rFonts w:cs="Arial"/>
          <w:szCs w:val="22"/>
        </w:rPr>
        <w:t xml:space="preserve">, so </w:t>
      </w:r>
      <w:r w:rsidR="00DF052A">
        <w:rPr>
          <w:rFonts w:cs="Arial"/>
          <w:szCs w:val="22"/>
        </w:rPr>
        <w:t xml:space="preserve">this project for us is not a system replacement but rather a </w:t>
      </w:r>
      <w:r w:rsidR="002637E9">
        <w:rPr>
          <w:rFonts w:cs="Arial"/>
          <w:szCs w:val="22"/>
        </w:rPr>
        <w:t xml:space="preserve">migration to the </w:t>
      </w:r>
      <w:r w:rsidR="008F3A4C">
        <w:rPr>
          <w:rFonts w:cs="Arial"/>
          <w:szCs w:val="22"/>
        </w:rPr>
        <w:t xml:space="preserve">Microsoft </w:t>
      </w:r>
      <w:r w:rsidR="002637E9">
        <w:rPr>
          <w:rFonts w:cs="Arial"/>
          <w:szCs w:val="22"/>
        </w:rPr>
        <w:t>cloud</w:t>
      </w:r>
      <w:r w:rsidR="009E5988">
        <w:rPr>
          <w:rFonts w:cs="Arial"/>
          <w:szCs w:val="22"/>
        </w:rPr>
        <w:t xml:space="preserve"> and </w:t>
      </w:r>
      <w:r w:rsidR="00A175F5">
        <w:rPr>
          <w:rFonts w:cs="Arial"/>
          <w:szCs w:val="22"/>
        </w:rPr>
        <w:t xml:space="preserve">development of enhancements to the existing solution. InfoStrat has conducted numerous cloud deployments </w:t>
      </w:r>
      <w:r w:rsidR="00123121">
        <w:rPr>
          <w:rFonts w:cs="Arial"/>
          <w:szCs w:val="22"/>
        </w:rPr>
        <w:t>for Dynamics 365, including one for SAVIN360</w:t>
      </w:r>
      <w:r w:rsidR="00C666D1">
        <w:rPr>
          <w:rFonts w:cs="Arial"/>
          <w:szCs w:val="22"/>
        </w:rPr>
        <w:t>. InfoStrat plans to do all development in Dynamics 365 development environment and in Azure</w:t>
      </w:r>
      <w:r w:rsidR="00E50212">
        <w:rPr>
          <w:rFonts w:cs="Arial"/>
          <w:szCs w:val="22"/>
        </w:rPr>
        <w:t>; which is normal operation for InfoStrat</w:t>
      </w:r>
      <w:r w:rsidR="00C666D1">
        <w:rPr>
          <w:rFonts w:cs="Arial"/>
          <w:szCs w:val="22"/>
        </w:rPr>
        <w:t xml:space="preserve">. </w:t>
      </w:r>
      <w:r w:rsidR="00E50212">
        <w:rPr>
          <w:rFonts w:cs="Arial"/>
          <w:szCs w:val="22"/>
        </w:rPr>
        <w:t>Thus, we see this as a very low risk. However, there are a few risks which we list below.</w:t>
      </w:r>
    </w:p>
    <w:p w14:paraId="4D90F2D9" w14:textId="3FBA87E6" w:rsidR="00E50212" w:rsidRPr="002D19F0" w:rsidRDefault="0044234D" w:rsidP="00E50212">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i/>
          <w:iCs/>
          <w:szCs w:val="22"/>
        </w:rPr>
      </w:pPr>
      <w:r w:rsidRPr="002D19F0">
        <w:rPr>
          <w:rFonts w:cs="Arial"/>
          <w:i/>
          <w:iCs/>
          <w:szCs w:val="22"/>
        </w:rPr>
        <w:t>SME Remote Work</w:t>
      </w:r>
    </w:p>
    <w:p w14:paraId="71FC4AC8" w14:textId="33334CB7" w:rsidR="0044234D" w:rsidRDefault="00334942" w:rsidP="00E50212">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szCs w:val="22"/>
        </w:rPr>
      </w:pPr>
      <w:r>
        <w:rPr>
          <w:rFonts w:cs="Arial"/>
          <w:szCs w:val="22"/>
        </w:rPr>
        <w:t xml:space="preserve">Current circumstances necessitate that </w:t>
      </w:r>
      <w:r w:rsidR="001F0DDE">
        <w:rPr>
          <w:rFonts w:cs="Arial"/>
          <w:szCs w:val="22"/>
        </w:rPr>
        <w:t xml:space="preserve">people who do not have to be in the office to perform their job functions. </w:t>
      </w:r>
      <w:r w:rsidR="0044234D">
        <w:rPr>
          <w:rFonts w:cs="Arial"/>
          <w:szCs w:val="22"/>
        </w:rPr>
        <w:t xml:space="preserve">While InfoStrat has been developing applications for our customers remotely for more than 15 years, this </w:t>
      </w:r>
      <w:r>
        <w:rPr>
          <w:rFonts w:cs="Arial"/>
          <w:szCs w:val="22"/>
        </w:rPr>
        <w:t xml:space="preserve">is a relatively </w:t>
      </w:r>
      <w:r w:rsidR="001D1C15">
        <w:rPr>
          <w:rFonts w:cs="Arial"/>
          <w:szCs w:val="22"/>
        </w:rPr>
        <w:t xml:space="preserve">new aspect of </w:t>
      </w:r>
      <w:r w:rsidR="00966C42">
        <w:rPr>
          <w:rFonts w:cs="Arial"/>
          <w:szCs w:val="22"/>
        </w:rPr>
        <w:t>work life</w:t>
      </w:r>
      <w:r w:rsidR="001D1C15">
        <w:rPr>
          <w:rFonts w:cs="Arial"/>
          <w:szCs w:val="22"/>
        </w:rPr>
        <w:t xml:space="preserve"> for many others. Thus, subject matter experts may not be as comfortable working remotely</w:t>
      </w:r>
      <w:r w:rsidR="00CC16B4">
        <w:rPr>
          <w:rFonts w:cs="Arial"/>
          <w:szCs w:val="22"/>
        </w:rPr>
        <w:t>. To mitigate this, we believe that maintaining regular communications through web share and virtual meeting technologies, like Microsoft Teams, help keep the team engaged. In addition, Agile methodologies like Scrum</w:t>
      </w:r>
      <w:r w:rsidR="00755876">
        <w:rPr>
          <w:rFonts w:cs="Arial"/>
          <w:szCs w:val="22"/>
        </w:rPr>
        <w:t xml:space="preserve"> can help to demonstrate progress at frequent checkpoints to ensure that </w:t>
      </w:r>
      <w:r w:rsidR="007F0BE8">
        <w:rPr>
          <w:rFonts w:cs="Arial"/>
          <w:szCs w:val="22"/>
        </w:rPr>
        <w:t xml:space="preserve">IDOC and other agency staff can see regular progress and </w:t>
      </w:r>
      <w:r w:rsidR="00980A59">
        <w:rPr>
          <w:rFonts w:cs="Arial"/>
          <w:szCs w:val="22"/>
        </w:rPr>
        <w:t xml:space="preserve">keep them engaged as well. </w:t>
      </w:r>
    </w:p>
    <w:p w14:paraId="3189612E" w14:textId="432C72D4" w:rsidR="00980A59" w:rsidRPr="00980A59" w:rsidRDefault="00980A59" w:rsidP="00E50212">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i/>
          <w:iCs/>
          <w:szCs w:val="22"/>
        </w:rPr>
      </w:pPr>
      <w:r w:rsidRPr="00980A59">
        <w:rPr>
          <w:rFonts w:cs="Arial"/>
          <w:i/>
          <w:iCs/>
          <w:szCs w:val="22"/>
        </w:rPr>
        <w:t xml:space="preserve">Software Procurement </w:t>
      </w:r>
    </w:p>
    <w:p w14:paraId="1B3DFEE4" w14:textId="39CB2C1D" w:rsidR="00980A59" w:rsidRDefault="00303D27" w:rsidP="00E50212">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szCs w:val="22"/>
        </w:rPr>
      </w:pPr>
      <w:r>
        <w:rPr>
          <w:rFonts w:cs="Arial"/>
          <w:szCs w:val="22"/>
        </w:rPr>
        <w:t xml:space="preserve">Often procurement rules and processes can delay the acquisition of </w:t>
      </w:r>
      <w:r w:rsidR="003F4FAA">
        <w:rPr>
          <w:rFonts w:cs="Arial"/>
          <w:szCs w:val="22"/>
        </w:rPr>
        <w:t xml:space="preserve">the necessary Dynamics 365 and Azure environments necessary for </w:t>
      </w:r>
      <w:r w:rsidR="00B155E3">
        <w:rPr>
          <w:rFonts w:cs="Arial"/>
          <w:szCs w:val="22"/>
        </w:rPr>
        <w:t xml:space="preserve">development and migration activities to begin. Thus, if the environments cannot be procured </w:t>
      </w:r>
      <w:r w:rsidR="009A6DF0">
        <w:rPr>
          <w:rFonts w:cs="Arial"/>
          <w:szCs w:val="22"/>
        </w:rPr>
        <w:t xml:space="preserve">quickly enough, </w:t>
      </w:r>
      <w:r w:rsidR="001A0D49">
        <w:rPr>
          <w:rFonts w:cs="Arial"/>
          <w:szCs w:val="22"/>
        </w:rPr>
        <w:t>that could cause project delays. As a means of mitigation, InfoStrat, as a Microsoft Gold Partner</w:t>
      </w:r>
      <w:r w:rsidR="002F57EC">
        <w:rPr>
          <w:rFonts w:cs="Arial"/>
          <w:szCs w:val="22"/>
        </w:rPr>
        <w:t>, can set up sandbox Dynamics 365 and Azure environments</w:t>
      </w:r>
      <w:r w:rsidR="005C5B61">
        <w:rPr>
          <w:rFonts w:cs="Arial"/>
          <w:szCs w:val="22"/>
        </w:rPr>
        <w:t xml:space="preserve"> to enable development activities to begin more quickly, if needed. The sandbox environments that we can stand up are not in the government cloud and </w:t>
      </w:r>
      <w:r w:rsidR="008D660D">
        <w:rPr>
          <w:rFonts w:cs="Arial"/>
          <w:szCs w:val="22"/>
        </w:rPr>
        <w:t xml:space="preserve">are not high availability and there would be some added cost for additional data space and Azure processing </w:t>
      </w:r>
      <w:r w:rsidR="0057789D">
        <w:rPr>
          <w:rFonts w:cs="Arial"/>
          <w:szCs w:val="22"/>
        </w:rPr>
        <w:t xml:space="preserve">capacity. </w:t>
      </w:r>
      <w:r w:rsidR="00646898">
        <w:rPr>
          <w:rFonts w:cs="Arial"/>
          <w:szCs w:val="22"/>
        </w:rPr>
        <w:t xml:space="preserve">And these would be temporary environments. </w:t>
      </w:r>
      <w:r w:rsidR="00A95E22">
        <w:rPr>
          <w:rFonts w:cs="Arial"/>
          <w:szCs w:val="22"/>
        </w:rPr>
        <w:t xml:space="preserve">However, it would enable us to accommodate </w:t>
      </w:r>
      <w:r w:rsidR="00101F67">
        <w:rPr>
          <w:rFonts w:cs="Arial"/>
          <w:szCs w:val="22"/>
        </w:rPr>
        <w:t xml:space="preserve">some </w:t>
      </w:r>
      <w:r w:rsidR="00A95E22">
        <w:rPr>
          <w:rFonts w:cs="Arial"/>
          <w:szCs w:val="22"/>
        </w:rPr>
        <w:t xml:space="preserve">lag in </w:t>
      </w:r>
      <w:r w:rsidR="00101F67">
        <w:rPr>
          <w:rFonts w:cs="Arial"/>
          <w:szCs w:val="22"/>
        </w:rPr>
        <w:t xml:space="preserve">getting the actual environments stood up as the state navigates the procurement process. </w:t>
      </w:r>
    </w:p>
    <w:p w14:paraId="426827DB" w14:textId="0AAE9B2F" w:rsidR="00101F67" w:rsidRDefault="00602474" w:rsidP="00E50212">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szCs w:val="22"/>
        </w:rPr>
      </w:pPr>
      <w:r>
        <w:rPr>
          <w:rFonts w:cs="Arial"/>
          <w:szCs w:val="22"/>
        </w:rPr>
        <w:t>SME Availability</w:t>
      </w:r>
    </w:p>
    <w:p w14:paraId="67840980" w14:textId="06CFD965" w:rsidR="00602474" w:rsidRDefault="00602474" w:rsidP="00E50212">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szCs w:val="22"/>
        </w:rPr>
      </w:pPr>
      <w:r>
        <w:rPr>
          <w:rFonts w:cs="Arial"/>
          <w:szCs w:val="22"/>
        </w:rPr>
        <w:t xml:space="preserve">The subject matter experts that will be required </w:t>
      </w:r>
      <w:r w:rsidR="008A47C2">
        <w:rPr>
          <w:rFonts w:cs="Arial"/>
          <w:szCs w:val="22"/>
        </w:rPr>
        <w:t xml:space="preserve">to provide guidance and help with requirements elaboration and elucidation have that designation because they are really good at what they do and, as such, tend to be very busy. We have seen projects </w:t>
      </w:r>
      <w:r w:rsidR="004F6516">
        <w:rPr>
          <w:rFonts w:cs="Arial"/>
          <w:szCs w:val="22"/>
        </w:rPr>
        <w:t xml:space="preserve">delayed in the past because </w:t>
      </w:r>
      <w:r w:rsidR="00FE650B">
        <w:rPr>
          <w:rFonts w:cs="Arial"/>
          <w:szCs w:val="22"/>
        </w:rPr>
        <w:t>s</w:t>
      </w:r>
      <w:r w:rsidR="004F6516">
        <w:rPr>
          <w:rFonts w:cs="Arial"/>
          <w:szCs w:val="22"/>
        </w:rPr>
        <w:t xml:space="preserve">ubject </w:t>
      </w:r>
      <w:r w:rsidR="00FE650B">
        <w:rPr>
          <w:rFonts w:cs="Arial"/>
          <w:szCs w:val="22"/>
        </w:rPr>
        <w:t>m</w:t>
      </w:r>
      <w:r w:rsidR="004F6516">
        <w:rPr>
          <w:rFonts w:cs="Arial"/>
          <w:szCs w:val="22"/>
        </w:rPr>
        <w:t xml:space="preserve">atter </w:t>
      </w:r>
      <w:r w:rsidR="00FE650B">
        <w:rPr>
          <w:rFonts w:cs="Arial"/>
          <w:szCs w:val="22"/>
        </w:rPr>
        <w:t>e</w:t>
      </w:r>
      <w:r w:rsidR="004F6516">
        <w:rPr>
          <w:rFonts w:cs="Arial"/>
          <w:szCs w:val="22"/>
        </w:rPr>
        <w:t xml:space="preserve">xperts have had limited availability due to </w:t>
      </w:r>
      <w:r w:rsidR="00A52659">
        <w:rPr>
          <w:rFonts w:cs="Arial"/>
          <w:szCs w:val="22"/>
        </w:rPr>
        <w:t xml:space="preserve">things like grant reporting cycles, prolonged planned absences, engagement in other major </w:t>
      </w:r>
      <w:r w:rsidR="002D6D78">
        <w:rPr>
          <w:rFonts w:cs="Arial"/>
          <w:szCs w:val="22"/>
        </w:rPr>
        <w:t xml:space="preserve">system implementations and so forth. Thus, there is some risk that the planned development period </w:t>
      </w:r>
      <w:r w:rsidR="005F3308">
        <w:rPr>
          <w:rFonts w:cs="Arial"/>
          <w:szCs w:val="22"/>
        </w:rPr>
        <w:t xml:space="preserve">may not be </w:t>
      </w:r>
      <w:r w:rsidR="00FE650B">
        <w:rPr>
          <w:rFonts w:cs="Arial"/>
          <w:szCs w:val="22"/>
        </w:rPr>
        <w:t xml:space="preserve">ideal or even feasible for some </w:t>
      </w:r>
      <w:r w:rsidR="00520BE0">
        <w:rPr>
          <w:rFonts w:cs="Arial"/>
          <w:szCs w:val="22"/>
        </w:rPr>
        <w:t>or even all SMEs. To mitigate this</w:t>
      </w:r>
      <w:r w:rsidR="00C968A2">
        <w:rPr>
          <w:rFonts w:cs="Arial"/>
          <w:szCs w:val="22"/>
        </w:rPr>
        <w:t xml:space="preserve">, the state should </w:t>
      </w:r>
      <w:r w:rsidR="00252B76">
        <w:rPr>
          <w:rFonts w:cs="Arial"/>
          <w:szCs w:val="22"/>
        </w:rPr>
        <w:t xml:space="preserve">confirm </w:t>
      </w:r>
      <w:r w:rsidR="00D44455">
        <w:rPr>
          <w:rFonts w:cs="Arial"/>
          <w:szCs w:val="22"/>
        </w:rPr>
        <w:t>SME availability and</w:t>
      </w:r>
      <w:r w:rsidR="00443D1C">
        <w:rPr>
          <w:rFonts w:cs="Arial"/>
          <w:szCs w:val="22"/>
        </w:rPr>
        <w:t xml:space="preserve">, if there is </w:t>
      </w:r>
      <w:r w:rsidR="0049153B">
        <w:rPr>
          <w:rFonts w:cs="Arial"/>
          <w:szCs w:val="22"/>
        </w:rPr>
        <w:t xml:space="preserve">are any expected periods of unavailability of one or more </w:t>
      </w:r>
      <w:r w:rsidR="00CC1911">
        <w:rPr>
          <w:rFonts w:cs="Arial"/>
          <w:szCs w:val="22"/>
        </w:rPr>
        <w:t xml:space="preserve">SMEs, we can </w:t>
      </w:r>
      <w:r w:rsidR="009016B1">
        <w:rPr>
          <w:rFonts w:cs="Arial"/>
          <w:szCs w:val="22"/>
        </w:rPr>
        <w:t>make adjustments to the project schedule</w:t>
      </w:r>
      <w:r w:rsidR="009A342E">
        <w:rPr>
          <w:rFonts w:cs="Arial"/>
          <w:szCs w:val="22"/>
        </w:rPr>
        <w:t xml:space="preserve"> with options including a later start date</w:t>
      </w:r>
      <w:r w:rsidR="002E791E">
        <w:rPr>
          <w:rFonts w:cs="Arial"/>
          <w:szCs w:val="22"/>
        </w:rPr>
        <w:t xml:space="preserve"> or </w:t>
      </w:r>
      <w:r w:rsidR="009A342E">
        <w:rPr>
          <w:rFonts w:cs="Arial"/>
          <w:szCs w:val="22"/>
        </w:rPr>
        <w:t xml:space="preserve">a revision of </w:t>
      </w:r>
      <w:r w:rsidR="002E791E">
        <w:rPr>
          <w:rFonts w:cs="Arial"/>
          <w:szCs w:val="22"/>
        </w:rPr>
        <w:t xml:space="preserve">the </w:t>
      </w:r>
      <w:r w:rsidR="00815B7F">
        <w:rPr>
          <w:rFonts w:cs="Arial"/>
          <w:szCs w:val="22"/>
        </w:rPr>
        <w:t xml:space="preserve">scheduled </w:t>
      </w:r>
      <w:r w:rsidR="002E791E">
        <w:rPr>
          <w:rFonts w:cs="Arial"/>
          <w:szCs w:val="22"/>
        </w:rPr>
        <w:t>order of development</w:t>
      </w:r>
      <w:r w:rsidR="00851A26">
        <w:rPr>
          <w:rFonts w:cs="Arial"/>
          <w:szCs w:val="22"/>
        </w:rPr>
        <w:t xml:space="preserve">. </w:t>
      </w:r>
    </w:p>
    <w:p w14:paraId="6ED3A518" w14:textId="6F8C5C18" w:rsidR="00815B7F" w:rsidRPr="00815B7F" w:rsidRDefault="00815B7F" w:rsidP="00E50212">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i/>
          <w:iCs/>
          <w:szCs w:val="22"/>
        </w:rPr>
      </w:pPr>
      <w:r w:rsidRPr="00815B7F">
        <w:rPr>
          <w:rFonts w:cs="Arial"/>
          <w:i/>
          <w:iCs/>
          <w:szCs w:val="22"/>
        </w:rPr>
        <w:t>Holiday Period</w:t>
      </w:r>
    </w:p>
    <w:p w14:paraId="76B6013F" w14:textId="5E5D16BD" w:rsidR="00815B7F" w:rsidRPr="00712E14" w:rsidRDefault="00815B7F" w:rsidP="00E50212">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szCs w:val="22"/>
        </w:rPr>
      </w:pPr>
      <w:r>
        <w:rPr>
          <w:rFonts w:cs="Arial"/>
          <w:szCs w:val="22"/>
        </w:rPr>
        <w:t xml:space="preserve">With a start in late fall, there will be a couple </w:t>
      </w:r>
      <w:r w:rsidR="00F279AD">
        <w:rPr>
          <w:rFonts w:cs="Arial"/>
          <w:szCs w:val="22"/>
        </w:rPr>
        <w:t>months’ worth</w:t>
      </w:r>
      <w:r>
        <w:rPr>
          <w:rFonts w:cs="Arial"/>
          <w:szCs w:val="22"/>
        </w:rPr>
        <w:t xml:space="preserve"> of </w:t>
      </w:r>
      <w:r w:rsidR="000F350F">
        <w:rPr>
          <w:rFonts w:cs="Arial"/>
          <w:szCs w:val="22"/>
        </w:rPr>
        <w:t xml:space="preserve">project activity before the winter holidays are upon us. While this is not a technical issue, we have found that </w:t>
      </w:r>
      <w:r w:rsidR="00807956">
        <w:rPr>
          <w:rFonts w:cs="Arial"/>
          <w:szCs w:val="22"/>
        </w:rPr>
        <w:t>many people have planned leave for this period and it is, overall, a time of many distractions</w:t>
      </w:r>
      <w:r w:rsidR="00BF0D64">
        <w:rPr>
          <w:rFonts w:cs="Arial"/>
          <w:szCs w:val="22"/>
        </w:rPr>
        <w:t xml:space="preserve"> in which many will miss </w:t>
      </w:r>
      <w:r w:rsidR="00BF0D64">
        <w:rPr>
          <w:rFonts w:cs="Arial"/>
          <w:szCs w:val="22"/>
        </w:rPr>
        <w:lastRenderedPageBreak/>
        <w:t xml:space="preserve">planned meetings even though they are working. </w:t>
      </w:r>
      <w:r w:rsidR="007751A8">
        <w:rPr>
          <w:rFonts w:cs="Arial"/>
          <w:szCs w:val="22"/>
        </w:rPr>
        <w:t>We have some mitigation for a slower schedule included in our project plan</w:t>
      </w:r>
      <w:r w:rsidR="0054159F">
        <w:rPr>
          <w:rFonts w:cs="Arial"/>
          <w:szCs w:val="22"/>
        </w:rPr>
        <w:t xml:space="preserve">. But the best mitigation is to </w:t>
      </w:r>
      <w:r w:rsidR="001D1657">
        <w:rPr>
          <w:rFonts w:cs="Arial"/>
          <w:szCs w:val="22"/>
        </w:rPr>
        <w:t xml:space="preserve">have all project team members, SMEs and other stakeholders identify all conflicts and maintain some form of share calendar to </w:t>
      </w:r>
      <w:r w:rsidR="00EA7CC0">
        <w:rPr>
          <w:rFonts w:cs="Arial"/>
          <w:szCs w:val="22"/>
        </w:rPr>
        <w:t xml:space="preserve">provide visibility and enable redirection of resources to best maintain the project schedule. </w:t>
      </w:r>
      <w:r w:rsidR="00AC7F29">
        <w:rPr>
          <w:rFonts w:cs="Arial"/>
          <w:szCs w:val="22"/>
        </w:rPr>
        <w:t xml:space="preserve">One other mitigation strategy would be to stop work on </w:t>
      </w:r>
      <w:r w:rsidR="001D15E2">
        <w:rPr>
          <w:rFonts w:cs="Arial"/>
          <w:szCs w:val="22"/>
        </w:rPr>
        <w:t xml:space="preserve">December 11, 2020 and pick back up on January 4, 2021; this would not be our preferred method as it will change the projected roll out date, but it is an option. </w:t>
      </w:r>
    </w:p>
    <w:p w14:paraId="7639AB14" w14:textId="12437DE4" w:rsidR="003F4B03" w:rsidRDefault="003F4B03">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b/>
          <w:bCs/>
          <w:szCs w:val="22"/>
        </w:rPr>
      </w:pPr>
      <w:r w:rsidRPr="009A691B">
        <w:rPr>
          <w:rFonts w:cs="Arial"/>
          <w:b/>
          <w:bCs/>
          <w:szCs w:val="22"/>
        </w:rPr>
        <w:t>On-site</w:t>
      </w:r>
      <w:r w:rsidR="009A691B" w:rsidRPr="009A691B">
        <w:rPr>
          <w:rFonts w:cs="Arial"/>
          <w:b/>
          <w:bCs/>
          <w:szCs w:val="22"/>
        </w:rPr>
        <w:t xml:space="preserve"> Recommendations</w:t>
      </w:r>
    </w:p>
    <w:p w14:paraId="439DB1BD" w14:textId="399D1B84" w:rsidR="00CC1FF1" w:rsidRDefault="00695C46">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szCs w:val="22"/>
        </w:rPr>
      </w:pPr>
      <w:r>
        <w:rPr>
          <w:rFonts w:cs="Arial"/>
          <w:szCs w:val="22"/>
        </w:rPr>
        <w:t xml:space="preserve">While </w:t>
      </w:r>
      <w:r w:rsidR="001727B7">
        <w:rPr>
          <w:rFonts w:cs="Arial"/>
          <w:szCs w:val="22"/>
        </w:rPr>
        <w:t xml:space="preserve">InfoStrat does not have on-site resources, </w:t>
      </w:r>
      <w:r>
        <w:rPr>
          <w:rFonts w:cs="Arial"/>
          <w:szCs w:val="22"/>
        </w:rPr>
        <w:t>our partners BC</w:t>
      </w:r>
      <w:r w:rsidR="009521EC" w:rsidRPr="009521EC">
        <w:rPr>
          <w:rFonts w:cs="Arial"/>
          <w:i/>
          <w:iCs/>
          <w:szCs w:val="22"/>
        </w:rPr>
        <w:t>f</w:t>
      </w:r>
      <w:r w:rsidRPr="009521EC">
        <w:rPr>
          <w:rFonts w:cs="Arial"/>
          <w:i/>
          <w:iCs/>
          <w:szCs w:val="22"/>
        </w:rPr>
        <w:t>orward</w:t>
      </w:r>
      <w:r>
        <w:rPr>
          <w:rFonts w:cs="Arial"/>
          <w:szCs w:val="22"/>
        </w:rPr>
        <w:t xml:space="preserve"> and Roeing have significant presence in Indiana, particularly in the Indianapolis metropolitan region.</w:t>
      </w:r>
      <w:r w:rsidR="00154723">
        <w:rPr>
          <w:rFonts w:cs="Arial"/>
          <w:szCs w:val="22"/>
        </w:rPr>
        <w:t xml:space="preserve"> In particular, BC</w:t>
      </w:r>
      <w:r w:rsidR="00F279AD" w:rsidRPr="00F279AD">
        <w:rPr>
          <w:rFonts w:cs="Arial"/>
          <w:i/>
          <w:iCs/>
          <w:szCs w:val="22"/>
        </w:rPr>
        <w:t>f</w:t>
      </w:r>
      <w:r w:rsidR="00154723" w:rsidRPr="00F279AD">
        <w:rPr>
          <w:rFonts w:cs="Arial"/>
          <w:i/>
          <w:iCs/>
          <w:szCs w:val="22"/>
        </w:rPr>
        <w:t>orward</w:t>
      </w:r>
      <w:r w:rsidR="00154723">
        <w:rPr>
          <w:rFonts w:cs="Arial"/>
          <w:szCs w:val="22"/>
        </w:rPr>
        <w:t xml:space="preserve"> will provide project management services</w:t>
      </w:r>
      <w:r w:rsidR="001333BD">
        <w:rPr>
          <w:rFonts w:cs="Arial"/>
          <w:szCs w:val="22"/>
        </w:rPr>
        <w:t>, so will be able to meet regularly wi</w:t>
      </w:r>
      <w:r w:rsidR="005A0859">
        <w:rPr>
          <w:rFonts w:cs="Arial"/>
          <w:szCs w:val="22"/>
        </w:rPr>
        <w:t>t</w:t>
      </w:r>
      <w:r w:rsidR="001333BD">
        <w:rPr>
          <w:rFonts w:cs="Arial"/>
          <w:szCs w:val="22"/>
        </w:rPr>
        <w:t>h</w:t>
      </w:r>
      <w:r w:rsidR="005A0859">
        <w:rPr>
          <w:rFonts w:cs="Arial"/>
          <w:szCs w:val="22"/>
        </w:rPr>
        <w:t xml:space="preserve"> IDOC project team</w:t>
      </w:r>
      <w:r w:rsidR="00AB22A9">
        <w:rPr>
          <w:rFonts w:cs="Arial"/>
          <w:szCs w:val="22"/>
        </w:rPr>
        <w:t xml:space="preserve">. </w:t>
      </w:r>
      <w:r w:rsidR="00B26168">
        <w:rPr>
          <w:rFonts w:cs="Arial"/>
          <w:szCs w:val="22"/>
        </w:rPr>
        <w:t xml:space="preserve">Our </w:t>
      </w:r>
      <w:r w:rsidR="009C57B3">
        <w:rPr>
          <w:rFonts w:cs="Arial"/>
          <w:szCs w:val="22"/>
        </w:rPr>
        <w:t xml:space="preserve">other partner, Roeing, is an Indiana company </w:t>
      </w:r>
      <w:r w:rsidR="00726992">
        <w:rPr>
          <w:rFonts w:cs="Arial"/>
          <w:szCs w:val="22"/>
        </w:rPr>
        <w:t xml:space="preserve">with deep technical skill in the development technologies we will be using and </w:t>
      </w:r>
      <w:r w:rsidR="00E22619">
        <w:rPr>
          <w:rFonts w:cs="Arial"/>
          <w:szCs w:val="22"/>
        </w:rPr>
        <w:t xml:space="preserve">can also attend on-site </w:t>
      </w:r>
    </w:p>
    <w:p w14:paraId="42415681" w14:textId="2538E44C" w:rsidR="009A691B" w:rsidRPr="001727B7" w:rsidRDefault="00CC1FF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szCs w:val="22"/>
        </w:rPr>
      </w:pPr>
      <w:r>
        <w:rPr>
          <w:rFonts w:cs="Arial"/>
          <w:szCs w:val="22"/>
        </w:rPr>
        <w:t>I</w:t>
      </w:r>
      <w:r w:rsidR="003856B8">
        <w:rPr>
          <w:rFonts w:cs="Arial"/>
          <w:szCs w:val="22"/>
        </w:rPr>
        <w:t xml:space="preserve">nfoStrat has </w:t>
      </w:r>
      <w:r w:rsidR="00705E9B">
        <w:rPr>
          <w:rFonts w:cs="Arial"/>
          <w:szCs w:val="22"/>
        </w:rPr>
        <w:t xml:space="preserve">successfully </w:t>
      </w:r>
      <w:r w:rsidR="003856B8">
        <w:rPr>
          <w:rFonts w:cs="Arial"/>
          <w:szCs w:val="22"/>
        </w:rPr>
        <w:t>implemented many</w:t>
      </w:r>
      <w:r w:rsidR="00705E9B">
        <w:rPr>
          <w:rFonts w:cs="Arial"/>
          <w:szCs w:val="22"/>
        </w:rPr>
        <w:t xml:space="preserve"> solutions, SAVIN360 and others, with minimal on-site presence</w:t>
      </w:r>
      <w:r>
        <w:rPr>
          <w:rFonts w:cs="Arial"/>
          <w:szCs w:val="22"/>
        </w:rPr>
        <w:t xml:space="preserve">; usually </w:t>
      </w:r>
      <w:r w:rsidR="0046569C">
        <w:rPr>
          <w:rFonts w:cs="Arial"/>
          <w:szCs w:val="22"/>
        </w:rPr>
        <w:t xml:space="preserve">we are on-site for </w:t>
      </w:r>
      <w:r>
        <w:rPr>
          <w:rFonts w:cs="Arial"/>
          <w:szCs w:val="22"/>
        </w:rPr>
        <w:t>kickoff</w:t>
      </w:r>
      <w:r w:rsidR="0046569C">
        <w:rPr>
          <w:rFonts w:cs="Arial"/>
          <w:szCs w:val="22"/>
        </w:rPr>
        <w:t xml:space="preserve"> and </w:t>
      </w:r>
      <w:r>
        <w:rPr>
          <w:rFonts w:cs="Arial"/>
          <w:szCs w:val="22"/>
        </w:rPr>
        <w:t xml:space="preserve">requirements </w:t>
      </w:r>
      <w:r w:rsidR="0046569C">
        <w:rPr>
          <w:rFonts w:cs="Arial"/>
          <w:szCs w:val="22"/>
        </w:rPr>
        <w:t xml:space="preserve">elaboration </w:t>
      </w:r>
      <w:r>
        <w:rPr>
          <w:rFonts w:cs="Arial"/>
          <w:szCs w:val="22"/>
        </w:rPr>
        <w:t xml:space="preserve">and </w:t>
      </w:r>
      <w:r w:rsidR="0046569C">
        <w:rPr>
          <w:rFonts w:cs="Arial"/>
          <w:szCs w:val="22"/>
        </w:rPr>
        <w:t xml:space="preserve">then at the end of the project for </w:t>
      </w:r>
      <w:r>
        <w:rPr>
          <w:rFonts w:cs="Arial"/>
          <w:szCs w:val="22"/>
        </w:rPr>
        <w:t>UAT</w:t>
      </w:r>
      <w:r w:rsidR="0046569C">
        <w:rPr>
          <w:rFonts w:cs="Arial"/>
          <w:szCs w:val="22"/>
        </w:rPr>
        <w:t xml:space="preserve"> support and Training</w:t>
      </w:r>
      <w:r w:rsidR="00D1066F">
        <w:rPr>
          <w:rFonts w:cs="Arial"/>
          <w:szCs w:val="22"/>
        </w:rPr>
        <w:t xml:space="preserve">. </w:t>
      </w:r>
      <w:r>
        <w:rPr>
          <w:rFonts w:cs="Arial"/>
          <w:szCs w:val="22"/>
        </w:rPr>
        <w:t xml:space="preserve">We have perfected the art of remote implementation. </w:t>
      </w:r>
      <w:r w:rsidR="00D1066F">
        <w:rPr>
          <w:rFonts w:cs="Arial"/>
          <w:szCs w:val="22"/>
        </w:rPr>
        <w:t xml:space="preserve">Because </w:t>
      </w:r>
      <w:r w:rsidR="00B455ED">
        <w:rPr>
          <w:rFonts w:cs="Arial"/>
          <w:szCs w:val="22"/>
        </w:rPr>
        <w:t>much of</w:t>
      </w:r>
      <w:r w:rsidR="00D1066F">
        <w:rPr>
          <w:rFonts w:cs="Arial"/>
          <w:szCs w:val="22"/>
        </w:rPr>
        <w:t xml:space="preserve"> the work will be conducted in the Microsoft Government Cloud, the need to </w:t>
      </w:r>
      <w:r w:rsidR="008C2921">
        <w:rPr>
          <w:rFonts w:cs="Arial"/>
          <w:szCs w:val="22"/>
        </w:rPr>
        <w:t xml:space="preserve">have </w:t>
      </w:r>
      <w:r w:rsidR="00D1066F">
        <w:rPr>
          <w:rFonts w:cs="Arial"/>
          <w:szCs w:val="22"/>
        </w:rPr>
        <w:t>on-site develop</w:t>
      </w:r>
      <w:r w:rsidR="008C2921">
        <w:rPr>
          <w:rFonts w:cs="Arial"/>
          <w:szCs w:val="22"/>
        </w:rPr>
        <w:t xml:space="preserve">ment presence is nominal. </w:t>
      </w:r>
      <w:r w:rsidR="00D1066F">
        <w:rPr>
          <w:rFonts w:cs="Arial"/>
          <w:szCs w:val="22"/>
        </w:rPr>
        <w:t xml:space="preserve"> </w:t>
      </w:r>
      <w:r w:rsidR="0046569C">
        <w:rPr>
          <w:rFonts w:cs="Arial"/>
          <w:szCs w:val="22"/>
        </w:rPr>
        <w:t xml:space="preserve">In the era of COVID, </w:t>
      </w:r>
      <w:r w:rsidR="00BC1927">
        <w:rPr>
          <w:rFonts w:cs="Arial"/>
          <w:szCs w:val="22"/>
        </w:rPr>
        <w:t xml:space="preserve">as people have been forced to </w:t>
      </w:r>
      <w:r w:rsidR="00154723">
        <w:rPr>
          <w:rFonts w:cs="Arial"/>
          <w:szCs w:val="22"/>
        </w:rPr>
        <w:t xml:space="preserve">learn how to collaborate electronically, </w:t>
      </w:r>
      <w:r w:rsidR="00BC1927">
        <w:rPr>
          <w:rFonts w:cs="Arial"/>
          <w:szCs w:val="22"/>
        </w:rPr>
        <w:t xml:space="preserve">we believe </w:t>
      </w:r>
      <w:r w:rsidR="00154723">
        <w:rPr>
          <w:rFonts w:cs="Arial"/>
          <w:szCs w:val="22"/>
        </w:rPr>
        <w:t xml:space="preserve">our remote capabilities provide </w:t>
      </w:r>
      <w:r w:rsidR="00BC1927">
        <w:rPr>
          <w:rFonts w:cs="Arial"/>
          <w:szCs w:val="22"/>
        </w:rPr>
        <w:t xml:space="preserve">an overall benefit for our customers. </w:t>
      </w:r>
      <w:r w:rsidR="0046569C">
        <w:rPr>
          <w:rFonts w:cs="Arial"/>
          <w:szCs w:val="22"/>
        </w:rPr>
        <w:t xml:space="preserve"> </w:t>
      </w:r>
    </w:p>
    <w:p w14:paraId="41D71E5C" w14:textId="77777777" w:rsidR="00645020" w:rsidRDefault="003F4B03">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b/>
          <w:bCs/>
          <w:szCs w:val="22"/>
        </w:rPr>
      </w:pPr>
      <w:r w:rsidRPr="009A691B">
        <w:rPr>
          <w:rFonts w:cs="Arial"/>
          <w:b/>
          <w:bCs/>
          <w:szCs w:val="22"/>
        </w:rPr>
        <w:t>Assumptions</w:t>
      </w:r>
      <w:r w:rsidR="00B66823">
        <w:rPr>
          <w:rFonts w:cs="Arial"/>
          <w:b/>
          <w:bCs/>
          <w:szCs w:val="22"/>
        </w:rPr>
        <w:t xml:space="preserve"> </w:t>
      </w:r>
    </w:p>
    <w:p w14:paraId="0BF8A49F" w14:textId="4F017F27" w:rsidR="00A0033C" w:rsidRDefault="0072570F" w:rsidP="00A0033C">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szCs w:val="22"/>
        </w:rPr>
      </w:pPr>
      <w:r>
        <w:rPr>
          <w:rFonts w:cs="Arial"/>
          <w:szCs w:val="22"/>
        </w:rPr>
        <w:t>InfoStrat assumes the following:</w:t>
      </w:r>
    </w:p>
    <w:p w14:paraId="093F95F9" w14:textId="2C859113" w:rsidR="00A250D2" w:rsidRDefault="00A0033C" w:rsidP="00A0033C">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szCs w:val="22"/>
        </w:rPr>
      </w:pPr>
      <w:r>
        <w:rPr>
          <w:rFonts w:cs="Arial"/>
          <w:szCs w:val="22"/>
        </w:rPr>
        <w:t xml:space="preserve">All </w:t>
      </w:r>
      <w:r w:rsidR="00A250D2">
        <w:rPr>
          <w:rFonts w:cs="Arial"/>
          <w:szCs w:val="22"/>
        </w:rPr>
        <w:t>SaaS, PaaS and IaaS subscriptions and other software will be procured by the Indiana Office of Technology (IOT) under the state’s Enterprise Agreement with Microsoft</w:t>
      </w:r>
      <w:r w:rsidR="00605BB0">
        <w:rPr>
          <w:rFonts w:cs="Arial"/>
          <w:szCs w:val="22"/>
        </w:rPr>
        <w:t xml:space="preserve"> and will be available as provided for in the project schedule. </w:t>
      </w:r>
    </w:p>
    <w:p w14:paraId="0777E904" w14:textId="12722B1D" w:rsidR="00A0033C" w:rsidRDefault="00A250D2" w:rsidP="00A0033C">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szCs w:val="22"/>
        </w:rPr>
      </w:pPr>
      <w:r>
        <w:rPr>
          <w:rFonts w:cs="Arial"/>
          <w:szCs w:val="22"/>
        </w:rPr>
        <w:t xml:space="preserve">IOT will serve as Global Administrators in the </w:t>
      </w:r>
      <w:r w:rsidR="00DA6B3D">
        <w:rPr>
          <w:rFonts w:cs="Arial"/>
          <w:szCs w:val="22"/>
        </w:rPr>
        <w:t xml:space="preserve">Office 365 tenant and as Azure Administrators and will provide InfoStrat </w:t>
      </w:r>
      <w:r w:rsidR="00605BB0">
        <w:rPr>
          <w:rFonts w:cs="Arial"/>
          <w:szCs w:val="22"/>
        </w:rPr>
        <w:t xml:space="preserve">access with </w:t>
      </w:r>
      <w:r w:rsidR="00DA6B3D">
        <w:rPr>
          <w:rFonts w:cs="Arial"/>
          <w:szCs w:val="22"/>
        </w:rPr>
        <w:t>the requisite permissions in each environment to enable management of the components therein.</w:t>
      </w:r>
    </w:p>
    <w:p w14:paraId="20134459" w14:textId="4EDAFFD4" w:rsidR="00DA6B3D" w:rsidRDefault="00E315B5" w:rsidP="00A0033C">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szCs w:val="22"/>
        </w:rPr>
      </w:pPr>
      <w:r>
        <w:rPr>
          <w:rFonts w:cs="Arial"/>
          <w:szCs w:val="22"/>
        </w:rPr>
        <w:t xml:space="preserve">IOT will </w:t>
      </w:r>
      <w:r w:rsidR="007D7256">
        <w:rPr>
          <w:rFonts w:cs="Arial"/>
          <w:szCs w:val="22"/>
        </w:rPr>
        <w:t xml:space="preserve">provide support necessary additional connections as needed, for example, appropriate access to the </w:t>
      </w:r>
      <w:r w:rsidR="00157530">
        <w:rPr>
          <w:rFonts w:cs="Arial"/>
          <w:szCs w:val="22"/>
        </w:rPr>
        <w:t>on-premise</w:t>
      </w:r>
      <w:r w:rsidR="007D7256">
        <w:rPr>
          <w:rFonts w:cs="Arial"/>
          <w:szCs w:val="22"/>
        </w:rPr>
        <w:t xml:space="preserve"> Dynamics 365 database to connect SSIS for ETL development and execution</w:t>
      </w:r>
      <w:r w:rsidR="00C0625B">
        <w:rPr>
          <w:rFonts w:cs="Arial"/>
          <w:szCs w:val="22"/>
        </w:rPr>
        <w:t xml:space="preserve">, given appropriate lead notice. </w:t>
      </w:r>
    </w:p>
    <w:p w14:paraId="7E937579" w14:textId="75A62511" w:rsidR="007D7256" w:rsidRDefault="00235675" w:rsidP="00A0033C">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szCs w:val="22"/>
        </w:rPr>
      </w:pPr>
      <w:r>
        <w:rPr>
          <w:rFonts w:cs="Arial"/>
          <w:szCs w:val="22"/>
        </w:rPr>
        <w:t xml:space="preserve">InfoStrat will be given </w:t>
      </w:r>
      <w:r w:rsidR="00264E95">
        <w:rPr>
          <w:rFonts w:cs="Arial"/>
          <w:szCs w:val="22"/>
        </w:rPr>
        <w:t xml:space="preserve">regular </w:t>
      </w:r>
      <w:r>
        <w:rPr>
          <w:rFonts w:cs="Arial"/>
          <w:szCs w:val="22"/>
        </w:rPr>
        <w:t>access to Subject Matter Experts</w:t>
      </w:r>
      <w:r w:rsidR="00264E95">
        <w:rPr>
          <w:rFonts w:cs="Arial"/>
          <w:szCs w:val="22"/>
        </w:rPr>
        <w:t xml:space="preserve"> from IDOC and </w:t>
      </w:r>
      <w:r w:rsidR="00994464">
        <w:rPr>
          <w:rFonts w:cs="Arial"/>
          <w:szCs w:val="22"/>
        </w:rPr>
        <w:t xml:space="preserve">other agencies. </w:t>
      </w:r>
    </w:p>
    <w:p w14:paraId="01E8E242" w14:textId="3CC00B7E" w:rsidR="00F20A0E" w:rsidRDefault="00605BB0" w:rsidP="00A0033C">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szCs w:val="22"/>
        </w:rPr>
      </w:pPr>
      <w:r>
        <w:rPr>
          <w:rFonts w:cs="Arial"/>
          <w:szCs w:val="22"/>
        </w:rPr>
        <w:t xml:space="preserve">IDOC will complete reviews of document deliverables within </w:t>
      </w:r>
      <w:r w:rsidR="00522FF1">
        <w:rPr>
          <w:rFonts w:cs="Arial"/>
          <w:szCs w:val="22"/>
        </w:rPr>
        <w:t xml:space="preserve">five (5) business days of delivery. </w:t>
      </w:r>
    </w:p>
    <w:p w14:paraId="2E85A2DD" w14:textId="27940CB0" w:rsidR="0014290E" w:rsidRPr="00A0033C" w:rsidRDefault="0014290E" w:rsidP="00A0033C">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szCs w:val="22"/>
        </w:rPr>
      </w:pPr>
      <w:r>
        <w:rPr>
          <w:rFonts w:cs="Arial"/>
          <w:szCs w:val="22"/>
        </w:rPr>
        <w:t xml:space="preserve">Most subject matter experts and </w:t>
      </w:r>
      <w:r w:rsidR="00EE3A47">
        <w:rPr>
          <w:rFonts w:cs="Arial"/>
          <w:szCs w:val="22"/>
        </w:rPr>
        <w:t>IDOC staff will be working remotely for much</w:t>
      </w:r>
      <w:r w:rsidR="006C3E69">
        <w:rPr>
          <w:rFonts w:cs="Arial"/>
          <w:szCs w:val="22"/>
        </w:rPr>
        <w:t>,</w:t>
      </w:r>
      <w:r w:rsidR="00EE3A47">
        <w:rPr>
          <w:rFonts w:cs="Arial"/>
          <w:szCs w:val="22"/>
        </w:rPr>
        <w:t xml:space="preserve"> if not all</w:t>
      </w:r>
      <w:r w:rsidR="006C3E69">
        <w:rPr>
          <w:rFonts w:cs="Arial"/>
          <w:szCs w:val="22"/>
        </w:rPr>
        <w:t>,</w:t>
      </w:r>
      <w:r w:rsidR="00EE3A47">
        <w:rPr>
          <w:rFonts w:cs="Arial"/>
          <w:szCs w:val="22"/>
        </w:rPr>
        <w:t xml:space="preserve"> of the project and will </w:t>
      </w:r>
      <w:r w:rsidR="0020795E">
        <w:rPr>
          <w:rFonts w:cs="Arial"/>
          <w:szCs w:val="22"/>
        </w:rPr>
        <w:t xml:space="preserve">be able to use Microsoft </w:t>
      </w:r>
      <w:r w:rsidR="00EE3A47">
        <w:rPr>
          <w:rFonts w:cs="Arial"/>
          <w:szCs w:val="22"/>
        </w:rPr>
        <w:t>collaboration tools</w:t>
      </w:r>
      <w:r w:rsidR="0020795E">
        <w:rPr>
          <w:rFonts w:cs="Arial"/>
          <w:szCs w:val="22"/>
        </w:rPr>
        <w:t>, such as Microsoft Teams</w:t>
      </w:r>
      <w:r w:rsidR="00096F7D">
        <w:rPr>
          <w:rFonts w:cs="Arial"/>
          <w:szCs w:val="22"/>
        </w:rPr>
        <w:t xml:space="preserve"> and Office Groups. </w:t>
      </w:r>
    </w:p>
    <w:p w14:paraId="13477C53" w14:textId="6A410BD5" w:rsidR="003F4B03" w:rsidRPr="003F4B03" w:rsidRDefault="003F4B03">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b/>
          <w:bCs/>
          <w:szCs w:val="22"/>
        </w:rPr>
      </w:pPr>
      <w:r w:rsidRPr="003F4B03">
        <w:rPr>
          <w:rFonts w:cs="Arial"/>
          <w:b/>
          <w:bCs/>
          <w:szCs w:val="22"/>
        </w:rPr>
        <w:t>Potential Risks and Mitigations Associated with Remote Work</w:t>
      </w:r>
      <w:r w:rsidR="00B66823">
        <w:rPr>
          <w:rFonts w:cs="Arial"/>
          <w:b/>
          <w:bCs/>
          <w:szCs w:val="22"/>
        </w:rPr>
        <w:t xml:space="preserve"> </w:t>
      </w:r>
    </w:p>
    <w:p w14:paraId="10ED0579" w14:textId="0947A759" w:rsidR="00AE5CF4" w:rsidRPr="006E4B45" w:rsidRDefault="00C67A3A">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szCs w:val="22"/>
        </w:rPr>
      </w:pPr>
      <w:r w:rsidRPr="00C67A3A">
        <w:rPr>
          <w:rFonts w:cs="Arial"/>
          <w:szCs w:val="22"/>
        </w:rPr>
        <w:t xml:space="preserve">InfoStrat recognizes the rapidly fluctuating COVID-19 conditions and acknowledges that flexibility is key.  InfoStrat will work collaboratively with IDOC to consider the costs and benefits of on-site vs </w:t>
      </w:r>
      <w:r w:rsidRPr="00C67A3A">
        <w:rPr>
          <w:rFonts w:cs="Arial"/>
          <w:szCs w:val="22"/>
        </w:rPr>
        <w:lastRenderedPageBreak/>
        <w:t>remote support through t</w:t>
      </w:r>
      <w:r w:rsidR="002F165B">
        <w:rPr>
          <w:rFonts w:cs="Arial"/>
          <w:szCs w:val="22"/>
        </w:rPr>
        <w:t>he project</w:t>
      </w:r>
      <w:r w:rsidRPr="00C67A3A">
        <w:rPr>
          <w:rFonts w:cs="Arial"/>
          <w:szCs w:val="22"/>
        </w:rPr>
        <w:t xml:space="preserve">.  </w:t>
      </w:r>
      <w:r w:rsidR="00A22480">
        <w:rPr>
          <w:rFonts w:cs="Arial"/>
          <w:szCs w:val="22"/>
        </w:rPr>
        <w:t xml:space="preserve">The biggest </w:t>
      </w:r>
      <w:r w:rsidR="003077D7">
        <w:rPr>
          <w:rFonts w:cs="Arial"/>
          <w:szCs w:val="22"/>
        </w:rPr>
        <w:t xml:space="preserve">potential </w:t>
      </w:r>
      <w:r w:rsidR="00A22480">
        <w:rPr>
          <w:rFonts w:cs="Arial"/>
          <w:szCs w:val="22"/>
        </w:rPr>
        <w:t>risk</w:t>
      </w:r>
      <w:r w:rsidR="003077D7">
        <w:rPr>
          <w:rFonts w:cs="Arial"/>
          <w:szCs w:val="22"/>
        </w:rPr>
        <w:t xml:space="preserve"> with remote support is slowed establishment of rapport within teams.  </w:t>
      </w:r>
      <w:r w:rsidR="001831F1">
        <w:rPr>
          <w:rFonts w:cs="Arial"/>
          <w:szCs w:val="22"/>
        </w:rPr>
        <w:t>InfoStrat has established rapport with</w:t>
      </w:r>
      <w:r w:rsidR="00F82A7B">
        <w:rPr>
          <w:rFonts w:cs="Arial"/>
          <w:szCs w:val="22"/>
        </w:rPr>
        <w:t>in IDOC through the ten years of SAVIN support it</w:t>
      </w:r>
      <w:r w:rsidR="00A52FA2">
        <w:rPr>
          <w:rFonts w:cs="Arial"/>
          <w:szCs w:val="22"/>
        </w:rPr>
        <w:t xml:space="preserve"> ha</w:t>
      </w:r>
      <w:r w:rsidR="00F82A7B">
        <w:rPr>
          <w:rFonts w:cs="Arial"/>
          <w:szCs w:val="22"/>
        </w:rPr>
        <w:t xml:space="preserve">s provided already.  InfoStrat </w:t>
      </w:r>
      <w:r w:rsidR="00E63508">
        <w:rPr>
          <w:rFonts w:cs="Arial"/>
          <w:szCs w:val="22"/>
        </w:rPr>
        <w:t>partners have also worked extensively within the State of Indiana</w:t>
      </w:r>
      <w:r w:rsidR="00767EE5">
        <w:rPr>
          <w:rFonts w:cs="Arial"/>
          <w:szCs w:val="22"/>
        </w:rPr>
        <w:t xml:space="preserve">, so this too will facilitate relationship building. </w:t>
      </w:r>
      <w:r w:rsidR="001703D2">
        <w:rPr>
          <w:rFonts w:cs="Arial"/>
          <w:szCs w:val="22"/>
        </w:rPr>
        <w:t xml:space="preserve">While </w:t>
      </w:r>
      <w:r w:rsidR="002F165B">
        <w:rPr>
          <w:rFonts w:cs="Arial"/>
          <w:szCs w:val="22"/>
        </w:rPr>
        <w:t xml:space="preserve">our Indiana-based partners are available to be onsite, </w:t>
      </w:r>
      <w:r w:rsidR="00767EE5">
        <w:rPr>
          <w:rFonts w:cs="Arial"/>
          <w:szCs w:val="22"/>
        </w:rPr>
        <w:t xml:space="preserve">if </w:t>
      </w:r>
      <w:r w:rsidR="001D768F">
        <w:rPr>
          <w:rFonts w:cs="Arial"/>
          <w:szCs w:val="22"/>
        </w:rPr>
        <w:t xml:space="preserve">agreed, </w:t>
      </w:r>
      <w:r w:rsidRPr="00C67A3A">
        <w:rPr>
          <w:rFonts w:cs="Arial"/>
          <w:szCs w:val="22"/>
        </w:rPr>
        <w:t>InfoStrat is a nationally</w:t>
      </w:r>
      <w:r w:rsidR="00A35E05">
        <w:rPr>
          <w:rFonts w:cs="Arial"/>
          <w:szCs w:val="22"/>
        </w:rPr>
        <w:t xml:space="preserve"> </w:t>
      </w:r>
      <w:r w:rsidRPr="00C67A3A">
        <w:rPr>
          <w:rFonts w:cs="Arial"/>
          <w:szCs w:val="22"/>
        </w:rPr>
        <w:t>distributed team of colleagues</w:t>
      </w:r>
      <w:r w:rsidR="001D768F">
        <w:rPr>
          <w:rFonts w:cs="Arial"/>
          <w:szCs w:val="22"/>
        </w:rPr>
        <w:t xml:space="preserve">.  We are all </w:t>
      </w:r>
      <w:r w:rsidRPr="00C67A3A">
        <w:rPr>
          <w:rFonts w:cs="Arial"/>
          <w:szCs w:val="22"/>
        </w:rPr>
        <w:t xml:space="preserve">experts at performing remote work and supporting our </w:t>
      </w:r>
      <w:r w:rsidR="00F35C19" w:rsidRPr="00C67A3A">
        <w:rPr>
          <w:rFonts w:cs="Arial"/>
          <w:szCs w:val="22"/>
        </w:rPr>
        <w:t>clients’</w:t>
      </w:r>
      <w:r w:rsidRPr="00C67A3A">
        <w:rPr>
          <w:rFonts w:cs="Arial"/>
          <w:szCs w:val="22"/>
        </w:rPr>
        <w:t xml:space="preserve"> needs efficiently and effectively, especially utilizing collaboration tools within Microsoft Teams, GoToMeeting, Zoom, etc.</w:t>
      </w:r>
    </w:p>
    <w:p w14:paraId="5EDF9DCA" w14:textId="16B5444D" w:rsidR="003C6134" w:rsidRPr="006E4B45" w:rsidRDefault="00E900DB" w:rsidP="005A561D">
      <w:pPr>
        <w:pStyle w:val="Heading2"/>
      </w:pPr>
      <w:bookmarkStart w:id="4" w:name="_Hlk47188013"/>
      <w:r w:rsidRPr="006E4B45">
        <w:t>2.4.3.</w:t>
      </w:r>
      <w:r w:rsidR="002E6227">
        <w:t>2</w:t>
      </w:r>
      <w:r w:rsidR="003B08E9">
        <w:t xml:space="preserve"> </w:t>
      </w:r>
      <w:bookmarkEnd w:id="4"/>
      <w:r w:rsidR="00D106F0" w:rsidRPr="006E4B45">
        <w:t>Go-Live and Ongoing Support</w:t>
      </w:r>
    </w:p>
    <w:p w14:paraId="43B54272" w14:textId="1183AA56" w:rsidR="00E900DB" w:rsidRPr="006E4B45" w:rsidRDefault="002B0A5B" w:rsidP="00930599">
      <w:pPr>
        <w:numPr>
          <w:ilvl w:val="0"/>
          <w:numId w:val="10"/>
        </w:numPr>
        <w:ind w:left="720"/>
        <w:rPr>
          <w:rFonts w:cs="Arial"/>
          <w:szCs w:val="22"/>
        </w:rPr>
      </w:pPr>
      <w:r w:rsidRPr="006E4B45">
        <w:rPr>
          <w:rFonts w:cs="Arial"/>
          <w:szCs w:val="22"/>
        </w:rPr>
        <w:t>D</w:t>
      </w:r>
      <w:r w:rsidR="00E900DB" w:rsidRPr="006E4B45">
        <w:rPr>
          <w:rFonts w:cs="Arial"/>
          <w:szCs w:val="22"/>
        </w:rPr>
        <w:t>escribe what level of pre and post</w:t>
      </w:r>
      <w:r w:rsidR="00A176AF">
        <w:rPr>
          <w:rFonts w:cs="Arial"/>
          <w:szCs w:val="22"/>
        </w:rPr>
        <w:t xml:space="preserve"> </w:t>
      </w:r>
      <w:r w:rsidR="00E900DB" w:rsidRPr="006E4B45">
        <w:rPr>
          <w:rFonts w:cs="Arial"/>
          <w:szCs w:val="22"/>
        </w:rPr>
        <w:t xml:space="preserve">go-live support is available under the proposed fee structure. If varying levels of support are available, this section of the </w:t>
      </w:r>
      <w:r w:rsidRPr="006E4B45">
        <w:rPr>
          <w:rFonts w:cs="Arial"/>
          <w:szCs w:val="22"/>
        </w:rPr>
        <w:t>proposal</w:t>
      </w:r>
      <w:r w:rsidR="00E900DB" w:rsidRPr="006E4B45">
        <w:rPr>
          <w:rFonts w:cs="Arial"/>
          <w:szCs w:val="22"/>
        </w:rPr>
        <w:t xml:space="preserve"> should clarify these potential support services and highlight the level of support that has been proposed. </w:t>
      </w:r>
      <w:r w:rsidR="007F20D5">
        <w:rPr>
          <w:rFonts w:cs="Arial"/>
          <w:szCs w:val="22"/>
        </w:rPr>
        <w:t xml:space="preserve">The </w:t>
      </w:r>
      <w:r w:rsidR="006C4404" w:rsidRPr="006E4B45">
        <w:rPr>
          <w:rFonts w:cs="Arial"/>
          <w:szCs w:val="22"/>
        </w:rPr>
        <w:t>Respondent</w:t>
      </w:r>
      <w:r w:rsidR="00E900DB" w:rsidRPr="006E4B45">
        <w:rPr>
          <w:rFonts w:cs="Arial"/>
          <w:szCs w:val="22"/>
        </w:rPr>
        <w:t xml:space="preserve"> shall use </w:t>
      </w:r>
      <w:r w:rsidR="006C4404" w:rsidRPr="006E4B45">
        <w:rPr>
          <w:rFonts w:cs="Arial"/>
          <w:szCs w:val="22"/>
        </w:rPr>
        <w:t>the Cost Proposal</w:t>
      </w:r>
      <w:r w:rsidR="00E900DB" w:rsidRPr="006E4B45">
        <w:rPr>
          <w:rFonts w:cs="Arial"/>
          <w:szCs w:val="22"/>
        </w:rPr>
        <w:t xml:space="preserve"> to clearly identify the varying fees based on the varying levels of support that are available. </w:t>
      </w:r>
    </w:p>
    <w:p w14:paraId="1BC2F71E" w14:textId="7EBA5B6D" w:rsidR="00E420DA" w:rsidRDefault="004567C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Pr>
          <w:rFonts w:cs="Arial"/>
          <w:szCs w:val="22"/>
        </w:rPr>
        <w:t>Prior to go live, we will have conducted at least 2 weeks of parallel monitoring</w:t>
      </w:r>
      <w:r w:rsidR="000B3A86">
        <w:rPr>
          <w:rFonts w:cs="Arial"/>
          <w:szCs w:val="22"/>
        </w:rPr>
        <w:t xml:space="preserve">, meeting daily with IDOC Victim Services staff to review </w:t>
      </w:r>
      <w:r w:rsidR="00304463">
        <w:rPr>
          <w:rFonts w:cs="Arial"/>
          <w:szCs w:val="22"/>
        </w:rPr>
        <w:t xml:space="preserve">any </w:t>
      </w:r>
      <w:r w:rsidR="00FD7AA3">
        <w:rPr>
          <w:rFonts w:cs="Arial"/>
          <w:szCs w:val="22"/>
        </w:rPr>
        <w:t xml:space="preserve">variations </w:t>
      </w:r>
      <w:r w:rsidR="00FB7981">
        <w:rPr>
          <w:rFonts w:cs="Arial"/>
          <w:szCs w:val="22"/>
        </w:rPr>
        <w:t xml:space="preserve">they might find in their reviews and reviewing system features </w:t>
      </w:r>
      <w:r w:rsidR="00262DAA">
        <w:rPr>
          <w:rFonts w:cs="Arial"/>
          <w:szCs w:val="22"/>
        </w:rPr>
        <w:t xml:space="preserve">to confirm all are working correctly. </w:t>
      </w:r>
      <w:r w:rsidR="007473EB">
        <w:rPr>
          <w:rFonts w:cs="Arial"/>
          <w:szCs w:val="22"/>
        </w:rPr>
        <w:t xml:space="preserve">Daily </w:t>
      </w:r>
      <w:r w:rsidR="00134839">
        <w:rPr>
          <w:rFonts w:cs="Arial"/>
          <w:szCs w:val="22"/>
        </w:rPr>
        <w:t xml:space="preserve">review </w:t>
      </w:r>
      <w:r w:rsidR="007473EB">
        <w:rPr>
          <w:rFonts w:cs="Arial"/>
          <w:szCs w:val="22"/>
        </w:rPr>
        <w:t xml:space="preserve">meetings would be attended by the </w:t>
      </w:r>
      <w:r w:rsidR="00134839">
        <w:rPr>
          <w:rFonts w:cs="Arial"/>
          <w:szCs w:val="22"/>
        </w:rPr>
        <w:t xml:space="preserve">InfoStrat </w:t>
      </w:r>
      <w:r w:rsidR="007473EB">
        <w:rPr>
          <w:rFonts w:cs="Arial"/>
          <w:szCs w:val="22"/>
        </w:rPr>
        <w:t xml:space="preserve">Scrum Master, </w:t>
      </w:r>
      <w:r w:rsidR="00452F23">
        <w:rPr>
          <w:rFonts w:cs="Arial"/>
          <w:szCs w:val="22"/>
        </w:rPr>
        <w:t>Business Analyst and Sr. Developer</w:t>
      </w:r>
      <w:r w:rsidR="00134839">
        <w:rPr>
          <w:rFonts w:cs="Arial"/>
          <w:szCs w:val="22"/>
        </w:rPr>
        <w:t xml:space="preserve">. If needed, the SAVIN360 SME also can attend these sessions. </w:t>
      </w:r>
    </w:p>
    <w:p w14:paraId="57786DC1" w14:textId="77777777" w:rsidR="0062797A" w:rsidRPr="006E4B45" w:rsidRDefault="0062797A" w:rsidP="0062797A">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Pr>
          <w:rFonts w:cs="Arial"/>
          <w:szCs w:val="22"/>
        </w:rPr>
        <w:t xml:space="preserve">For go live itself, because both systems will have been receiving the incoming data from the various sources, there is very little that will need to be done. To ensure continuous synch between the on premise and cloud environments, in the event that a rollback is required, we will continue to send feed data to both system, but at cutover we will direct the data to the new production system first. The DNS server will need to be reset to the point to the new portal. We would prefer to cut over on a Sunday as this would be the slowest day from a feed perspective. </w:t>
      </w:r>
    </w:p>
    <w:p w14:paraId="4F8F356D" w14:textId="6DC7D5C2" w:rsidR="00262DAA" w:rsidRDefault="00262DAA">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Pr>
          <w:rFonts w:cs="Arial"/>
          <w:szCs w:val="22"/>
        </w:rPr>
        <w:t xml:space="preserve">After go live, </w:t>
      </w:r>
      <w:r w:rsidR="00AD5768">
        <w:rPr>
          <w:rFonts w:cs="Arial"/>
          <w:szCs w:val="22"/>
        </w:rPr>
        <w:t xml:space="preserve">during the Hypercare period, a dedicated developer will </w:t>
      </w:r>
      <w:r w:rsidR="006E5C52">
        <w:rPr>
          <w:rFonts w:cs="Arial"/>
          <w:szCs w:val="22"/>
        </w:rPr>
        <w:t xml:space="preserve">monitor processes </w:t>
      </w:r>
      <w:r w:rsidR="000B79C5">
        <w:rPr>
          <w:rFonts w:cs="Arial"/>
          <w:szCs w:val="22"/>
        </w:rPr>
        <w:t>and provide troubleshooting and updates</w:t>
      </w:r>
      <w:r w:rsidR="00952930">
        <w:rPr>
          <w:rFonts w:cs="Arial"/>
          <w:szCs w:val="22"/>
        </w:rPr>
        <w:t xml:space="preserve"> or </w:t>
      </w:r>
      <w:r w:rsidR="000B79C5">
        <w:rPr>
          <w:rFonts w:cs="Arial"/>
          <w:szCs w:val="22"/>
        </w:rPr>
        <w:t>fixes</w:t>
      </w:r>
      <w:r w:rsidR="00952930">
        <w:rPr>
          <w:rFonts w:cs="Arial"/>
          <w:szCs w:val="22"/>
        </w:rPr>
        <w:t xml:space="preserve"> as needed as well as answer questions and </w:t>
      </w:r>
      <w:r w:rsidR="00027FF9">
        <w:rPr>
          <w:rFonts w:cs="Arial"/>
          <w:szCs w:val="22"/>
        </w:rPr>
        <w:t>make requested adjustments to forms, views, etc</w:t>
      </w:r>
      <w:r w:rsidR="000B79C5">
        <w:rPr>
          <w:rFonts w:cs="Arial"/>
          <w:szCs w:val="22"/>
        </w:rPr>
        <w:t>. All other project team members will be in a stand-by status to support as needed.</w:t>
      </w:r>
    </w:p>
    <w:p w14:paraId="54421492" w14:textId="1918AD4B" w:rsidR="00290347" w:rsidRPr="006E4B45" w:rsidRDefault="00290347">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Pr>
          <w:rFonts w:cs="Arial"/>
          <w:szCs w:val="22"/>
        </w:rPr>
        <w:t xml:space="preserve">Once Hypercare ends, </w:t>
      </w:r>
      <w:r w:rsidR="001469A9">
        <w:rPr>
          <w:rFonts w:cs="Arial"/>
          <w:szCs w:val="22"/>
        </w:rPr>
        <w:t>InfoStrat will operate in accordance with our SL</w:t>
      </w:r>
      <w:r w:rsidR="00853EEC">
        <w:rPr>
          <w:rFonts w:cs="Arial"/>
          <w:szCs w:val="22"/>
        </w:rPr>
        <w:t xml:space="preserve">A. </w:t>
      </w:r>
      <w:r w:rsidR="00EB623D">
        <w:rPr>
          <w:rFonts w:cs="Arial"/>
          <w:szCs w:val="22"/>
        </w:rPr>
        <w:t>Additionally</w:t>
      </w:r>
      <w:r w:rsidR="00853EEC">
        <w:rPr>
          <w:rFonts w:cs="Arial"/>
          <w:szCs w:val="22"/>
        </w:rPr>
        <w:t xml:space="preserve">, </w:t>
      </w:r>
      <w:r>
        <w:rPr>
          <w:rFonts w:cs="Arial"/>
          <w:szCs w:val="22"/>
        </w:rPr>
        <w:t xml:space="preserve">InfoStrat will host weekly meetings to review </w:t>
      </w:r>
      <w:r w:rsidR="00853EEC">
        <w:rPr>
          <w:rFonts w:cs="Arial"/>
          <w:szCs w:val="22"/>
        </w:rPr>
        <w:t>any new or open issues and enhancement requests, answer questions, make small adjustments to the solution components, to better serve the Victim Services staff</w:t>
      </w:r>
      <w:r w:rsidR="00B9622E">
        <w:rPr>
          <w:rFonts w:cs="Arial"/>
          <w:szCs w:val="22"/>
        </w:rPr>
        <w:t xml:space="preserve"> and make planned upgrades to the solution as desired by IDOC. </w:t>
      </w:r>
    </w:p>
    <w:p w14:paraId="218EFC5D" w14:textId="77777777" w:rsidR="00E420DA" w:rsidRPr="006E4B45" w:rsidRDefault="00E420DA">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p>
    <w:p w14:paraId="55EF8761" w14:textId="344B652E" w:rsidR="00E900DB" w:rsidRPr="006E4B45" w:rsidRDefault="005650E3" w:rsidP="00930599">
      <w:pPr>
        <w:numPr>
          <w:ilvl w:val="0"/>
          <w:numId w:val="10"/>
        </w:numPr>
        <w:ind w:left="720"/>
        <w:rPr>
          <w:rFonts w:cs="Arial"/>
          <w:szCs w:val="22"/>
        </w:rPr>
      </w:pPr>
      <w:r w:rsidRPr="006E4B45">
        <w:rPr>
          <w:rFonts w:cs="Arial"/>
          <w:szCs w:val="22"/>
        </w:rPr>
        <w:t>Describe</w:t>
      </w:r>
      <w:r w:rsidR="00E900DB" w:rsidRPr="006E4B45">
        <w:rPr>
          <w:rFonts w:cs="Arial"/>
          <w:szCs w:val="22"/>
        </w:rPr>
        <w:t xml:space="preserve"> your approach for pre</w:t>
      </w:r>
      <w:r w:rsidR="00CE38B7">
        <w:rPr>
          <w:rFonts w:cs="Arial"/>
          <w:szCs w:val="22"/>
        </w:rPr>
        <w:t xml:space="preserve"> </w:t>
      </w:r>
      <w:r w:rsidR="00E900DB" w:rsidRPr="006E4B45">
        <w:rPr>
          <w:rFonts w:cs="Arial"/>
          <w:szCs w:val="22"/>
        </w:rPr>
        <w:t xml:space="preserve">go-live support and readiness assessment. </w:t>
      </w:r>
      <w:r w:rsidR="00096C38">
        <w:rPr>
          <w:rFonts w:cs="Arial"/>
          <w:szCs w:val="22"/>
        </w:rPr>
        <w:t xml:space="preserve">Include a </w:t>
      </w:r>
      <w:r w:rsidR="00D023ED">
        <w:rPr>
          <w:rFonts w:cs="Arial"/>
          <w:szCs w:val="22"/>
        </w:rPr>
        <w:t>detailed description of a go-live command center, and responsibilities of</w:t>
      </w:r>
      <w:r w:rsidR="00E900DB" w:rsidRPr="006E4B45">
        <w:rPr>
          <w:rFonts w:cs="Arial"/>
          <w:szCs w:val="22"/>
        </w:rPr>
        <w:t xml:space="preserve"> </w:t>
      </w:r>
      <w:r w:rsidRPr="006E4B45">
        <w:rPr>
          <w:rFonts w:cs="Arial"/>
          <w:szCs w:val="22"/>
        </w:rPr>
        <w:t>I</w:t>
      </w:r>
      <w:r w:rsidR="00E900DB" w:rsidRPr="006E4B45">
        <w:rPr>
          <w:rFonts w:cs="Arial"/>
          <w:szCs w:val="22"/>
        </w:rPr>
        <w:t xml:space="preserve">DOC </w:t>
      </w:r>
      <w:r w:rsidR="00096C38">
        <w:rPr>
          <w:rFonts w:cs="Arial"/>
          <w:szCs w:val="22"/>
        </w:rPr>
        <w:t xml:space="preserve">and Contractor </w:t>
      </w:r>
      <w:r w:rsidR="00FA301B">
        <w:rPr>
          <w:rFonts w:cs="Arial"/>
          <w:szCs w:val="22"/>
        </w:rPr>
        <w:t>staff</w:t>
      </w:r>
      <w:r w:rsidR="00E900DB" w:rsidRPr="006E4B45">
        <w:rPr>
          <w:rFonts w:cs="Arial"/>
          <w:szCs w:val="22"/>
        </w:rPr>
        <w:t>.</w:t>
      </w:r>
      <w:r w:rsidR="00B90004">
        <w:rPr>
          <w:rFonts w:cs="Arial"/>
          <w:szCs w:val="22"/>
        </w:rPr>
        <w:t xml:space="preserve"> Please include considerations for remote support if on-site presence is not required by the IDOC.</w:t>
      </w:r>
    </w:p>
    <w:p w14:paraId="61298707" w14:textId="2AF38005" w:rsidR="00E420DA" w:rsidRPr="006E4B45" w:rsidRDefault="007B0E8C">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Pr>
          <w:rFonts w:cs="Arial"/>
          <w:szCs w:val="22"/>
        </w:rPr>
        <w:t>The r</w:t>
      </w:r>
      <w:r w:rsidR="002D4F4B">
        <w:rPr>
          <w:rFonts w:cs="Arial"/>
          <w:szCs w:val="22"/>
        </w:rPr>
        <w:t xml:space="preserve">eadiness assessment occurs </w:t>
      </w:r>
      <w:r w:rsidR="005164A1">
        <w:rPr>
          <w:rFonts w:cs="Arial"/>
          <w:szCs w:val="22"/>
        </w:rPr>
        <w:t xml:space="preserve">iteratively throughout implementation via </w:t>
      </w:r>
      <w:r w:rsidR="00CB2E0B">
        <w:rPr>
          <w:rFonts w:cs="Arial"/>
          <w:szCs w:val="22"/>
        </w:rPr>
        <w:t xml:space="preserve">demonstrations of development </w:t>
      </w:r>
      <w:r w:rsidR="001B7218">
        <w:rPr>
          <w:rFonts w:cs="Arial"/>
          <w:szCs w:val="22"/>
        </w:rPr>
        <w:t xml:space="preserve">with </w:t>
      </w:r>
      <w:r w:rsidR="00AF26AE">
        <w:rPr>
          <w:rFonts w:cs="Arial"/>
          <w:szCs w:val="22"/>
        </w:rPr>
        <w:t xml:space="preserve">IDOC stakeholders along the way.  </w:t>
      </w:r>
      <w:r w:rsidR="00407CEF" w:rsidRPr="00407CEF">
        <w:rPr>
          <w:rFonts w:cs="Arial"/>
          <w:szCs w:val="22"/>
        </w:rPr>
        <w:t xml:space="preserve">InfoStrat will facilitate the Go/No-Go Conference.  This is a meeting of appropriate </w:t>
      </w:r>
      <w:r w:rsidR="00A07DFC">
        <w:rPr>
          <w:rFonts w:cs="Arial"/>
          <w:szCs w:val="22"/>
        </w:rPr>
        <w:t xml:space="preserve">IDOC </w:t>
      </w:r>
      <w:r w:rsidR="00407CEF" w:rsidRPr="00407CEF">
        <w:rPr>
          <w:rFonts w:cs="Arial"/>
          <w:szCs w:val="22"/>
        </w:rPr>
        <w:t xml:space="preserve">stakeholders to review the implementation, as </w:t>
      </w:r>
      <w:r w:rsidR="00407CEF" w:rsidRPr="00407CEF">
        <w:rPr>
          <w:rFonts w:cs="Arial"/>
          <w:szCs w:val="22"/>
        </w:rPr>
        <w:lastRenderedPageBreak/>
        <w:t>a whole and methodically determine its readiness to Go-Live. Agreement of key stakeholders regarding whether SAVIN360 will not Go-Live or will Go-Live, with or without caveats, occurs at this time.</w:t>
      </w:r>
    </w:p>
    <w:p w14:paraId="112DFBE0" w14:textId="120D4385" w:rsidR="00E420DA" w:rsidRPr="006E4B45" w:rsidRDefault="007B0E8C">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Pr>
          <w:rFonts w:cs="Arial"/>
          <w:szCs w:val="22"/>
        </w:rPr>
        <w:t xml:space="preserve">In addition, </w:t>
      </w:r>
      <w:r w:rsidR="00DC0384">
        <w:rPr>
          <w:rFonts w:cs="Arial"/>
          <w:szCs w:val="22"/>
        </w:rPr>
        <w:t xml:space="preserve">during the parallel monitoring period we will be able to make any adjustments needed as we discover any </w:t>
      </w:r>
      <w:r w:rsidR="002816CB">
        <w:rPr>
          <w:rFonts w:cs="Arial"/>
          <w:szCs w:val="22"/>
        </w:rPr>
        <w:t xml:space="preserve">special conditions that were not discovered in testing. </w:t>
      </w:r>
    </w:p>
    <w:p w14:paraId="2C247C2B" w14:textId="77777777" w:rsidR="00E900DB" w:rsidRPr="006E4B45" w:rsidRDefault="00E900DB" w:rsidP="00930599">
      <w:pPr>
        <w:numPr>
          <w:ilvl w:val="0"/>
          <w:numId w:val="10"/>
        </w:numPr>
        <w:ind w:left="720"/>
        <w:rPr>
          <w:rFonts w:cs="Arial"/>
          <w:szCs w:val="22"/>
        </w:rPr>
      </w:pPr>
      <w:r w:rsidRPr="006E4B45">
        <w:rPr>
          <w:rFonts w:cs="Arial"/>
          <w:szCs w:val="22"/>
        </w:rPr>
        <w:t xml:space="preserve">What is your approach to supporting the go-live/cutover period? </w:t>
      </w:r>
    </w:p>
    <w:p w14:paraId="1ED1D9A6" w14:textId="4864150E" w:rsidR="002816CB" w:rsidRPr="006E4B45" w:rsidRDefault="002816CB" w:rsidP="002816CB">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Pr>
          <w:rFonts w:cs="Arial"/>
          <w:szCs w:val="22"/>
        </w:rPr>
        <w:t xml:space="preserve">For go live itself, because both systems will have been receiving the incoming data from the various sources, there is very little that will need to be done. To ensure continuous synch between the on premise and cloud environments, in the event that a rollback is required, we will continue to send feed data to both system, but at cutover we will direct the data to the new production system first. The DNS server will need to be reset to the point to the new portal. We would prefer to cut over on a Sunday as this would be the slowest day from a feed perspective. </w:t>
      </w:r>
    </w:p>
    <w:p w14:paraId="6A295EE6" w14:textId="7BE8DCF7" w:rsidR="00150198" w:rsidRPr="006E4B45" w:rsidRDefault="002816CB">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Pr>
          <w:rFonts w:cs="Arial"/>
          <w:szCs w:val="22"/>
        </w:rPr>
        <w:t xml:space="preserve">During Go Live, </w:t>
      </w:r>
      <w:r w:rsidR="00D8176D">
        <w:rPr>
          <w:rFonts w:cs="Arial"/>
          <w:szCs w:val="22"/>
        </w:rPr>
        <w:t xml:space="preserve">InfoStrat will use an “all hands on deck” approach, wherein all technical staff and the scrum master will be available and </w:t>
      </w:r>
      <w:r w:rsidR="009A02E3">
        <w:rPr>
          <w:rFonts w:cs="Arial"/>
          <w:szCs w:val="22"/>
        </w:rPr>
        <w:t xml:space="preserve">we will monitor </w:t>
      </w:r>
      <w:r w:rsidR="00331726">
        <w:rPr>
          <w:rFonts w:cs="Arial"/>
          <w:szCs w:val="22"/>
        </w:rPr>
        <w:t xml:space="preserve">data flow and system processes for a minimum of </w:t>
      </w:r>
      <w:r w:rsidR="008606F1">
        <w:rPr>
          <w:rFonts w:cs="Arial"/>
          <w:szCs w:val="22"/>
        </w:rPr>
        <w:t xml:space="preserve">4 hours, longer if there are concerns. </w:t>
      </w:r>
      <w:r w:rsidR="009A02E3" w:rsidRPr="002125DF">
        <w:rPr>
          <w:rFonts w:cs="Arial"/>
          <w:szCs w:val="22"/>
        </w:rPr>
        <w:t xml:space="preserve">The System Architect and Sr. Dynamics 365 Developer </w:t>
      </w:r>
      <w:r w:rsidR="009A02E3">
        <w:rPr>
          <w:rFonts w:cs="Arial"/>
          <w:szCs w:val="22"/>
        </w:rPr>
        <w:t xml:space="preserve">will </w:t>
      </w:r>
      <w:r w:rsidR="009A02E3" w:rsidRPr="002125DF">
        <w:rPr>
          <w:rFonts w:cs="Arial"/>
          <w:szCs w:val="22"/>
        </w:rPr>
        <w:t>have the key role</w:t>
      </w:r>
      <w:r w:rsidR="009A02E3">
        <w:rPr>
          <w:rFonts w:cs="Arial"/>
          <w:szCs w:val="22"/>
        </w:rPr>
        <w:t xml:space="preserve"> and </w:t>
      </w:r>
      <w:r w:rsidR="009A02E3" w:rsidRPr="002125DF">
        <w:rPr>
          <w:rFonts w:cs="Arial"/>
          <w:szCs w:val="22"/>
        </w:rPr>
        <w:t>supported by the SME and Business Analyst</w:t>
      </w:r>
      <w:r w:rsidR="009A02E3">
        <w:rPr>
          <w:rFonts w:cs="Arial"/>
          <w:szCs w:val="22"/>
        </w:rPr>
        <w:t xml:space="preserve"> with all other technical staff </w:t>
      </w:r>
      <w:r w:rsidR="003708FD">
        <w:rPr>
          <w:rFonts w:cs="Arial"/>
          <w:szCs w:val="22"/>
        </w:rPr>
        <w:t>on standby</w:t>
      </w:r>
      <w:r w:rsidR="009A02E3">
        <w:rPr>
          <w:rFonts w:cs="Arial"/>
          <w:szCs w:val="22"/>
        </w:rPr>
        <w:t xml:space="preserve">; </w:t>
      </w:r>
      <w:r w:rsidR="009A02E3" w:rsidRPr="002125DF">
        <w:rPr>
          <w:rFonts w:cs="Arial"/>
          <w:szCs w:val="22"/>
        </w:rPr>
        <w:t xml:space="preserve">managed by the Scrum </w:t>
      </w:r>
      <w:r w:rsidR="00E734B9" w:rsidRPr="002125DF">
        <w:rPr>
          <w:rFonts w:cs="Arial"/>
          <w:szCs w:val="22"/>
        </w:rPr>
        <w:t>Master.</w:t>
      </w:r>
      <w:r w:rsidR="00E734B9">
        <w:rPr>
          <w:rFonts w:cs="Arial"/>
          <w:szCs w:val="22"/>
        </w:rPr>
        <w:t xml:space="preserve"> As</w:t>
      </w:r>
      <w:r w:rsidR="008606F1">
        <w:rPr>
          <w:rFonts w:cs="Arial"/>
          <w:szCs w:val="22"/>
        </w:rPr>
        <w:t xml:space="preserve"> stated above, we will </w:t>
      </w:r>
      <w:r w:rsidR="002125DF">
        <w:rPr>
          <w:rFonts w:cs="Arial"/>
          <w:szCs w:val="22"/>
        </w:rPr>
        <w:t xml:space="preserve">continue to send incoming data to both the new and old production systems </w:t>
      </w:r>
      <w:r w:rsidR="00757535">
        <w:rPr>
          <w:rFonts w:cs="Arial"/>
          <w:szCs w:val="22"/>
        </w:rPr>
        <w:t>if</w:t>
      </w:r>
      <w:r w:rsidR="002125DF">
        <w:rPr>
          <w:rFonts w:cs="Arial"/>
          <w:szCs w:val="22"/>
        </w:rPr>
        <w:t xml:space="preserve"> a rollback becomes necessary. </w:t>
      </w:r>
    </w:p>
    <w:p w14:paraId="502A955D" w14:textId="787E5105" w:rsidR="00E900DB" w:rsidRPr="006E4B45" w:rsidRDefault="00F52690" w:rsidP="00930599">
      <w:pPr>
        <w:numPr>
          <w:ilvl w:val="0"/>
          <w:numId w:val="10"/>
        </w:numPr>
        <w:ind w:left="720"/>
        <w:rPr>
          <w:rFonts w:cs="Arial"/>
          <w:szCs w:val="22"/>
        </w:rPr>
      </w:pPr>
      <w:r>
        <w:rPr>
          <w:rFonts w:cs="Arial"/>
          <w:szCs w:val="22"/>
        </w:rPr>
        <w:t>Please describe your proposed</w:t>
      </w:r>
      <w:r w:rsidR="00E900DB" w:rsidRPr="006E4B45">
        <w:rPr>
          <w:rFonts w:cs="Arial"/>
          <w:szCs w:val="22"/>
        </w:rPr>
        <w:t xml:space="preserve"> plan and duration of support for hypercare</w:t>
      </w:r>
      <w:r>
        <w:rPr>
          <w:rFonts w:cs="Arial"/>
          <w:szCs w:val="22"/>
        </w:rPr>
        <w:t>.</w:t>
      </w:r>
      <w:r w:rsidR="00E900DB" w:rsidRPr="006E4B45">
        <w:rPr>
          <w:rFonts w:cs="Arial"/>
          <w:szCs w:val="22"/>
        </w:rPr>
        <w:t xml:space="preserve"> </w:t>
      </w:r>
    </w:p>
    <w:p w14:paraId="7CB25070" w14:textId="33ED9165" w:rsidR="00150198" w:rsidRPr="006E4B45" w:rsidRDefault="00030EA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sidRPr="00030EAE">
        <w:rPr>
          <w:rFonts w:cs="Arial"/>
          <w:szCs w:val="22"/>
        </w:rPr>
        <w:t>During th</w:t>
      </w:r>
      <w:r>
        <w:rPr>
          <w:rFonts w:cs="Arial"/>
          <w:szCs w:val="22"/>
        </w:rPr>
        <w:t>e</w:t>
      </w:r>
      <w:r w:rsidRPr="00030EAE">
        <w:rPr>
          <w:rFonts w:cs="Arial"/>
          <w:szCs w:val="22"/>
        </w:rPr>
        <w:t xml:space="preserve"> first two-week period after Go Live, InfoStrat provides increased assistance and support (or “Hypercare”) to fully meet the needs of the new System and its Users.  </w:t>
      </w:r>
      <w:r w:rsidR="00A90295">
        <w:rPr>
          <w:rFonts w:cs="Arial"/>
          <w:szCs w:val="22"/>
        </w:rPr>
        <w:t>For the Hypercare period, InfoStrat will provide a dedicated developer available for any troubleshooting or updates</w:t>
      </w:r>
      <w:r w:rsidR="006B5A5C">
        <w:rPr>
          <w:rFonts w:cs="Arial"/>
          <w:szCs w:val="22"/>
        </w:rPr>
        <w:t xml:space="preserve">, fixes, etc. All other project team members will be in a stand-by </w:t>
      </w:r>
      <w:r w:rsidR="00204ED4">
        <w:rPr>
          <w:rFonts w:cs="Arial"/>
          <w:szCs w:val="22"/>
        </w:rPr>
        <w:t xml:space="preserve">status to support as needed. </w:t>
      </w:r>
    </w:p>
    <w:p w14:paraId="5FC4C9AE" w14:textId="0DF6A7E5" w:rsidR="00E900DB" w:rsidRPr="006E4B45" w:rsidRDefault="00E900DB" w:rsidP="00930599">
      <w:pPr>
        <w:numPr>
          <w:ilvl w:val="0"/>
          <w:numId w:val="10"/>
        </w:numPr>
        <w:ind w:left="720"/>
        <w:rPr>
          <w:rFonts w:cs="Arial"/>
          <w:szCs w:val="22"/>
        </w:rPr>
      </w:pPr>
      <w:r w:rsidRPr="006E4B45">
        <w:rPr>
          <w:rFonts w:cs="Arial"/>
          <w:szCs w:val="22"/>
        </w:rPr>
        <w:t xml:space="preserve">What are the standard hours </w:t>
      </w:r>
      <w:r w:rsidR="00BC16DF">
        <w:rPr>
          <w:rFonts w:cs="Arial"/>
          <w:szCs w:val="22"/>
        </w:rPr>
        <w:t>of operational</w:t>
      </w:r>
      <w:r w:rsidR="00BC16DF" w:rsidRPr="006E4B45">
        <w:rPr>
          <w:rFonts w:cs="Arial"/>
          <w:szCs w:val="22"/>
        </w:rPr>
        <w:t xml:space="preserve"> </w:t>
      </w:r>
      <w:r w:rsidRPr="006E4B45">
        <w:rPr>
          <w:rFonts w:cs="Arial"/>
          <w:szCs w:val="22"/>
        </w:rPr>
        <w:t>support offered</w:t>
      </w:r>
      <w:r w:rsidR="00BC16DF">
        <w:rPr>
          <w:rFonts w:cs="Arial"/>
          <w:szCs w:val="22"/>
        </w:rPr>
        <w:t xml:space="preserve"> after the hypercare period</w:t>
      </w:r>
      <w:r w:rsidRPr="006E4B45">
        <w:rPr>
          <w:rFonts w:cs="Arial"/>
          <w:szCs w:val="22"/>
        </w:rPr>
        <w:t>, and through what means</w:t>
      </w:r>
      <w:r w:rsidR="002E5776">
        <w:rPr>
          <w:rFonts w:cs="Arial"/>
          <w:szCs w:val="22"/>
        </w:rPr>
        <w:t xml:space="preserve"> is support offered</w:t>
      </w:r>
      <w:r w:rsidRPr="006E4B45">
        <w:rPr>
          <w:rFonts w:cs="Arial"/>
          <w:szCs w:val="22"/>
        </w:rPr>
        <w:t xml:space="preserve"> (</w:t>
      </w:r>
      <w:r w:rsidR="00C42E54">
        <w:rPr>
          <w:rFonts w:cs="Arial"/>
          <w:szCs w:val="22"/>
        </w:rPr>
        <w:t xml:space="preserve">e.g., </w:t>
      </w:r>
      <w:r w:rsidRPr="006E4B45">
        <w:rPr>
          <w:rFonts w:cs="Arial"/>
          <w:szCs w:val="22"/>
        </w:rPr>
        <w:t>telephone, web ticket submission)?</w:t>
      </w:r>
    </w:p>
    <w:p w14:paraId="1B79EEC1" w14:textId="7C285577" w:rsidR="00150198" w:rsidRPr="006E4B45" w:rsidRDefault="00A04736">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Pr>
          <w:rFonts w:cs="Arial"/>
          <w:szCs w:val="22"/>
        </w:rPr>
        <w:t xml:space="preserve">Standard operational support occurs during </w:t>
      </w:r>
      <w:r w:rsidRPr="00A04736">
        <w:rPr>
          <w:rFonts w:cs="Arial"/>
          <w:szCs w:val="22"/>
        </w:rPr>
        <w:t>“Business</w:t>
      </w:r>
      <w:r w:rsidR="00B0072B">
        <w:rPr>
          <w:rFonts w:cs="Arial"/>
          <w:szCs w:val="22"/>
        </w:rPr>
        <w:t xml:space="preserve"> </w:t>
      </w:r>
      <w:r w:rsidRPr="00A04736">
        <w:rPr>
          <w:rFonts w:cs="Arial"/>
          <w:szCs w:val="22"/>
        </w:rPr>
        <w:t>Hours</w:t>
      </w:r>
      <w:r w:rsidR="00C77D50">
        <w:rPr>
          <w:rFonts w:cs="Arial"/>
          <w:szCs w:val="22"/>
        </w:rPr>
        <w:t>,</w:t>
      </w:r>
      <w:r w:rsidRPr="00A04736">
        <w:rPr>
          <w:rFonts w:cs="Arial"/>
          <w:szCs w:val="22"/>
        </w:rPr>
        <w:t>”</w:t>
      </w:r>
      <w:r w:rsidR="00C77D50">
        <w:rPr>
          <w:rFonts w:cs="Arial"/>
          <w:szCs w:val="22"/>
        </w:rPr>
        <w:t xml:space="preserve"> which are defined as </w:t>
      </w:r>
      <w:r w:rsidRPr="00A04736">
        <w:rPr>
          <w:rFonts w:cs="Arial"/>
          <w:szCs w:val="22"/>
        </w:rPr>
        <w:t>7:00 a.m. to 5:00 p.m. EST, Monday through Friday, excluding federal and Indiana holidays.</w:t>
      </w:r>
      <w:r w:rsidR="005E6961">
        <w:rPr>
          <w:rFonts w:cs="Arial"/>
          <w:szCs w:val="22"/>
        </w:rPr>
        <w:t xml:space="preserve"> </w:t>
      </w:r>
      <w:r w:rsidR="00AC0E1E" w:rsidRPr="00AC0E1E">
        <w:rPr>
          <w:rFonts w:cs="Arial"/>
          <w:szCs w:val="22"/>
        </w:rPr>
        <w:t xml:space="preserve">Support Requests will be submitted via </w:t>
      </w:r>
      <w:r w:rsidR="00B72BCA">
        <w:rPr>
          <w:rFonts w:cs="Arial"/>
          <w:szCs w:val="22"/>
        </w:rPr>
        <w:t>a web-based system</w:t>
      </w:r>
      <w:r w:rsidR="00AC0E1E" w:rsidRPr="00AC0E1E">
        <w:rPr>
          <w:rFonts w:cs="Arial"/>
          <w:szCs w:val="22"/>
        </w:rPr>
        <w:t xml:space="preserve"> </w:t>
      </w:r>
      <w:r w:rsidR="009B0E43">
        <w:rPr>
          <w:rFonts w:cs="Arial"/>
          <w:szCs w:val="22"/>
        </w:rPr>
        <w:t>(</w:t>
      </w:r>
      <w:r w:rsidR="00AC0E1E" w:rsidRPr="00AC0E1E">
        <w:rPr>
          <w:rFonts w:cs="Arial"/>
          <w:szCs w:val="22"/>
        </w:rPr>
        <w:t>or other InfoStrat-provided mechanisms</w:t>
      </w:r>
      <w:r w:rsidR="009B0E43">
        <w:rPr>
          <w:rFonts w:cs="Arial"/>
          <w:szCs w:val="22"/>
        </w:rPr>
        <w:t>, i</w:t>
      </w:r>
      <w:r w:rsidR="00CD26CA">
        <w:rPr>
          <w:rFonts w:cs="Arial"/>
          <w:szCs w:val="22"/>
        </w:rPr>
        <w:t>f desired)</w:t>
      </w:r>
      <w:r w:rsidR="00AC0E1E" w:rsidRPr="00AC0E1E">
        <w:rPr>
          <w:rFonts w:cs="Arial"/>
          <w:szCs w:val="22"/>
        </w:rPr>
        <w:t xml:space="preserve"> which trigger </w:t>
      </w:r>
      <w:r w:rsidR="00CD26CA">
        <w:rPr>
          <w:rFonts w:cs="Arial"/>
          <w:szCs w:val="22"/>
        </w:rPr>
        <w:t xml:space="preserve">will </w:t>
      </w:r>
      <w:r w:rsidR="00AC0E1E" w:rsidRPr="00AC0E1E">
        <w:rPr>
          <w:rFonts w:cs="Arial"/>
          <w:szCs w:val="22"/>
        </w:rPr>
        <w:t>a support cascade.</w:t>
      </w:r>
    </w:p>
    <w:p w14:paraId="54DFFEE4" w14:textId="133E5826" w:rsidR="00E900DB" w:rsidRPr="006E4B45" w:rsidRDefault="00E900DB" w:rsidP="00930599">
      <w:pPr>
        <w:numPr>
          <w:ilvl w:val="0"/>
          <w:numId w:val="10"/>
        </w:numPr>
        <w:ind w:left="720"/>
        <w:rPr>
          <w:rFonts w:cs="Arial"/>
          <w:szCs w:val="22"/>
        </w:rPr>
      </w:pPr>
      <w:r w:rsidRPr="006E4B45">
        <w:rPr>
          <w:rFonts w:cs="Arial"/>
          <w:szCs w:val="22"/>
        </w:rPr>
        <w:t>Are after</w:t>
      </w:r>
      <w:r w:rsidR="002E5776">
        <w:rPr>
          <w:rFonts w:cs="Arial"/>
          <w:szCs w:val="22"/>
        </w:rPr>
        <w:t>-</w:t>
      </w:r>
      <w:r w:rsidRPr="006E4B45">
        <w:rPr>
          <w:rFonts w:cs="Arial"/>
          <w:szCs w:val="22"/>
        </w:rPr>
        <w:t>hours and weekend support offered, and if so, is this part of the standard support offering or part of a different tier/offering?</w:t>
      </w:r>
    </w:p>
    <w:p w14:paraId="304254EF" w14:textId="1A037382" w:rsidR="00150198" w:rsidRPr="006E4B45" w:rsidRDefault="0093382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Pr>
          <w:rFonts w:cs="Arial"/>
          <w:szCs w:val="22"/>
        </w:rPr>
        <w:t xml:space="preserve">Non-Business Hour support is standard and included </w:t>
      </w:r>
      <w:r w:rsidR="0020279B">
        <w:rPr>
          <w:rFonts w:cs="Arial"/>
          <w:szCs w:val="22"/>
        </w:rPr>
        <w:t>in the support costs</w:t>
      </w:r>
      <w:r w:rsidR="003708FD">
        <w:rPr>
          <w:rFonts w:cs="Arial"/>
          <w:szCs w:val="22"/>
        </w:rPr>
        <w:t xml:space="preserve"> provided</w:t>
      </w:r>
      <w:r w:rsidR="0020279B">
        <w:rPr>
          <w:rFonts w:cs="Arial"/>
          <w:szCs w:val="22"/>
        </w:rPr>
        <w:t>.</w:t>
      </w:r>
    </w:p>
    <w:p w14:paraId="7BC12212" w14:textId="77777777" w:rsidR="00150198" w:rsidRPr="006E4B45" w:rsidRDefault="0015019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p>
    <w:p w14:paraId="00114B48" w14:textId="439D9AA5" w:rsidR="00E900DB" w:rsidRPr="006E4B45" w:rsidRDefault="00E900DB" w:rsidP="00930599">
      <w:pPr>
        <w:numPr>
          <w:ilvl w:val="0"/>
          <w:numId w:val="10"/>
        </w:numPr>
        <w:ind w:left="720"/>
        <w:rPr>
          <w:rFonts w:cs="Arial"/>
          <w:szCs w:val="22"/>
        </w:rPr>
      </w:pPr>
      <w:r w:rsidRPr="006E4B45">
        <w:rPr>
          <w:rFonts w:cs="Arial"/>
          <w:szCs w:val="22"/>
        </w:rPr>
        <w:t xml:space="preserve">Is </w:t>
      </w:r>
      <w:r w:rsidR="001C7D30">
        <w:rPr>
          <w:rFonts w:cs="Arial"/>
          <w:szCs w:val="22"/>
        </w:rPr>
        <w:t xml:space="preserve">ongoing operational </w:t>
      </w:r>
      <w:r w:rsidRPr="006E4B45">
        <w:rPr>
          <w:rFonts w:cs="Arial"/>
          <w:szCs w:val="22"/>
        </w:rPr>
        <w:t xml:space="preserve">product support offered </w:t>
      </w:r>
      <w:r w:rsidR="001C7D30">
        <w:rPr>
          <w:rFonts w:cs="Arial"/>
          <w:szCs w:val="22"/>
        </w:rPr>
        <w:t xml:space="preserve">directly </w:t>
      </w:r>
      <w:r w:rsidRPr="006E4B45">
        <w:rPr>
          <w:rFonts w:cs="Arial"/>
          <w:szCs w:val="22"/>
        </w:rPr>
        <w:t>by</w:t>
      </w:r>
      <w:r w:rsidR="00534F21">
        <w:rPr>
          <w:rFonts w:cs="Arial"/>
          <w:szCs w:val="22"/>
        </w:rPr>
        <w:t xml:space="preserve"> the</w:t>
      </w:r>
      <w:r w:rsidRPr="006E4B45">
        <w:rPr>
          <w:rFonts w:cs="Arial"/>
          <w:szCs w:val="22"/>
        </w:rPr>
        <w:t xml:space="preserve"> </w:t>
      </w:r>
      <w:r w:rsidR="0043169D" w:rsidRPr="006E4B45">
        <w:rPr>
          <w:rFonts w:cs="Arial"/>
          <w:szCs w:val="22"/>
        </w:rPr>
        <w:t>Respondent</w:t>
      </w:r>
      <w:r w:rsidRPr="006E4B45">
        <w:rPr>
          <w:rFonts w:cs="Arial"/>
          <w:szCs w:val="22"/>
        </w:rPr>
        <w:t xml:space="preserve"> </w:t>
      </w:r>
      <w:r w:rsidR="001C7D30">
        <w:rPr>
          <w:rFonts w:cs="Arial"/>
          <w:szCs w:val="22"/>
        </w:rPr>
        <w:t>staff</w:t>
      </w:r>
      <w:r w:rsidRPr="006E4B45">
        <w:rPr>
          <w:rFonts w:cs="Arial"/>
          <w:szCs w:val="22"/>
        </w:rPr>
        <w:t xml:space="preserve">, or </w:t>
      </w:r>
      <w:r w:rsidR="002E5776">
        <w:rPr>
          <w:rFonts w:cs="Arial"/>
          <w:szCs w:val="22"/>
        </w:rPr>
        <w:t xml:space="preserve">is </w:t>
      </w:r>
      <w:r w:rsidR="001C7D30">
        <w:rPr>
          <w:rFonts w:cs="Arial"/>
          <w:szCs w:val="22"/>
        </w:rPr>
        <w:t xml:space="preserve">this </w:t>
      </w:r>
      <w:r w:rsidR="002E5776">
        <w:rPr>
          <w:rFonts w:cs="Arial"/>
          <w:szCs w:val="22"/>
        </w:rPr>
        <w:t xml:space="preserve">support </w:t>
      </w:r>
      <w:r w:rsidRPr="006E4B45">
        <w:rPr>
          <w:rFonts w:cs="Arial"/>
          <w:szCs w:val="22"/>
        </w:rPr>
        <w:t>sub-contracted</w:t>
      </w:r>
      <w:r w:rsidR="001C7D30">
        <w:rPr>
          <w:rFonts w:cs="Arial"/>
          <w:szCs w:val="22"/>
        </w:rPr>
        <w:t xml:space="preserve"> to a third-party support contractor</w:t>
      </w:r>
      <w:r w:rsidRPr="006E4B45">
        <w:rPr>
          <w:rFonts w:cs="Arial"/>
          <w:szCs w:val="22"/>
        </w:rPr>
        <w:t>?</w:t>
      </w:r>
    </w:p>
    <w:p w14:paraId="3281B896" w14:textId="23669F38" w:rsidR="000B1142" w:rsidRPr="006E4B45" w:rsidRDefault="00710A67">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Pr>
          <w:rFonts w:cs="Arial"/>
          <w:szCs w:val="22"/>
        </w:rPr>
        <w:t>Ongoing operational support is provided by InfoStrat</w:t>
      </w:r>
      <w:r w:rsidR="008F28C1">
        <w:rPr>
          <w:rFonts w:cs="Arial"/>
          <w:szCs w:val="22"/>
        </w:rPr>
        <w:t>.</w:t>
      </w:r>
    </w:p>
    <w:p w14:paraId="69F8F99C" w14:textId="6BB1F816" w:rsidR="00E900DB" w:rsidRPr="006E4B45" w:rsidRDefault="007B6234" w:rsidP="00534F21">
      <w:pPr>
        <w:numPr>
          <w:ilvl w:val="0"/>
          <w:numId w:val="10"/>
        </w:numPr>
        <w:ind w:left="720"/>
        <w:rPr>
          <w:rFonts w:cs="Arial"/>
          <w:szCs w:val="22"/>
        </w:rPr>
      </w:pPr>
      <w:r>
        <w:rPr>
          <w:rFonts w:cs="Arial"/>
          <w:szCs w:val="22"/>
        </w:rPr>
        <w:lastRenderedPageBreak/>
        <w:t>Please describe your process for prioritizing enhancement requests from entities using your</w:t>
      </w:r>
      <w:r w:rsidR="00834E3E">
        <w:rPr>
          <w:rFonts w:cs="Arial"/>
          <w:szCs w:val="22"/>
        </w:rPr>
        <w:t xml:space="preserve"> solution. Will the IDOC have the ability to routinely submit enhancement requests? What is the timeline for making those enhancements?</w:t>
      </w:r>
    </w:p>
    <w:p w14:paraId="24865722" w14:textId="6069A45C" w:rsidR="000B1142" w:rsidRPr="006E4B45" w:rsidRDefault="00640397">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Pr>
          <w:rFonts w:cs="Arial"/>
          <w:szCs w:val="22"/>
        </w:rPr>
        <w:t>As part of our support, IDOC will be able to submit enhancement requests</w:t>
      </w:r>
      <w:r w:rsidR="004F126A">
        <w:rPr>
          <w:rFonts w:cs="Arial"/>
          <w:szCs w:val="22"/>
        </w:rPr>
        <w:t xml:space="preserve"> through the tools provided as described in our SLA</w:t>
      </w:r>
      <w:r>
        <w:rPr>
          <w:rFonts w:cs="Arial"/>
          <w:szCs w:val="22"/>
        </w:rPr>
        <w:t xml:space="preserve">. </w:t>
      </w:r>
      <w:r w:rsidR="004F126A">
        <w:rPr>
          <w:rFonts w:cs="Arial"/>
          <w:szCs w:val="22"/>
        </w:rPr>
        <w:t xml:space="preserve">Each enhancement request will be reviewed </w:t>
      </w:r>
      <w:r w:rsidR="00BB212D">
        <w:rPr>
          <w:rFonts w:cs="Arial"/>
          <w:szCs w:val="22"/>
        </w:rPr>
        <w:t xml:space="preserve">within a week of submittal and an estimate or set of clarifying questions provided. At recurring meetings that we conduct </w:t>
      </w:r>
      <w:r w:rsidR="00E35BF5">
        <w:rPr>
          <w:rFonts w:cs="Arial"/>
          <w:szCs w:val="22"/>
        </w:rPr>
        <w:t>a</w:t>
      </w:r>
      <w:r w:rsidR="00BB212D">
        <w:rPr>
          <w:rFonts w:cs="Arial"/>
          <w:szCs w:val="22"/>
        </w:rPr>
        <w:t>s part of the operational support</w:t>
      </w:r>
      <w:r w:rsidR="00E35BF5">
        <w:rPr>
          <w:rFonts w:cs="Arial"/>
          <w:szCs w:val="22"/>
        </w:rPr>
        <w:t xml:space="preserve"> (see our response to </w:t>
      </w:r>
      <w:r w:rsidR="00B67C81">
        <w:rPr>
          <w:rFonts w:cs="Arial"/>
          <w:szCs w:val="22"/>
        </w:rPr>
        <w:t>the</w:t>
      </w:r>
      <w:r w:rsidR="00E35BF5">
        <w:rPr>
          <w:rFonts w:cs="Arial"/>
          <w:szCs w:val="22"/>
        </w:rPr>
        <w:t xml:space="preserve"> next bullet)</w:t>
      </w:r>
      <w:r w:rsidR="00BB212D">
        <w:rPr>
          <w:rFonts w:cs="Arial"/>
          <w:szCs w:val="22"/>
        </w:rPr>
        <w:t xml:space="preserve">, </w:t>
      </w:r>
      <w:r w:rsidR="00E35BF5">
        <w:rPr>
          <w:rFonts w:cs="Arial"/>
          <w:szCs w:val="22"/>
        </w:rPr>
        <w:t>we will discuss the enhancement</w:t>
      </w:r>
      <w:r w:rsidR="00E45D9C">
        <w:rPr>
          <w:rFonts w:cs="Arial"/>
          <w:szCs w:val="22"/>
        </w:rPr>
        <w:t xml:space="preserve"> to understand the priority. </w:t>
      </w:r>
      <w:r w:rsidR="00E61956">
        <w:rPr>
          <w:rFonts w:cs="Arial"/>
          <w:szCs w:val="22"/>
        </w:rPr>
        <w:t xml:space="preserve">InfoStrat will provide up to 12 hours per month of enhancement support as part of the maintenance agreement. If the </w:t>
      </w:r>
      <w:r w:rsidR="00156AE6">
        <w:rPr>
          <w:rFonts w:cs="Arial"/>
          <w:szCs w:val="22"/>
        </w:rPr>
        <w:t xml:space="preserve">estimate is within that amount, we will schedule the change in accordance with IDOC priorities. </w:t>
      </w:r>
      <w:r w:rsidR="00CF690B">
        <w:rPr>
          <w:rFonts w:cs="Arial"/>
          <w:szCs w:val="22"/>
        </w:rPr>
        <w:t xml:space="preserve">If it is beyond that amount, a change order would be required. To accommodate rapid </w:t>
      </w:r>
      <w:r w:rsidR="00334343">
        <w:rPr>
          <w:rFonts w:cs="Arial"/>
          <w:szCs w:val="22"/>
        </w:rPr>
        <w:t xml:space="preserve">implementation of enhancements beyond 12 hours, InfoStrat recommends that IDOC maintain some available funds that could be used </w:t>
      </w:r>
      <w:r w:rsidR="002C4788">
        <w:rPr>
          <w:rFonts w:cs="Arial"/>
          <w:szCs w:val="22"/>
        </w:rPr>
        <w:t xml:space="preserve">as a funding source for larger, rapid enhancements. </w:t>
      </w:r>
    </w:p>
    <w:p w14:paraId="50C976F0" w14:textId="5A8B1BB0" w:rsidR="00E900DB" w:rsidRPr="006E4B45" w:rsidRDefault="006824C7" w:rsidP="00534F21">
      <w:pPr>
        <w:numPr>
          <w:ilvl w:val="0"/>
          <w:numId w:val="10"/>
        </w:numPr>
        <w:ind w:left="720"/>
        <w:rPr>
          <w:rFonts w:cs="Arial"/>
          <w:szCs w:val="22"/>
        </w:rPr>
      </w:pPr>
      <w:r>
        <w:rPr>
          <w:rFonts w:cs="Arial"/>
          <w:szCs w:val="22"/>
        </w:rPr>
        <w:t>Please describe from your experience what role the customer (i.e., IDOC) play</w:t>
      </w:r>
      <w:r w:rsidR="009760A5">
        <w:rPr>
          <w:rFonts w:cs="Arial"/>
          <w:szCs w:val="22"/>
        </w:rPr>
        <w:t>s</w:t>
      </w:r>
      <w:r>
        <w:rPr>
          <w:rFonts w:cs="Arial"/>
          <w:szCs w:val="22"/>
        </w:rPr>
        <w:t xml:space="preserve"> in ongoing support and maintenance of the proposed system</w:t>
      </w:r>
      <w:r w:rsidR="009760A5">
        <w:rPr>
          <w:rFonts w:cs="Arial"/>
          <w:szCs w:val="22"/>
        </w:rPr>
        <w:t xml:space="preserve">. </w:t>
      </w:r>
      <w:r w:rsidR="002F17C9">
        <w:rPr>
          <w:rFonts w:cs="Arial"/>
          <w:szCs w:val="22"/>
        </w:rPr>
        <w:t xml:space="preserve">Please provide staffing estimates for the customer side of the support model. </w:t>
      </w:r>
    </w:p>
    <w:p w14:paraId="6A70DCA0" w14:textId="157E9C0E" w:rsidR="0035611C" w:rsidRDefault="0035611C" w:rsidP="0058549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sidRPr="0035611C">
        <w:rPr>
          <w:rFonts w:cs="Arial"/>
          <w:szCs w:val="22"/>
        </w:rPr>
        <w:t>For the first year of the Agreement, InfoStrat will conduct twice weekly check-in meetings of up to an hour each for Routine Support (</w:t>
      </w:r>
      <w:r>
        <w:rPr>
          <w:rFonts w:cs="Arial"/>
          <w:szCs w:val="22"/>
        </w:rPr>
        <w:t>for example,</w:t>
      </w:r>
      <w:r w:rsidRPr="0035611C">
        <w:rPr>
          <w:rFonts w:cs="Arial"/>
          <w:szCs w:val="22"/>
        </w:rPr>
        <w:t xml:space="preserve"> to help with System activities, answer questions, review reported issues, provide system tweaks and help understand System activities). Every other week, InfoStrat will also discuss any performance or support request trends or issues and offer approaches to reducing the number of Support Requests as well as improving InfoStrat’s responses to such Support Requests. In following contract years, if requested by the Department, InfoStrat will be available for monthly check-in meetings of up to an hour each to continue such assistance. </w:t>
      </w:r>
    </w:p>
    <w:p w14:paraId="639A1049" w14:textId="25F2C16D" w:rsidR="0058549E" w:rsidRPr="0058549E" w:rsidRDefault="0058549E" w:rsidP="0058549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sidRPr="0058549E">
        <w:rPr>
          <w:rFonts w:cs="Arial"/>
          <w:szCs w:val="22"/>
        </w:rPr>
        <w:t xml:space="preserve">SAVIN360 allows for continuous monitoring and management of the Services to optimize availability of the Services. Primary responsibility for these activities is split between </w:t>
      </w:r>
      <w:r w:rsidR="004D3280">
        <w:rPr>
          <w:rFonts w:cs="Arial"/>
          <w:szCs w:val="22"/>
        </w:rPr>
        <w:t>IDOC</w:t>
      </w:r>
      <w:r w:rsidRPr="0058549E">
        <w:rPr>
          <w:rFonts w:cs="Arial"/>
          <w:szCs w:val="22"/>
        </w:rPr>
        <w:t>, typically a SAVIN360 Administrator and InfoStrat as shown below, aligned with business-related Task Management and Alarm Management.</w:t>
      </w:r>
    </w:p>
    <w:p w14:paraId="286F9F61" w14:textId="012D04FD" w:rsidR="0058549E" w:rsidRPr="004D3280" w:rsidRDefault="0058549E" w:rsidP="0058549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b/>
          <w:bCs/>
          <w:szCs w:val="22"/>
        </w:rPr>
      </w:pPr>
      <w:r w:rsidRPr="004D3280">
        <w:rPr>
          <w:rFonts w:cs="Arial"/>
          <w:b/>
          <w:bCs/>
          <w:szCs w:val="22"/>
        </w:rPr>
        <w:t>Task Management</w:t>
      </w:r>
      <w:r w:rsidR="004D3280" w:rsidRPr="004D3280">
        <w:rPr>
          <w:rFonts w:cs="Arial"/>
          <w:b/>
          <w:bCs/>
          <w:szCs w:val="22"/>
        </w:rPr>
        <w:t xml:space="preserve"> (IDOC</w:t>
      </w:r>
      <w:r w:rsidR="00E7544C">
        <w:rPr>
          <w:rFonts w:cs="Arial"/>
          <w:b/>
          <w:bCs/>
          <w:szCs w:val="22"/>
        </w:rPr>
        <w:t xml:space="preserve"> Victim Services staff):</w:t>
      </w:r>
    </w:p>
    <w:p w14:paraId="5D42246D" w14:textId="31ED1141" w:rsidR="0058549E" w:rsidRPr="0058549E" w:rsidRDefault="0058549E" w:rsidP="0058549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sidRPr="0058549E">
        <w:rPr>
          <w:rFonts w:cs="Arial"/>
          <w:szCs w:val="22"/>
        </w:rPr>
        <w:t>The SAVIN360 Administrator manages the day-to-day operation of SAVIN360. This entails monitoring system dashboards, which include tasks items such as the following, which require follow up.</w:t>
      </w:r>
      <w:r w:rsidR="00663E68">
        <w:rPr>
          <w:rFonts w:cs="Arial"/>
          <w:szCs w:val="22"/>
        </w:rPr>
        <w:t xml:space="preserve"> IDOC has been performing these functions for 10 years and is familiar with them. </w:t>
      </w:r>
    </w:p>
    <w:p w14:paraId="4D7C61C8" w14:textId="77777777" w:rsidR="0058549E" w:rsidRPr="004D3280" w:rsidRDefault="0058549E" w:rsidP="0058549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i/>
          <w:iCs/>
          <w:szCs w:val="22"/>
        </w:rPr>
      </w:pPr>
      <w:r w:rsidRPr="004D3280">
        <w:rPr>
          <w:rFonts w:cs="Arial"/>
          <w:i/>
          <w:iCs/>
          <w:szCs w:val="22"/>
        </w:rPr>
        <w:t>Data Management Tasks</w:t>
      </w:r>
    </w:p>
    <w:p w14:paraId="37C01CFC" w14:textId="77777777" w:rsidR="0058549E" w:rsidRPr="0058549E" w:rsidRDefault="0058549E" w:rsidP="0058549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sidRPr="0058549E">
        <w:rPr>
          <w:rFonts w:cs="Arial"/>
          <w:szCs w:val="22"/>
        </w:rPr>
        <w:t>These are tasks regarding data conditions that may impact notification or registration. For each of these, the SAVIN360 Administrator will need to figure out what should happen. It is possible to configure the system to check to see if there are any registrants and, if not, just apply the changes. This will reduce the number of tasks.</w:t>
      </w:r>
    </w:p>
    <w:p w14:paraId="6024B587" w14:textId="2C455521" w:rsidR="0058549E" w:rsidRPr="0058549E" w:rsidRDefault="0058549E" w:rsidP="0058549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sidRPr="0058549E">
        <w:rPr>
          <w:rFonts w:cs="Arial"/>
          <w:szCs w:val="22"/>
        </w:rPr>
        <w:t>•</w:t>
      </w:r>
      <w:r w:rsidR="004D3280">
        <w:rPr>
          <w:rFonts w:cs="Arial"/>
          <w:szCs w:val="22"/>
        </w:rPr>
        <w:t xml:space="preserve"> </w:t>
      </w:r>
      <w:r w:rsidRPr="0058549E">
        <w:rPr>
          <w:rFonts w:cs="Arial"/>
          <w:szCs w:val="22"/>
        </w:rPr>
        <w:t xml:space="preserve">Dual Location—'Facility A’ books an offender then later ‘Facility B’ books the same offender without ‘Facility A’ sending any kind of release or transfer. So, SAVIN360 creates a task in order that it can be determined where the offender really is; usually by a phone call to the sending agency. The task has approval fields so that, if the transfer is approved in the task, the update is </w:t>
      </w:r>
      <w:r w:rsidRPr="0058549E">
        <w:rPr>
          <w:rFonts w:cs="Arial"/>
          <w:szCs w:val="22"/>
        </w:rPr>
        <w:lastRenderedPageBreak/>
        <w:t xml:space="preserve">made to the offender record automatically. </w:t>
      </w:r>
    </w:p>
    <w:p w14:paraId="7B54EEE8" w14:textId="70B1414C" w:rsidR="0058549E" w:rsidRPr="0058549E" w:rsidRDefault="0058549E" w:rsidP="0058549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sidRPr="0058549E">
        <w:rPr>
          <w:rFonts w:cs="Arial"/>
          <w:szCs w:val="22"/>
        </w:rPr>
        <w:t>•</w:t>
      </w:r>
      <w:r w:rsidR="004D3280">
        <w:rPr>
          <w:rFonts w:cs="Arial"/>
          <w:szCs w:val="22"/>
        </w:rPr>
        <w:t xml:space="preserve"> </w:t>
      </w:r>
      <w:r w:rsidRPr="0058549E">
        <w:rPr>
          <w:rFonts w:cs="Arial"/>
          <w:szCs w:val="22"/>
        </w:rPr>
        <w:t xml:space="preserve">Duplicate Offender— SAVIN360 has excellent offender matching logic to try to maintain a single offender record; the matching logic uses an upper and lower threshold. An offender that matches at or above the upper threshold is a match and that record gets updated. An offender below the upper threshold results in a new offender record; if the match is above lower threshold, SAVIN360 creates a task because it may be a duplicate. A lot of times this happens because it is the same person and someone erroneously entered the DOB, etc. </w:t>
      </w:r>
    </w:p>
    <w:p w14:paraId="045E2595" w14:textId="69A0B4C6" w:rsidR="0058549E" w:rsidRPr="0058549E" w:rsidRDefault="0058549E" w:rsidP="0058549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sidRPr="0058549E">
        <w:rPr>
          <w:rFonts w:cs="Arial"/>
          <w:szCs w:val="22"/>
        </w:rPr>
        <w:t>•</w:t>
      </w:r>
      <w:r w:rsidR="004D3280">
        <w:rPr>
          <w:rFonts w:cs="Arial"/>
          <w:szCs w:val="22"/>
        </w:rPr>
        <w:t xml:space="preserve"> </w:t>
      </w:r>
      <w:r w:rsidRPr="0058549E">
        <w:rPr>
          <w:rFonts w:cs="Arial"/>
          <w:szCs w:val="22"/>
        </w:rPr>
        <w:t xml:space="preserve">Invalid Custody Change—this task gets created when a Site sends a custody status change that makes no sense, e.g., an offender who is Discharged after getting a Parole Release. These tasks are rare, but they are possible to prevent an erroneous notification. </w:t>
      </w:r>
    </w:p>
    <w:p w14:paraId="2AD47CCD" w14:textId="29E1D6F0" w:rsidR="0058549E" w:rsidRPr="0058549E" w:rsidRDefault="0058549E" w:rsidP="0058549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sidRPr="0058549E">
        <w:rPr>
          <w:rFonts w:cs="Arial"/>
          <w:szCs w:val="22"/>
        </w:rPr>
        <w:t>•</w:t>
      </w:r>
      <w:r w:rsidR="004D3280">
        <w:rPr>
          <w:rFonts w:cs="Arial"/>
          <w:szCs w:val="22"/>
        </w:rPr>
        <w:t xml:space="preserve"> </w:t>
      </w:r>
      <w:r w:rsidRPr="0058549E">
        <w:rPr>
          <w:rFonts w:cs="Arial"/>
          <w:szCs w:val="22"/>
        </w:rPr>
        <w:t xml:space="preserve">Unexpected Offender Change—this task gets created when key identifying data gets updated for a matched offender. </w:t>
      </w:r>
    </w:p>
    <w:p w14:paraId="34C49CBD" w14:textId="7FBA8CC2" w:rsidR="0058549E" w:rsidRPr="0058549E" w:rsidRDefault="0058549E" w:rsidP="0058549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sidRPr="0058549E">
        <w:rPr>
          <w:rFonts w:cs="Arial"/>
          <w:szCs w:val="22"/>
        </w:rPr>
        <w:t>•</w:t>
      </w:r>
      <w:r w:rsidR="004D3280">
        <w:rPr>
          <w:rFonts w:cs="Arial"/>
          <w:szCs w:val="22"/>
        </w:rPr>
        <w:t xml:space="preserve"> </w:t>
      </w:r>
      <w:r w:rsidRPr="0058549E">
        <w:rPr>
          <w:rFonts w:cs="Arial"/>
          <w:szCs w:val="22"/>
        </w:rPr>
        <w:t xml:space="preserve">Business Rule Tasks—these are tasks about data conditions specific to the ALEA SAVIN360 implementation that violate some kind of business rule. </w:t>
      </w:r>
    </w:p>
    <w:p w14:paraId="75BDD772" w14:textId="77777777" w:rsidR="0058549E" w:rsidRPr="004D3280" w:rsidRDefault="0058549E" w:rsidP="0058549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i/>
          <w:iCs/>
          <w:szCs w:val="22"/>
        </w:rPr>
      </w:pPr>
      <w:r w:rsidRPr="004D3280">
        <w:rPr>
          <w:rFonts w:cs="Arial"/>
          <w:i/>
          <w:iCs/>
          <w:szCs w:val="22"/>
        </w:rPr>
        <w:t>Notification/Registration Tasks</w:t>
      </w:r>
    </w:p>
    <w:p w14:paraId="0EFF39FC" w14:textId="77777777" w:rsidR="0058549E" w:rsidRPr="0058549E" w:rsidRDefault="0058549E" w:rsidP="0058549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sidRPr="0058549E">
        <w:rPr>
          <w:rFonts w:cs="Arial"/>
          <w:szCs w:val="22"/>
        </w:rPr>
        <w:t>These are tasks that indicate that a notification is underway and could not be completed or is impacted by something; or that a Registration should be updated. Typically, these would be handled by Victim Services staff as they may need to interact with the victims.</w:t>
      </w:r>
    </w:p>
    <w:p w14:paraId="70603EE7" w14:textId="2E2EC38D" w:rsidR="0058549E" w:rsidRPr="0058549E" w:rsidRDefault="0058549E" w:rsidP="0058549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sidRPr="0058549E">
        <w:rPr>
          <w:rFonts w:cs="Arial"/>
          <w:szCs w:val="22"/>
        </w:rPr>
        <w:t>•</w:t>
      </w:r>
      <w:r w:rsidR="004D3280">
        <w:rPr>
          <w:rFonts w:cs="Arial"/>
          <w:szCs w:val="22"/>
        </w:rPr>
        <w:t xml:space="preserve"> </w:t>
      </w:r>
      <w:r w:rsidRPr="0058549E">
        <w:rPr>
          <w:rFonts w:cs="Arial"/>
          <w:szCs w:val="22"/>
        </w:rPr>
        <w:t xml:space="preserve">Backdated Event—this occurs when a notification is being conducted for an event more than N period old (2 days is default). SAVIN360 pauses the notification prior to sending so it can be determined if it is still accurate and add any text to the notification to explain the delay. </w:t>
      </w:r>
    </w:p>
    <w:p w14:paraId="375A1343" w14:textId="42A8D76A" w:rsidR="0058549E" w:rsidRPr="0058549E" w:rsidRDefault="0058549E" w:rsidP="0058549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sidRPr="0058549E">
        <w:rPr>
          <w:rFonts w:cs="Arial"/>
          <w:szCs w:val="22"/>
        </w:rPr>
        <w:t>•</w:t>
      </w:r>
      <w:r w:rsidR="004D3280">
        <w:rPr>
          <w:rFonts w:cs="Arial"/>
          <w:szCs w:val="22"/>
        </w:rPr>
        <w:t xml:space="preserve"> </w:t>
      </w:r>
      <w:r w:rsidRPr="0058549E">
        <w:rPr>
          <w:rFonts w:cs="Arial"/>
          <w:szCs w:val="22"/>
        </w:rPr>
        <w:t>Email not confirmed—when someone registers, SAVIN360 sends a confirmation email to them with a link. When they click the link the email address is confirmed; so SAVIN360 knows it is valid. If someone registers but does not click the link after N period, SAVIN360 creates a follow up task to make sure they got the email (did not go to spam, they didn’t know or want to click the link, etc.).</w:t>
      </w:r>
    </w:p>
    <w:p w14:paraId="15A1C82F" w14:textId="1D7F315D" w:rsidR="0058549E" w:rsidRPr="0058549E" w:rsidRDefault="0058549E" w:rsidP="0058549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sidRPr="0058549E">
        <w:rPr>
          <w:rFonts w:cs="Arial"/>
          <w:szCs w:val="22"/>
        </w:rPr>
        <w:t>•</w:t>
      </w:r>
      <w:r w:rsidR="004D3280">
        <w:rPr>
          <w:rFonts w:cs="Arial"/>
          <w:szCs w:val="22"/>
        </w:rPr>
        <w:t xml:space="preserve"> </w:t>
      </w:r>
      <w:r w:rsidRPr="0058549E">
        <w:rPr>
          <w:rFonts w:cs="Arial"/>
          <w:szCs w:val="22"/>
        </w:rPr>
        <w:t xml:space="preserve">Consecutive Answer no Confirm—when making calls, if SAVIN360 calls X consecutive times and someone answers but does not confirm, it is likely that they do not remember their PIN or inherited someone’s registration. So, SAVIN360 creates a follow up task to make sure the info is good. </w:t>
      </w:r>
    </w:p>
    <w:p w14:paraId="7A897A8D" w14:textId="067F31D6" w:rsidR="0058549E" w:rsidRPr="0058549E" w:rsidRDefault="0058549E" w:rsidP="0058549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sidRPr="0058549E">
        <w:rPr>
          <w:rFonts w:cs="Arial"/>
          <w:szCs w:val="22"/>
        </w:rPr>
        <w:t>•</w:t>
      </w:r>
      <w:r w:rsidR="004D3280">
        <w:rPr>
          <w:rFonts w:cs="Arial"/>
          <w:szCs w:val="22"/>
        </w:rPr>
        <w:t xml:space="preserve"> </w:t>
      </w:r>
      <w:r w:rsidRPr="0058549E">
        <w:rPr>
          <w:rFonts w:cs="Arial"/>
          <w:szCs w:val="22"/>
        </w:rPr>
        <w:t xml:space="preserve">Invalid Phone—when SAVIN360 makes a call and gets an out of service message, SAVIN360 creates a follow up task so that other means can be used to reach out to the person and find out if they need their contact information updated. </w:t>
      </w:r>
    </w:p>
    <w:p w14:paraId="072F7E5E" w14:textId="2E9BABC9" w:rsidR="0058549E" w:rsidRPr="0058549E" w:rsidRDefault="0058549E" w:rsidP="0058549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sidRPr="0058549E">
        <w:rPr>
          <w:rFonts w:cs="Arial"/>
          <w:szCs w:val="22"/>
        </w:rPr>
        <w:t>•</w:t>
      </w:r>
      <w:r w:rsidR="004D3280">
        <w:rPr>
          <w:rFonts w:cs="Arial"/>
          <w:szCs w:val="22"/>
        </w:rPr>
        <w:t xml:space="preserve"> </w:t>
      </w:r>
      <w:r w:rsidRPr="0058549E">
        <w:rPr>
          <w:rFonts w:cs="Arial"/>
          <w:szCs w:val="22"/>
        </w:rPr>
        <w:t xml:space="preserve">Never Answered—when making calls, if a phone number goes through the entire call cycle and is never answered, a follow up task is created so that it can be determined if the number is correct. There are other ways to handle this, but other states have seen this as an opportunity to reach out to a registrant. </w:t>
      </w:r>
    </w:p>
    <w:p w14:paraId="440F9B77" w14:textId="73B6543D" w:rsidR="0058549E" w:rsidRPr="0058549E" w:rsidRDefault="0058549E" w:rsidP="0058549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sidRPr="0058549E">
        <w:rPr>
          <w:rFonts w:cs="Arial"/>
          <w:szCs w:val="22"/>
        </w:rPr>
        <w:t>•</w:t>
      </w:r>
      <w:r w:rsidR="004D3280">
        <w:rPr>
          <w:rFonts w:cs="Arial"/>
          <w:szCs w:val="22"/>
        </w:rPr>
        <w:t xml:space="preserve"> </w:t>
      </w:r>
      <w:r w:rsidRPr="0058549E">
        <w:rPr>
          <w:rFonts w:cs="Arial"/>
          <w:szCs w:val="22"/>
        </w:rPr>
        <w:t xml:space="preserve">Wrong Number (9-9-9)—our robo-call structure allows the recipient to press 9-9-9 to indicate that they never signed up; but some people use this when they cannot remember their PIN. When they do, we deactivate the phone number, so we do not keep calling it, and create a task to follow </w:t>
      </w:r>
      <w:r w:rsidRPr="0058549E">
        <w:rPr>
          <w:rFonts w:cs="Arial"/>
          <w:szCs w:val="22"/>
        </w:rPr>
        <w:lastRenderedPageBreak/>
        <w:t xml:space="preserve">up and make sure it is not a forgotten PIN situation. </w:t>
      </w:r>
    </w:p>
    <w:p w14:paraId="25CBEA5E" w14:textId="5D95AA5C" w:rsidR="0058549E" w:rsidRPr="0058549E" w:rsidRDefault="0058549E" w:rsidP="0058549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sidRPr="0058549E">
        <w:rPr>
          <w:rFonts w:cs="Arial"/>
          <w:szCs w:val="22"/>
        </w:rPr>
        <w:t>•</w:t>
      </w:r>
      <w:r w:rsidR="004D3280">
        <w:rPr>
          <w:rFonts w:cs="Arial"/>
          <w:szCs w:val="22"/>
        </w:rPr>
        <w:t xml:space="preserve"> </w:t>
      </w:r>
      <w:r w:rsidRPr="0058549E">
        <w:rPr>
          <w:rFonts w:cs="Arial"/>
          <w:szCs w:val="22"/>
        </w:rPr>
        <w:t xml:space="preserve">Offender Death—this is a task SAVIN360 creates when an Offender has registrants and dies while in custody. The task is designed to allow time to try to determine if any of the registrants are family members and, if so, deactivate their registrations so they don’t get a text or email telling them their son, daughter, brother, sister, mom, dad, or cousin is deceased. (We also put a wait on the notification, just in case). </w:t>
      </w:r>
    </w:p>
    <w:p w14:paraId="1AEACC3A" w14:textId="77777777" w:rsidR="0058549E" w:rsidRPr="004D3280" w:rsidRDefault="0058549E" w:rsidP="0058549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i/>
          <w:iCs/>
          <w:szCs w:val="22"/>
        </w:rPr>
      </w:pPr>
      <w:r w:rsidRPr="004D3280">
        <w:rPr>
          <w:rFonts w:cs="Arial"/>
          <w:i/>
          <w:iCs/>
          <w:szCs w:val="22"/>
        </w:rPr>
        <w:t>Other Follow Up</w:t>
      </w:r>
    </w:p>
    <w:p w14:paraId="3CA989C3" w14:textId="5FDCC7FE" w:rsidR="0058549E" w:rsidRPr="0058549E" w:rsidRDefault="0058549E" w:rsidP="0058549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sidRPr="0058549E">
        <w:rPr>
          <w:rFonts w:cs="Arial"/>
          <w:szCs w:val="22"/>
        </w:rPr>
        <w:t>•</w:t>
      </w:r>
      <w:r w:rsidR="004D3280">
        <w:rPr>
          <w:rFonts w:cs="Arial"/>
          <w:szCs w:val="22"/>
        </w:rPr>
        <w:t xml:space="preserve"> </w:t>
      </w:r>
      <w:r w:rsidRPr="0058549E">
        <w:rPr>
          <w:rFonts w:cs="Arial"/>
          <w:szCs w:val="22"/>
        </w:rPr>
        <w:t xml:space="preserve">Email Bounceback—when an email bounces back as undeliverable, SAVIN360 puts that return message into a queue so these can be </w:t>
      </w:r>
      <w:r w:rsidR="009E2466" w:rsidRPr="0058549E">
        <w:rPr>
          <w:rFonts w:cs="Arial"/>
          <w:szCs w:val="22"/>
        </w:rPr>
        <w:t>reviewed,</w:t>
      </w:r>
      <w:r w:rsidRPr="0058549E">
        <w:rPr>
          <w:rFonts w:cs="Arial"/>
          <w:szCs w:val="22"/>
        </w:rPr>
        <w:t xml:space="preserve"> and any further action taken. The email address is marked invalid, so SAVIN360 does not send another email to that address. The item is placed in the queue so that it can be confirmed that the notification was delivered by some other means; if not, some type of outreach can be conducted. </w:t>
      </w:r>
    </w:p>
    <w:p w14:paraId="4F16DCA0" w14:textId="29094680" w:rsidR="0058549E" w:rsidRPr="0058549E" w:rsidRDefault="0058549E" w:rsidP="0058549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sidRPr="00E7544C">
        <w:rPr>
          <w:rFonts w:cs="Arial"/>
          <w:szCs w:val="22"/>
        </w:rPr>
        <w:t>•</w:t>
      </w:r>
      <w:r w:rsidR="004D3280" w:rsidRPr="00E7544C">
        <w:rPr>
          <w:rFonts w:cs="Arial"/>
          <w:szCs w:val="22"/>
        </w:rPr>
        <w:t xml:space="preserve"> </w:t>
      </w:r>
      <w:r w:rsidRPr="00E7544C">
        <w:rPr>
          <w:rFonts w:cs="Arial"/>
          <w:szCs w:val="22"/>
        </w:rPr>
        <w:t>After Hours Follow Up—</w:t>
      </w:r>
      <w:r w:rsidR="00663E68" w:rsidRPr="00E7544C">
        <w:rPr>
          <w:rFonts w:cs="Arial"/>
          <w:szCs w:val="22"/>
        </w:rPr>
        <w:t>this is a newer feature used in other states that can be added. W</w:t>
      </w:r>
      <w:r w:rsidRPr="00E7544C">
        <w:rPr>
          <w:rFonts w:cs="Arial"/>
          <w:szCs w:val="22"/>
        </w:rPr>
        <w:t xml:space="preserve">hen the </w:t>
      </w:r>
      <w:r w:rsidR="00663E68" w:rsidRPr="00E7544C">
        <w:rPr>
          <w:rFonts w:cs="Arial"/>
          <w:szCs w:val="22"/>
        </w:rPr>
        <w:t xml:space="preserve">afterhours </w:t>
      </w:r>
      <w:r w:rsidRPr="00E7544C">
        <w:rPr>
          <w:rFonts w:cs="Arial"/>
          <w:szCs w:val="22"/>
        </w:rPr>
        <w:t xml:space="preserve">call </w:t>
      </w:r>
      <w:r w:rsidR="00663E68" w:rsidRPr="00E7544C">
        <w:rPr>
          <w:rFonts w:cs="Arial"/>
          <w:szCs w:val="22"/>
        </w:rPr>
        <w:t xml:space="preserve">staff </w:t>
      </w:r>
      <w:r w:rsidRPr="00E7544C">
        <w:rPr>
          <w:rFonts w:cs="Arial"/>
          <w:szCs w:val="22"/>
        </w:rPr>
        <w:t xml:space="preserve">receive inquiries that they cannot answer, they mark the phone call as requiring follow up and a task is created for Victim Services staff to follow up. </w:t>
      </w:r>
    </w:p>
    <w:p w14:paraId="3B1AB759" w14:textId="0494EB04" w:rsidR="0058549E" w:rsidRPr="0058549E" w:rsidRDefault="0058549E" w:rsidP="0058549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sidRPr="0058549E">
        <w:rPr>
          <w:rFonts w:cs="Arial"/>
          <w:szCs w:val="22"/>
        </w:rPr>
        <w:t>•</w:t>
      </w:r>
      <w:r w:rsidR="004D3280">
        <w:rPr>
          <w:rFonts w:cs="Arial"/>
          <w:szCs w:val="22"/>
        </w:rPr>
        <w:t xml:space="preserve"> </w:t>
      </w:r>
      <w:r w:rsidRPr="0058549E">
        <w:rPr>
          <w:rFonts w:cs="Arial"/>
          <w:szCs w:val="22"/>
        </w:rPr>
        <w:t xml:space="preserve">Elevated Access Requests—these requests come from the portal where law enforcement </w:t>
      </w:r>
      <w:r w:rsidR="00233D48">
        <w:rPr>
          <w:rFonts w:cs="Arial"/>
          <w:szCs w:val="22"/>
        </w:rPr>
        <w:t>users</w:t>
      </w:r>
      <w:r w:rsidRPr="0058549E">
        <w:rPr>
          <w:rFonts w:cs="Arial"/>
          <w:szCs w:val="22"/>
        </w:rPr>
        <w:t xml:space="preserve"> can request greater access rights to specific features based on their job. So, these tasks are used to allow vetting of requests to make sure that the person really is a justice system person for the agency listed and can be approved or denied accordingly. Handling this task usually entails a call or email to the agency to confirm that the person truly works there and should have access; then approving or denying. There are a couple related tasks, for when people change jurisdictions or retire. </w:t>
      </w:r>
    </w:p>
    <w:p w14:paraId="0AF8A747" w14:textId="484D0AA7" w:rsidR="0058549E" w:rsidRPr="0058549E" w:rsidRDefault="0058549E" w:rsidP="0058549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sidRPr="0058549E">
        <w:rPr>
          <w:rFonts w:cs="Arial"/>
          <w:szCs w:val="22"/>
        </w:rPr>
        <w:t>Alarm Management</w:t>
      </w:r>
      <w:r w:rsidR="004D3280">
        <w:rPr>
          <w:rFonts w:cs="Arial"/>
          <w:szCs w:val="22"/>
        </w:rPr>
        <w:t xml:space="preserve"> (InfoStrat</w:t>
      </w:r>
      <w:r w:rsidR="00C671E9">
        <w:rPr>
          <w:rFonts w:cs="Arial"/>
          <w:szCs w:val="22"/>
        </w:rPr>
        <w:t>)</w:t>
      </w:r>
    </w:p>
    <w:p w14:paraId="5BE4A8E2" w14:textId="6D33BA02" w:rsidR="000B1142" w:rsidRPr="006E4B45" w:rsidRDefault="0058549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sidRPr="0058549E">
        <w:rPr>
          <w:rFonts w:cs="Arial"/>
          <w:szCs w:val="22"/>
        </w:rPr>
        <w:t xml:space="preserve">A primary function is to monitor and manage the flow of data from external sources as well as within the solution. Data monitoring shall occur 24 hours a day, 365 days a year. InfoStrat will work with </w:t>
      </w:r>
      <w:r w:rsidR="00C671E9">
        <w:rPr>
          <w:rFonts w:cs="Arial"/>
          <w:szCs w:val="22"/>
        </w:rPr>
        <w:t xml:space="preserve">IDOC </w:t>
      </w:r>
      <w:r w:rsidRPr="0058549E">
        <w:rPr>
          <w:rFonts w:cs="Arial"/>
          <w:szCs w:val="22"/>
        </w:rPr>
        <w:t>to established pre-determined delivery schemas for each data exchange. The predetermined schedule will provide a maximum time by which data is expected to be received from that source as well as any minimum or maximum periodic limits.</w:t>
      </w:r>
    </w:p>
    <w:p w14:paraId="7260C737" w14:textId="2E9AF4A5" w:rsidR="006724E4" w:rsidRPr="00BB26B6" w:rsidRDefault="006724E4" w:rsidP="006724E4">
      <w:pPr>
        <w:numPr>
          <w:ilvl w:val="0"/>
          <w:numId w:val="10"/>
        </w:numPr>
        <w:ind w:left="720"/>
        <w:rPr>
          <w:rFonts w:cs="Arial"/>
          <w:szCs w:val="22"/>
        </w:rPr>
      </w:pPr>
      <w:r w:rsidRPr="00BB26B6">
        <w:rPr>
          <w:rFonts w:cs="Arial"/>
          <w:szCs w:val="22"/>
        </w:rPr>
        <w:t>Please provide the Service Level Agreement</w:t>
      </w:r>
      <w:r>
        <w:rPr>
          <w:rFonts w:cs="Arial"/>
          <w:szCs w:val="22"/>
        </w:rPr>
        <w:t xml:space="preserve"> (SLA)</w:t>
      </w:r>
      <w:r w:rsidRPr="00BB26B6">
        <w:rPr>
          <w:rFonts w:cs="Arial"/>
          <w:szCs w:val="22"/>
        </w:rPr>
        <w:t xml:space="preserve"> for ongoing maintenance and support.</w:t>
      </w:r>
      <w:r>
        <w:rPr>
          <w:rFonts w:cs="Arial"/>
          <w:szCs w:val="22"/>
        </w:rPr>
        <w:t xml:space="preserve"> Include example instances (if any) when you did not meet an SLA and the steps taken to remediate the issue. Respondents should </w:t>
      </w:r>
      <w:r w:rsidR="00825434">
        <w:rPr>
          <w:rFonts w:cs="Arial"/>
          <w:szCs w:val="22"/>
        </w:rPr>
        <w:t xml:space="preserve">include any standard consequences for missed SLAs and </w:t>
      </w:r>
      <w:r>
        <w:rPr>
          <w:rFonts w:cs="Arial"/>
          <w:szCs w:val="22"/>
        </w:rPr>
        <w:t xml:space="preserve">expect to negotiate the SLA with the IDOC during the contracting phase, including any consequences. </w:t>
      </w:r>
    </w:p>
    <w:p w14:paraId="497E6914" w14:textId="48AEE07A" w:rsidR="00EF4C7D" w:rsidRPr="00EF4C7D" w:rsidRDefault="00EF4C7D" w:rsidP="00EF4C7D">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sidRPr="00EF4C7D">
        <w:rPr>
          <w:rFonts w:cs="Arial"/>
          <w:szCs w:val="22"/>
        </w:rPr>
        <w:t xml:space="preserve">InfoStrat has encountered no complete outages of Dynamics 365 for SAVIN360 implementations. Occasionally, Microsoft provides an alert of a brief interruption of a service that had no impact on notification services. </w:t>
      </w:r>
      <w:r w:rsidR="00A74557">
        <w:rPr>
          <w:rFonts w:cs="Arial"/>
          <w:szCs w:val="22"/>
        </w:rPr>
        <w:t xml:space="preserve">SAVIN360 has not had any instances of failing to meet </w:t>
      </w:r>
      <w:r w:rsidR="00112263">
        <w:rPr>
          <w:rFonts w:cs="Arial"/>
          <w:szCs w:val="22"/>
        </w:rPr>
        <w:t>an SLA.</w:t>
      </w:r>
    </w:p>
    <w:p w14:paraId="4BA62DD8" w14:textId="08D5C0B2" w:rsidR="00EF4C7D" w:rsidRDefault="00EF4C7D" w:rsidP="00EF4C7D">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sidRPr="00EF4C7D">
        <w:rPr>
          <w:rFonts w:cs="Arial"/>
          <w:szCs w:val="22"/>
        </w:rPr>
        <w:t xml:space="preserve">Microsoft does not publish cumulative statistics of </w:t>
      </w:r>
      <w:r w:rsidR="007D1CC8" w:rsidRPr="00EF4C7D">
        <w:rPr>
          <w:rFonts w:cs="Arial"/>
          <w:szCs w:val="22"/>
        </w:rPr>
        <w:t>outages;</w:t>
      </w:r>
      <w:r w:rsidRPr="00EF4C7D">
        <w:rPr>
          <w:rFonts w:cs="Arial"/>
          <w:szCs w:val="22"/>
        </w:rPr>
        <w:t xml:space="preserve"> they actively communicate any outages with all affected users.  It is important to note that Microsoft provides a financially backed SLA.  Both Dynamics 365 and Azure services have historically surpassed their published SLAs.</w:t>
      </w:r>
    </w:p>
    <w:p w14:paraId="6181B65C" w14:textId="6225D52D" w:rsidR="008A4657" w:rsidRPr="006E4B45" w:rsidRDefault="001202EB" w:rsidP="00BB26B6">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Pr>
          <w:rFonts w:cs="Arial"/>
          <w:szCs w:val="22"/>
        </w:rPr>
        <w:t xml:space="preserve">See </w:t>
      </w:r>
      <w:r w:rsidR="000A3976">
        <w:rPr>
          <w:rFonts w:cs="Arial"/>
          <w:szCs w:val="22"/>
        </w:rPr>
        <w:t>Exhibit 8</w:t>
      </w:r>
      <w:r>
        <w:rPr>
          <w:rFonts w:cs="Arial"/>
          <w:szCs w:val="22"/>
        </w:rPr>
        <w:t xml:space="preserve"> for our standard Service Level Agreement (SLA).</w:t>
      </w:r>
    </w:p>
    <w:p w14:paraId="34479F0B" w14:textId="23FDC0B0" w:rsidR="00745F64" w:rsidRPr="006E4B45" w:rsidRDefault="00745F64" w:rsidP="00745F64">
      <w:pPr>
        <w:numPr>
          <w:ilvl w:val="0"/>
          <w:numId w:val="10"/>
        </w:numPr>
        <w:ind w:left="720"/>
        <w:rPr>
          <w:rFonts w:cs="Arial"/>
          <w:szCs w:val="22"/>
        </w:rPr>
      </w:pPr>
      <w:r>
        <w:rPr>
          <w:rFonts w:cs="Arial"/>
          <w:szCs w:val="22"/>
        </w:rPr>
        <w:lastRenderedPageBreak/>
        <w:t>Please describe your approach to marketing your solution</w:t>
      </w:r>
      <w:r w:rsidR="003759B4">
        <w:rPr>
          <w:rFonts w:cs="Arial"/>
          <w:szCs w:val="22"/>
        </w:rPr>
        <w:t xml:space="preserve"> to end users and to local governments whose participation in the solution is not mandatory</w:t>
      </w:r>
      <w:r w:rsidR="00402D78">
        <w:rPr>
          <w:rFonts w:cs="Arial"/>
          <w:szCs w:val="22"/>
        </w:rPr>
        <w:t>.</w:t>
      </w:r>
    </w:p>
    <w:p w14:paraId="08D75D8B" w14:textId="647B91B8" w:rsidR="00231FC4" w:rsidRDefault="00231FC4" w:rsidP="0048113A">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Pr>
          <w:rFonts w:cs="Arial"/>
          <w:szCs w:val="22"/>
        </w:rPr>
        <w:t xml:space="preserve">IDOC has during the life of the existing contract provided marketing collateral regarding the Indiana SAVIN program to counties. Our expectation is that IDOC would continue to provide this. However, as an optional item, InfoStrat can assume the </w:t>
      </w:r>
      <w:r w:rsidR="00C6111F">
        <w:rPr>
          <w:rFonts w:cs="Arial"/>
          <w:szCs w:val="22"/>
        </w:rPr>
        <w:t xml:space="preserve">responsibility for printing and delivery of </w:t>
      </w:r>
      <w:r w:rsidR="005C5E15">
        <w:rPr>
          <w:rFonts w:cs="Arial"/>
          <w:szCs w:val="22"/>
        </w:rPr>
        <w:t xml:space="preserve">collateral. </w:t>
      </w:r>
    </w:p>
    <w:p w14:paraId="0C517CDD" w14:textId="71A2C08C" w:rsidR="00204139" w:rsidRDefault="005905AD" w:rsidP="0048113A">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Pr>
          <w:rFonts w:cs="Arial"/>
          <w:szCs w:val="22"/>
        </w:rPr>
        <w:t xml:space="preserve">InfoStrat </w:t>
      </w:r>
      <w:r w:rsidR="0048113A">
        <w:rPr>
          <w:rFonts w:cs="Arial"/>
          <w:szCs w:val="22"/>
        </w:rPr>
        <w:t xml:space="preserve">also </w:t>
      </w:r>
      <w:r>
        <w:rPr>
          <w:rFonts w:cs="Arial"/>
          <w:szCs w:val="22"/>
        </w:rPr>
        <w:t>proposes online</w:t>
      </w:r>
      <w:r w:rsidR="0048113A">
        <w:rPr>
          <w:rFonts w:cs="Arial"/>
          <w:szCs w:val="22"/>
        </w:rPr>
        <w:t>,</w:t>
      </w:r>
      <w:r>
        <w:rPr>
          <w:rFonts w:cs="Arial"/>
          <w:szCs w:val="22"/>
        </w:rPr>
        <w:t xml:space="preserve"> </w:t>
      </w:r>
      <w:r w:rsidRPr="00587CD0">
        <w:rPr>
          <w:rFonts w:cs="Arial"/>
          <w:szCs w:val="22"/>
        </w:rPr>
        <w:t>recurring (quarterly</w:t>
      </w:r>
      <w:r>
        <w:rPr>
          <w:rFonts w:cs="Arial"/>
          <w:szCs w:val="22"/>
        </w:rPr>
        <w:t xml:space="preserve"> or</w:t>
      </w:r>
      <w:r w:rsidRPr="00587CD0">
        <w:rPr>
          <w:rFonts w:cs="Arial"/>
          <w:szCs w:val="22"/>
        </w:rPr>
        <w:t xml:space="preserve"> semi-annual) </w:t>
      </w:r>
      <w:r>
        <w:rPr>
          <w:rFonts w:cs="Arial"/>
          <w:szCs w:val="22"/>
        </w:rPr>
        <w:t xml:space="preserve">User group meetings to familiarize Users with new or frequently used features and answer questions. Training </w:t>
      </w:r>
      <w:r w:rsidRPr="00587CD0">
        <w:rPr>
          <w:rFonts w:cs="Arial"/>
          <w:szCs w:val="22"/>
        </w:rPr>
        <w:t>session</w:t>
      </w:r>
      <w:r>
        <w:rPr>
          <w:rFonts w:cs="Arial"/>
          <w:szCs w:val="22"/>
        </w:rPr>
        <w:t>s for new users will occur at a pace commiserate with new agencies coming online through the Data Transformation Service.</w:t>
      </w:r>
      <w:r w:rsidR="0048113A">
        <w:rPr>
          <w:rFonts w:cs="Arial"/>
          <w:szCs w:val="22"/>
        </w:rPr>
        <w:t xml:space="preserve"> </w:t>
      </w:r>
      <w:r w:rsidR="008625B8">
        <w:rPr>
          <w:rFonts w:cs="Arial"/>
          <w:szCs w:val="22"/>
        </w:rPr>
        <w:t>Th</w:t>
      </w:r>
      <w:r w:rsidR="0048113A">
        <w:rPr>
          <w:rFonts w:cs="Arial"/>
          <w:szCs w:val="22"/>
        </w:rPr>
        <w:t xml:space="preserve">ese outreach </w:t>
      </w:r>
      <w:r w:rsidR="004373CC">
        <w:rPr>
          <w:rFonts w:cs="Arial"/>
          <w:szCs w:val="22"/>
        </w:rPr>
        <w:t>activities</w:t>
      </w:r>
      <w:r w:rsidR="0048113A">
        <w:rPr>
          <w:rFonts w:cs="Arial"/>
          <w:szCs w:val="22"/>
        </w:rPr>
        <w:t xml:space="preserve"> are</w:t>
      </w:r>
      <w:r w:rsidR="008625B8">
        <w:rPr>
          <w:rFonts w:cs="Arial"/>
          <w:szCs w:val="22"/>
        </w:rPr>
        <w:t xml:space="preserve"> included in the cost of the implementation</w:t>
      </w:r>
      <w:r w:rsidR="00204139">
        <w:rPr>
          <w:rFonts w:cs="Arial"/>
          <w:szCs w:val="22"/>
        </w:rPr>
        <w:t>.</w:t>
      </w:r>
    </w:p>
    <w:p w14:paraId="17183A53" w14:textId="033B3F46" w:rsidR="00526EAD" w:rsidRDefault="00211CA9" w:rsidP="0048113A">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Pr>
          <w:rFonts w:cs="Arial"/>
          <w:szCs w:val="22"/>
        </w:rPr>
        <w:t xml:space="preserve">The current </w:t>
      </w:r>
      <w:r w:rsidR="004373CC">
        <w:rPr>
          <w:rFonts w:cs="Arial"/>
          <w:szCs w:val="22"/>
        </w:rPr>
        <w:t>marketing</w:t>
      </w:r>
      <w:r>
        <w:rPr>
          <w:rFonts w:cs="Arial"/>
          <w:szCs w:val="22"/>
        </w:rPr>
        <w:t xml:space="preserve"> </w:t>
      </w:r>
      <w:r w:rsidR="00526EAD">
        <w:rPr>
          <w:rFonts w:cs="Arial"/>
          <w:szCs w:val="22"/>
        </w:rPr>
        <w:t>collat</w:t>
      </w:r>
      <w:r>
        <w:rPr>
          <w:rFonts w:cs="Arial"/>
          <w:szCs w:val="22"/>
        </w:rPr>
        <w:t>eral</w:t>
      </w:r>
      <w:r w:rsidR="00526EAD">
        <w:rPr>
          <w:rFonts w:cs="Arial"/>
          <w:szCs w:val="22"/>
        </w:rPr>
        <w:t xml:space="preserve"> </w:t>
      </w:r>
      <w:r>
        <w:rPr>
          <w:rFonts w:cs="Arial"/>
          <w:szCs w:val="22"/>
        </w:rPr>
        <w:t xml:space="preserve">used by IDOC is now </w:t>
      </w:r>
      <w:r w:rsidR="00526EAD">
        <w:rPr>
          <w:rFonts w:cs="Arial"/>
          <w:szCs w:val="22"/>
        </w:rPr>
        <w:t>10 years old</w:t>
      </w:r>
      <w:r>
        <w:rPr>
          <w:rFonts w:cs="Arial"/>
          <w:szCs w:val="22"/>
        </w:rPr>
        <w:t>. As an optional service, we can help IDOC redesign the marketing collateral</w:t>
      </w:r>
      <w:r w:rsidR="00C8645B">
        <w:rPr>
          <w:rFonts w:cs="Arial"/>
          <w:szCs w:val="22"/>
        </w:rPr>
        <w:t xml:space="preserve">. </w:t>
      </w:r>
    </w:p>
    <w:p w14:paraId="26EF52FD" w14:textId="7CAC0D58" w:rsidR="00763A01" w:rsidRDefault="008625B8" w:rsidP="00AA6410">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rPr>
          <w:rFonts w:cs="Arial"/>
          <w:szCs w:val="22"/>
        </w:rPr>
      </w:pPr>
      <w:r>
        <w:rPr>
          <w:rFonts w:cs="Arial"/>
          <w:szCs w:val="22"/>
        </w:rPr>
        <w:t xml:space="preserve">Beyond that, InfoStrat </w:t>
      </w:r>
      <w:r w:rsidR="00FF3AFB">
        <w:rPr>
          <w:rFonts w:cs="Arial"/>
          <w:szCs w:val="22"/>
        </w:rPr>
        <w:t>works with our trusted, Washington, DC based partner, Clyde Group</w:t>
      </w:r>
      <w:r w:rsidR="003611BB">
        <w:rPr>
          <w:rFonts w:cs="Arial"/>
          <w:szCs w:val="22"/>
        </w:rPr>
        <w:t>,</w:t>
      </w:r>
      <w:r w:rsidR="00FF3AFB">
        <w:rPr>
          <w:rFonts w:cs="Arial"/>
          <w:szCs w:val="22"/>
        </w:rPr>
        <w:t xml:space="preserve"> </w:t>
      </w:r>
      <w:r w:rsidR="00534590">
        <w:rPr>
          <w:rFonts w:cs="Arial"/>
          <w:szCs w:val="22"/>
        </w:rPr>
        <w:t>to help educate the publi</w:t>
      </w:r>
      <w:r w:rsidR="00204139">
        <w:rPr>
          <w:rFonts w:cs="Arial"/>
          <w:szCs w:val="22"/>
        </w:rPr>
        <w:t xml:space="preserve">c, Victim Service </w:t>
      </w:r>
      <w:r w:rsidR="003611BB">
        <w:rPr>
          <w:rFonts w:cs="Arial"/>
          <w:szCs w:val="22"/>
        </w:rPr>
        <w:t>agencies, and non-</w:t>
      </w:r>
      <w:r w:rsidR="008E45F9">
        <w:rPr>
          <w:rFonts w:cs="Arial"/>
          <w:szCs w:val="22"/>
        </w:rPr>
        <w:t>governmental</w:t>
      </w:r>
      <w:r w:rsidR="003611BB">
        <w:rPr>
          <w:rFonts w:cs="Arial"/>
          <w:szCs w:val="22"/>
        </w:rPr>
        <w:t xml:space="preserve"> organizations (NGOs)</w:t>
      </w:r>
      <w:r w:rsidR="00534590">
        <w:rPr>
          <w:rFonts w:cs="Arial"/>
          <w:szCs w:val="22"/>
        </w:rPr>
        <w:t xml:space="preserve"> about </w:t>
      </w:r>
      <w:r w:rsidR="00A71728">
        <w:rPr>
          <w:rFonts w:cs="Arial"/>
          <w:szCs w:val="22"/>
        </w:rPr>
        <w:t xml:space="preserve">its SAVIN360 </w:t>
      </w:r>
      <w:r w:rsidR="00534590">
        <w:rPr>
          <w:rFonts w:cs="Arial"/>
          <w:szCs w:val="22"/>
        </w:rPr>
        <w:t>system</w:t>
      </w:r>
      <w:r w:rsidR="00A71728">
        <w:rPr>
          <w:rFonts w:cs="Arial"/>
          <w:szCs w:val="22"/>
        </w:rPr>
        <w:t>s</w:t>
      </w:r>
      <w:r w:rsidR="00534590">
        <w:rPr>
          <w:rFonts w:cs="Arial"/>
          <w:szCs w:val="22"/>
        </w:rPr>
        <w:t>.  There are many option</w:t>
      </w:r>
      <w:r w:rsidR="001469D7">
        <w:rPr>
          <w:rFonts w:cs="Arial"/>
          <w:szCs w:val="22"/>
        </w:rPr>
        <w:t>s</w:t>
      </w:r>
      <w:r w:rsidR="00534590">
        <w:rPr>
          <w:rFonts w:cs="Arial"/>
          <w:szCs w:val="22"/>
        </w:rPr>
        <w:t xml:space="preserve"> available, and </w:t>
      </w:r>
      <w:r w:rsidR="00962712">
        <w:rPr>
          <w:rFonts w:cs="Arial"/>
          <w:szCs w:val="22"/>
        </w:rPr>
        <w:t>InfoStrat/</w:t>
      </w:r>
      <w:r w:rsidR="001469D7">
        <w:rPr>
          <w:rFonts w:cs="Arial"/>
          <w:szCs w:val="22"/>
        </w:rPr>
        <w:t>Clyde</w:t>
      </w:r>
      <w:r w:rsidR="00763A01">
        <w:rPr>
          <w:rFonts w:cs="Arial"/>
          <w:szCs w:val="22"/>
        </w:rPr>
        <w:t xml:space="preserve"> Group can assist </w:t>
      </w:r>
      <w:r w:rsidR="00534590">
        <w:rPr>
          <w:rFonts w:cs="Arial"/>
          <w:szCs w:val="22"/>
        </w:rPr>
        <w:t>IDOC</w:t>
      </w:r>
      <w:r w:rsidR="00763A01">
        <w:rPr>
          <w:rFonts w:cs="Arial"/>
          <w:szCs w:val="22"/>
        </w:rPr>
        <w:t xml:space="preserve"> </w:t>
      </w:r>
      <w:r w:rsidR="00534590">
        <w:rPr>
          <w:rFonts w:cs="Arial"/>
          <w:szCs w:val="22"/>
        </w:rPr>
        <w:t xml:space="preserve">choose </w:t>
      </w:r>
      <w:r w:rsidR="00763A01">
        <w:rPr>
          <w:rFonts w:cs="Arial"/>
          <w:szCs w:val="22"/>
        </w:rPr>
        <w:t>“</w:t>
      </w:r>
      <w:r w:rsidR="002D4718">
        <w:rPr>
          <w:rFonts w:cs="Arial"/>
          <w:szCs w:val="22"/>
        </w:rPr>
        <w:t>al-a-carte</w:t>
      </w:r>
      <w:r w:rsidR="00763A01">
        <w:rPr>
          <w:rFonts w:cs="Arial"/>
          <w:szCs w:val="22"/>
        </w:rPr>
        <w:t>”</w:t>
      </w:r>
      <w:r w:rsidR="002D4718">
        <w:rPr>
          <w:rFonts w:cs="Arial"/>
          <w:szCs w:val="22"/>
        </w:rPr>
        <w:t xml:space="preserve"> style from the items below</w:t>
      </w:r>
      <w:r w:rsidR="00763A01">
        <w:rPr>
          <w:rFonts w:cs="Arial"/>
          <w:szCs w:val="22"/>
        </w:rPr>
        <w:t>:</w:t>
      </w:r>
    </w:p>
    <w:p w14:paraId="181D83B4" w14:textId="513C2403" w:rsidR="00AA6410" w:rsidRDefault="005905AD" w:rsidP="00806FD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540"/>
        <w:rPr>
          <w:rFonts w:cs="Arial"/>
          <w:szCs w:val="22"/>
        </w:rPr>
      </w:pPr>
      <w:r>
        <w:rPr>
          <w:rFonts w:cs="Arial"/>
          <w:szCs w:val="22"/>
        </w:rPr>
        <w:t>--</w:t>
      </w:r>
      <w:r w:rsidR="00AA6410">
        <w:rPr>
          <w:rFonts w:cs="Arial"/>
          <w:szCs w:val="22"/>
        </w:rPr>
        <w:t>Logo Design</w:t>
      </w:r>
    </w:p>
    <w:p w14:paraId="5AC60242" w14:textId="7691942B" w:rsidR="00AA6410" w:rsidRDefault="005905AD" w:rsidP="00806FD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540"/>
        <w:rPr>
          <w:rFonts w:cs="Arial"/>
          <w:szCs w:val="22"/>
        </w:rPr>
      </w:pPr>
      <w:r>
        <w:rPr>
          <w:rFonts w:cs="Arial"/>
          <w:szCs w:val="22"/>
        </w:rPr>
        <w:t>--</w:t>
      </w:r>
      <w:r w:rsidR="00AA6410">
        <w:rPr>
          <w:rFonts w:cs="Arial"/>
          <w:szCs w:val="22"/>
        </w:rPr>
        <w:t>Trifold Brochures</w:t>
      </w:r>
    </w:p>
    <w:p w14:paraId="4978FA49" w14:textId="5165DF0D" w:rsidR="00AA6410" w:rsidRDefault="005905AD" w:rsidP="00806FD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540"/>
        <w:rPr>
          <w:rFonts w:cs="Arial"/>
          <w:szCs w:val="22"/>
        </w:rPr>
      </w:pPr>
      <w:r>
        <w:rPr>
          <w:rFonts w:cs="Arial"/>
          <w:szCs w:val="22"/>
        </w:rPr>
        <w:t>--</w:t>
      </w:r>
      <w:r w:rsidR="00AA6410">
        <w:rPr>
          <w:rFonts w:cs="Arial"/>
          <w:szCs w:val="22"/>
        </w:rPr>
        <w:t>Posters</w:t>
      </w:r>
    </w:p>
    <w:p w14:paraId="1E167FAC" w14:textId="250A0F37" w:rsidR="00AA6410" w:rsidRDefault="005905AD" w:rsidP="00806FD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540"/>
        <w:rPr>
          <w:rFonts w:cs="Arial"/>
          <w:szCs w:val="22"/>
        </w:rPr>
      </w:pPr>
      <w:r>
        <w:rPr>
          <w:rFonts w:cs="Arial"/>
          <w:szCs w:val="22"/>
        </w:rPr>
        <w:t>--</w:t>
      </w:r>
      <w:r w:rsidR="00AA6410">
        <w:rPr>
          <w:rFonts w:cs="Arial"/>
          <w:szCs w:val="22"/>
        </w:rPr>
        <w:t>Branded Marketing Items (magnets, pens, tear-off pads, etc.)</w:t>
      </w:r>
    </w:p>
    <w:p w14:paraId="46CD7621" w14:textId="4224FAE8" w:rsidR="00AA6410" w:rsidRDefault="005905AD" w:rsidP="00806FD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540"/>
      </w:pPr>
      <w:r>
        <w:rPr>
          <w:rFonts w:cs="Arial"/>
          <w:szCs w:val="22"/>
        </w:rPr>
        <w:t>--</w:t>
      </w:r>
      <w:r w:rsidR="00AA6410">
        <w:rPr>
          <w:rFonts w:cs="Arial"/>
          <w:szCs w:val="22"/>
        </w:rPr>
        <w:t>Social Media Toolkit</w:t>
      </w:r>
      <w:r w:rsidR="005107C6">
        <w:rPr>
          <w:rFonts w:cs="Arial"/>
          <w:szCs w:val="22"/>
        </w:rPr>
        <w:t xml:space="preserve"> (</w:t>
      </w:r>
      <w:r w:rsidR="005107C6" w:rsidRPr="005833C3">
        <w:t>Develop content, graphics for Facebook, Twitter, Instagram a</w:t>
      </w:r>
      <w:r w:rsidR="005107C6">
        <w:t>round the</w:t>
      </w:r>
      <w:r w:rsidR="005107C6" w:rsidRPr="005833C3">
        <w:t xml:space="preserve"> launch of </w:t>
      </w:r>
      <w:r w:rsidR="005107C6">
        <w:t>updated SAVIN360)</w:t>
      </w:r>
    </w:p>
    <w:p w14:paraId="262E6080" w14:textId="4E524819" w:rsidR="00806FDE" w:rsidRDefault="005905AD" w:rsidP="00806FD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540"/>
      </w:pPr>
      <w:r>
        <w:t>--</w:t>
      </w:r>
      <w:r w:rsidR="00806FDE" w:rsidRPr="00806FDE">
        <w:t>Social media promo</w:t>
      </w:r>
      <w:r w:rsidR="00806FDE">
        <w:t>tion</w:t>
      </w:r>
      <w:r w:rsidR="00806FDE" w:rsidRPr="00806FDE">
        <w:t xml:space="preserve"> posts and Google AdWords campaign</w:t>
      </w:r>
    </w:p>
    <w:p w14:paraId="3115016E" w14:textId="5C47D261" w:rsidR="005D3CBC" w:rsidRDefault="005905AD" w:rsidP="00806FD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540"/>
      </w:pPr>
      <w:r>
        <w:t>--</w:t>
      </w:r>
      <w:r w:rsidR="005D3CBC">
        <w:t>30 to 60-second public education video</w:t>
      </w:r>
    </w:p>
    <w:p w14:paraId="6BFABCFB" w14:textId="2FC62B8C" w:rsidR="00944470" w:rsidRDefault="005905AD" w:rsidP="00806FD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540"/>
      </w:pPr>
      <w:r>
        <w:t>--</w:t>
      </w:r>
      <w:r w:rsidR="00944470">
        <w:t>Event banner</w:t>
      </w:r>
    </w:p>
    <w:p w14:paraId="40231F05" w14:textId="5FC7DCA4" w:rsidR="00F75932" w:rsidRDefault="005905AD" w:rsidP="009E3CB4">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540"/>
      </w:pPr>
      <w:r>
        <w:t>--</w:t>
      </w:r>
      <w:r w:rsidR="00BD1E28">
        <w:t>Full Media Relations support</w:t>
      </w:r>
      <w:r w:rsidR="009E3CB4">
        <w:t xml:space="preserve"> (including </w:t>
      </w:r>
      <w:r w:rsidR="009E3CB4" w:rsidRPr="009E3CB4">
        <w:t xml:space="preserve">: a) </w:t>
      </w:r>
      <w:r w:rsidR="009E3CB4">
        <w:t xml:space="preserve">creation of an </w:t>
      </w:r>
      <w:r w:rsidR="009E3CB4" w:rsidRPr="009E3CB4">
        <w:t>Editorial Calendar of press releases and media pitches; b) Targeted Media List and negotiation of Public Service Announcement placement; c) Media Materials: launch press release, media FAQs, etc. d) Coordina</w:t>
      </w:r>
      <w:r w:rsidR="009E3CB4">
        <w:t>tion and lead a</w:t>
      </w:r>
      <w:r w:rsidR="009E3CB4" w:rsidRPr="009E3CB4">
        <w:t xml:space="preserve"> press conference to announce new system (develop scripts, staff the event, post-event follow-up, and all media monitoring); e) spokespeople preparation</w:t>
      </w:r>
    </w:p>
    <w:p w14:paraId="05B3A193" w14:textId="6116D036" w:rsidR="00204139" w:rsidRPr="005905AD" w:rsidRDefault="005905AD" w:rsidP="005905AD">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540"/>
      </w:pPr>
      <w:r>
        <w:t>--</w:t>
      </w:r>
      <w:r w:rsidR="006C3373">
        <w:t xml:space="preserve">Ongoing support of branded marketing materials, posters, brochures, and social media </w:t>
      </w:r>
      <w:r w:rsidR="00204139">
        <w:t>toolkit</w:t>
      </w:r>
    </w:p>
    <w:p w14:paraId="51683BBD" w14:textId="11D95D80" w:rsidR="007D6E9C" w:rsidRPr="006E4B45" w:rsidRDefault="007D6E9C" w:rsidP="00745F64">
      <w:pPr>
        <w:pStyle w:val="Heading1"/>
      </w:pPr>
      <w:r w:rsidRPr="006E4B45">
        <w:t>2.4.4</w:t>
      </w:r>
      <w:r w:rsidR="003B08E9">
        <w:t xml:space="preserve"> </w:t>
      </w:r>
      <w:r w:rsidRPr="006E4B45">
        <w:t>Project Management</w:t>
      </w:r>
    </w:p>
    <w:p w14:paraId="26C8A192" w14:textId="02BD10DC" w:rsidR="001C4F60" w:rsidRPr="006E4B45" w:rsidRDefault="001C4F60" w:rsidP="003D307F">
      <w:pPr>
        <w:numPr>
          <w:ilvl w:val="0"/>
          <w:numId w:val="10"/>
        </w:numPr>
        <w:ind w:left="720"/>
        <w:rPr>
          <w:rFonts w:cs="Arial"/>
          <w:szCs w:val="22"/>
        </w:rPr>
      </w:pPr>
      <w:r w:rsidRPr="006E4B45">
        <w:rPr>
          <w:rFonts w:cs="Arial"/>
          <w:szCs w:val="22"/>
        </w:rPr>
        <w:t xml:space="preserve">Please </w:t>
      </w:r>
      <w:r w:rsidR="00807A23">
        <w:rPr>
          <w:rFonts w:cs="Arial"/>
          <w:szCs w:val="22"/>
        </w:rPr>
        <w:t>describe your</w:t>
      </w:r>
      <w:r w:rsidRPr="006E4B45">
        <w:rPr>
          <w:rFonts w:cs="Arial"/>
          <w:szCs w:val="22"/>
        </w:rPr>
        <w:t xml:space="preserve"> approach for each of the following project management proce</w:t>
      </w:r>
      <w:r w:rsidR="00757C47" w:rsidRPr="006E4B45">
        <w:rPr>
          <w:rFonts w:cs="Arial"/>
          <w:szCs w:val="22"/>
        </w:rPr>
        <w:t xml:space="preserve">sses. If any of these processes or </w:t>
      </w:r>
      <w:r w:rsidRPr="006E4B45">
        <w:rPr>
          <w:rFonts w:cs="Arial"/>
          <w:szCs w:val="22"/>
        </w:rPr>
        <w:t xml:space="preserve">responsibilities </w:t>
      </w:r>
      <w:r w:rsidR="00757C47" w:rsidRPr="006E4B45">
        <w:rPr>
          <w:rFonts w:cs="Arial"/>
          <w:szCs w:val="22"/>
        </w:rPr>
        <w:t>will not be</w:t>
      </w:r>
      <w:r w:rsidRPr="006E4B45">
        <w:rPr>
          <w:rFonts w:cs="Arial"/>
          <w:szCs w:val="22"/>
        </w:rPr>
        <w:t xml:space="preserve"> provided</w:t>
      </w:r>
      <w:r w:rsidR="00757C47" w:rsidRPr="006E4B45">
        <w:rPr>
          <w:rFonts w:cs="Arial"/>
          <w:szCs w:val="22"/>
        </w:rPr>
        <w:t>, please</w:t>
      </w:r>
      <w:r w:rsidRPr="006E4B45">
        <w:rPr>
          <w:rFonts w:cs="Arial"/>
          <w:szCs w:val="22"/>
        </w:rPr>
        <w:t xml:space="preserve"> </w:t>
      </w:r>
      <w:r w:rsidR="00757C47" w:rsidRPr="006E4B45">
        <w:rPr>
          <w:rFonts w:cs="Arial"/>
          <w:szCs w:val="22"/>
        </w:rPr>
        <w:t>explain</w:t>
      </w:r>
      <w:r w:rsidRPr="006E4B45">
        <w:rPr>
          <w:rFonts w:cs="Arial"/>
          <w:szCs w:val="22"/>
        </w:rPr>
        <w:t>.</w:t>
      </w:r>
    </w:p>
    <w:p w14:paraId="79EB24B1" w14:textId="13DFA91B" w:rsidR="00283D13" w:rsidRPr="006E4B45" w:rsidRDefault="00757C47" w:rsidP="005A561D">
      <w:pPr>
        <w:pStyle w:val="Heading2"/>
      </w:pPr>
      <w:r w:rsidRPr="006E4B45">
        <w:t>2.4.4.1</w:t>
      </w:r>
      <w:r w:rsidR="003B08E9">
        <w:t xml:space="preserve"> </w:t>
      </w:r>
      <w:r w:rsidRPr="006E4B45">
        <w:t>Resource Management Plan</w:t>
      </w:r>
    </w:p>
    <w:p w14:paraId="4CEBA584" w14:textId="01A7AB9F" w:rsidR="00757C47" w:rsidRPr="006E4B45" w:rsidRDefault="00807A23" w:rsidP="003D307F">
      <w:pPr>
        <w:numPr>
          <w:ilvl w:val="0"/>
          <w:numId w:val="10"/>
        </w:numPr>
        <w:ind w:left="720"/>
        <w:rPr>
          <w:rFonts w:cs="Arial"/>
          <w:szCs w:val="22"/>
        </w:rPr>
      </w:pPr>
      <w:r>
        <w:t xml:space="preserve">Please describe the resource management plan, and how Contractor and IDOC resources will be managed throughout the project. Provide context based on the estimated number of hours indicated in Tables </w:t>
      </w:r>
      <w:r w:rsidR="00963B59">
        <w:t>3</w:t>
      </w:r>
      <w:r>
        <w:t xml:space="preserve"> and</w:t>
      </w:r>
      <w:r w:rsidR="00963B59">
        <w:t xml:space="preserve"> 4</w:t>
      </w:r>
      <w:r>
        <w:t>.</w:t>
      </w:r>
    </w:p>
    <w:p w14:paraId="34E1F4BB" w14:textId="77777777" w:rsidR="00881FA9" w:rsidRPr="006E4B45" w:rsidRDefault="00707B17" w:rsidP="00881FA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As part of Project Initiation, the InfoStrat Scrum Master </w:t>
      </w:r>
      <w:r w:rsidR="00D65637">
        <w:rPr>
          <w:rFonts w:cs="Arial"/>
          <w:szCs w:val="22"/>
        </w:rPr>
        <w:t xml:space="preserve">will coordinate with </w:t>
      </w:r>
      <w:r>
        <w:rPr>
          <w:rFonts w:cs="Arial"/>
          <w:szCs w:val="22"/>
        </w:rPr>
        <w:t xml:space="preserve">IDOC and InfoStrat </w:t>
      </w:r>
      <w:r>
        <w:rPr>
          <w:rFonts w:cs="Arial"/>
          <w:szCs w:val="22"/>
        </w:rPr>
        <w:lastRenderedPageBreak/>
        <w:t xml:space="preserve">stakeholders to align resources to support activities as outlined in the Project Schedule, with specific focus on ensuring expectations and communicated and acted upon to deliver on-time and with consideration for specific interdependencies.  </w:t>
      </w:r>
      <w:r w:rsidR="00881FA9">
        <w:rPr>
          <w:rFonts w:cs="Arial"/>
          <w:szCs w:val="22"/>
        </w:rPr>
        <w:t>Tasks will be organized based on the phase and the intended duration of activity, and the Scrum Master will assist in orchestrating hand-offs and ensuring the team has the necessary support to delivery on time and with quality outcomes.</w:t>
      </w:r>
    </w:p>
    <w:p w14:paraId="4995A6D4" w14:textId="33710E03" w:rsidR="00AC027E" w:rsidRPr="006E4B45" w:rsidRDefault="00881FA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Throughout the project,</w:t>
      </w:r>
      <w:r w:rsidR="00D65637">
        <w:rPr>
          <w:rFonts w:cs="Arial"/>
          <w:szCs w:val="22"/>
        </w:rPr>
        <w:t xml:space="preserve"> the</w:t>
      </w:r>
      <w:r>
        <w:rPr>
          <w:rFonts w:cs="Arial"/>
          <w:szCs w:val="22"/>
        </w:rPr>
        <w:t xml:space="preserve"> full-time</w:t>
      </w:r>
      <w:r w:rsidR="00D65637">
        <w:rPr>
          <w:rFonts w:cs="Arial"/>
          <w:szCs w:val="22"/>
        </w:rPr>
        <w:t xml:space="preserve"> Scrum master will manage the development team directly, in concert with the SAVIN360 Technical Lead. Both will </w:t>
      </w:r>
      <w:r w:rsidR="00A53F60">
        <w:rPr>
          <w:rFonts w:cs="Arial"/>
          <w:szCs w:val="22"/>
        </w:rPr>
        <w:t xml:space="preserve">have direct access to the Engagement Manager and Contract Manager </w:t>
      </w:r>
      <w:r w:rsidR="00DD0E7E">
        <w:rPr>
          <w:rFonts w:cs="Arial"/>
          <w:szCs w:val="22"/>
        </w:rPr>
        <w:t xml:space="preserve">should resourcing needs arise. </w:t>
      </w:r>
      <w:r w:rsidR="00C100E9">
        <w:rPr>
          <w:rFonts w:cs="Arial"/>
          <w:szCs w:val="22"/>
        </w:rPr>
        <w:t xml:space="preserve">The estimated levels of effort in </w:t>
      </w:r>
      <w:r w:rsidR="00FE5DC4">
        <w:rPr>
          <w:rFonts w:cs="Arial"/>
          <w:szCs w:val="22"/>
        </w:rPr>
        <w:t xml:space="preserve">Tables 3 and 4 have been constructed based on previous experience and </w:t>
      </w:r>
      <w:r w:rsidR="00F70DEB">
        <w:rPr>
          <w:rFonts w:cs="Arial"/>
          <w:szCs w:val="22"/>
        </w:rPr>
        <w:t xml:space="preserve">solutioning </w:t>
      </w:r>
      <w:r w:rsidR="00FE5DC4">
        <w:rPr>
          <w:rFonts w:cs="Arial"/>
          <w:szCs w:val="22"/>
        </w:rPr>
        <w:t>expertise</w:t>
      </w:r>
      <w:r w:rsidR="00C100E9">
        <w:rPr>
          <w:rFonts w:cs="Arial"/>
          <w:szCs w:val="22"/>
        </w:rPr>
        <w:t xml:space="preserve">. </w:t>
      </w:r>
    </w:p>
    <w:p w14:paraId="0D2DE9B6" w14:textId="52D2DD1B" w:rsidR="00283D13" w:rsidRPr="006E4B45" w:rsidRDefault="00AE1624" w:rsidP="005A561D">
      <w:pPr>
        <w:pStyle w:val="Heading2"/>
      </w:pPr>
      <w:r w:rsidRPr="006E4B45">
        <w:t>2.4.4.2</w:t>
      </w:r>
      <w:r w:rsidR="003B08E9">
        <w:t xml:space="preserve"> </w:t>
      </w:r>
      <w:r w:rsidRPr="006E4B45">
        <w:t>Scope Management</w:t>
      </w:r>
    </w:p>
    <w:p w14:paraId="356BA4AA" w14:textId="70B241E8" w:rsidR="00AE1624" w:rsidRPr="006E4B45" w:rsidRDefault="00B0138C" w:rsidP="003D307F">
      <w:pPr>
        <w:numPr>
          <w:ilvl w:val="0"/>
          <w:numId w:val="10"/>
        </w:numPr>
        <w:ind w:left="720"/>
        <w:rPr>
          <w:rFonts w:cs="Arial"/>
          <w:szCs w:val="22"/>
        </w:rPr>
      </w:pPr>
      <w:r>
        <w:t>Please describe the approach to managing Project Scope, including a proposed change control process for ensuring that changes to agreed-upon scope follow an approved governance model.</w:t>
      </w:r>
      <w:r w:rsidR="00D91918" w:rsidRPr="006E4B45">
        <w:rPr>
          <w:rFonts w:cs="Arial"/>
          <w:szCs w:val="22"/>
        </w:rPr>
        <w:t xml:space="preserve"> Any changes to Project Scope must be reviewed and approved by the </w:t>
      </w:r>
      <w:r w:rsidR="00502772" w:rsidRPr="006E4B45">
        <w:rPr>
          <w:rFonts w:cs="Arial"/>
          <w:szCs w:val="22"/>
        </w:rPr>
        <w:t>ID</w:t>
      </w:r>
      <w:r w:rsidR="00D91918" w:rsidRPr="006E4B45">
        <w:rPr>
          <w:rFonts w:cs="Arial"/>
          <w:szCs w:val="22"/>
        </w:rPr>
        <w:t>OC’s Project Team.</w:t>
      </w:r>
    </w:p>
    <w:p w14:paraId="2B8EC51E" w14:textId="77777777" w:rsidR="00CB0821" w:rsidRPr="00CB0821" w:rsidRDefault="00CB0821" w:rsidP="00CB082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CB0821">
        <w:rPr>
          <w:rFonts w:cs="Arial"/>
          <w:szCs w:val="22"/>
        </w:rPr>
        <w:t xml:space="preserve">The InfoStrat team will manage scope for the implementation working with the IDOC project team to outline scope definition, along with steps to monitor and control scope during project execution based upon the work breakdown structure and project plan. Change Management will follow an approved governance model through a change control process.  Governance sessions will be facilitated by the Project Manager or Scrum Master (SM) at a frequency agreed upon by the project team during project kick-off.  </w:t>
      </w:r>
    </w:p>
    <w:p w14:paraId="14F6988A" w14:textId="18771276" w:rsidR="00CB0821" w:rsidRPr="00CB0821" w:rsidRDefault="00CB0821" w:rsidP="00CB082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CB0821">
        <w:rPr>
          <w:rFonts w:cs="Arial"/>
          <w:szCs w:val="22"/>
        </w:rPr>
        <w:t xml:space="preserve">Changes to the software platform, data processing, workflows, reporting, integrations, or self-service capabilities as well as the project deliverables, training, and other artifacts will be governed through the change control process. For the purposes of </w:t>
      </w:r>
      <w:r w:rsidR="00484035" w:rsidRPr="00CB0821">
        <w:rPr>
          <w:rFonts w:cs="Arial"/>
          <w:szCs w:val="22"/>
        </w:rPr>
        <w:t>managing</w:t>
      </w:r>
      <w:r w:rsidRPr="00CB0821">
        <w:rPr>
          <w:rFonts w:cs="Arial"/>
          <w:szCs w:val="22"/>
        </w:rPr>
        <w:t xml:space="preserve"> the change control process, a Change Control Board (CCB) with membership jointly identified by IDOC and Infostrat will function as a Steering Committee to evaluate proposed changes. As general guideline to be considered for the implementation, this group will be chaired by an IDOC decision-maker who </w:t>
      </w:r>
      <w:r w:rsidR="00F16E6C" w:rsidRPr="00CB0821">
        <w:rPr>
          <w:rFonts w:cs="Arial"/>
          <w:szCs w:val="22"/>
        </w:rPr>
        <w:t>can sanction</w:t>
      </w:r>
      <w:r w:rsidRPr="00CB0821">
        <w:rPr>
          <w:rFonts w:cs="Arial"/>
          <w:szCs w:val="22"/>
        </w:rPr>
        <w:t xml:space="preserve"> the approval of work to be executed beyond the project’s initial scope.  </w:t>
      </w:r>
    </w:p>
    <w:p w14:paraId="57A21A48" w14:textId="77777777" w:rsidR="00CB0821" w:rsidRPr="00CB0821" w:rsidRDefault="00CB0821" w:rsidP="00CB082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CB0821">
        <w:rPr>
          <w:rFonts w:cs="Arial"/>
          <w:szCs w:val="22"/>
        </w:rPr>
        <w:t xml:space="preserve">To evaluate the change request, the Infostrat Development Team will research a change request and provide a written impact statement, including systems and deliverables involved; proposal of the resources required; the associated cost for performing the change, and the estimated time to deliver, test, and deploy the change for consideration.  </w:t>
      </w:r>
    </w:p>
    <w:p w14:paraId="573FC020" w14:textId="77777777" w:rsidR="00CB0821" w:rsidRPr="00CB0821" w:rsidRDefault="00CB0821" w:rsidP="00CB082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CB0821">
        <w:rPr>
          <w:rFonts w:cs="Arial"/>
          <w:szCs w:val="22"/>
        </w:rPr>
        <w:t>As part of the change control process, the CCB will decide whether the requested change should be made at this time, at some point in the future, or not at all. Approval must occur before the start of work.</w:t>
      </w:r>
    </w:p>
    <w:p w14:paraId="7D98D469" w14:textId="62E72B70" w:rsidR="00AE1624" w:rsidRPr="006E4B45" w:rsidRDefault="00CB0821" w:rsidP="00CB082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CB0821">
        <w:rPr>
          <w:rFonts w:cs="Arial"/>
          <w:szCs w:val="22"/>
        </w:rPr>
        <w:t xml:space="preserve">Upon approval of a Change Request, the Infostrat PM will ensure the team updates change request and project documentation to reflect the updated scope, including but not limited to the project plan/WBS, Test Plan, and Communication Plan to reflect the impact of the change on project work remaining to be done. The Infostrat Project Manager manages any task dependencies as necessary, including any necessary training activities.   </w:t>
      </w:r>
    </w:p>
    <w:p w14:paraId="579B7524" w14:textId="30A4D3AA" w:rsidR="00A4238A" w:rsidRPr="006E4B45" w:rsidRDefault="00502772" w:rsidP="005A561D">
      <w:pPr>
        <w:pStyle w:val="Heading2"/>
      </w:pPr>
      <w:r w:rsidRPr="006E4B45">
        <w:t>2.4.4.3</w:t>
      </w:r>
      <w:r w:rsidR="003B08E9">
        <w:t xml:space="preserve"> </w:t>
      </w:r>
      <w:r w:rsidRPr="006E4B45">
        <w:t>Schedule Management</w:t>
      </w:r>
    </w:p>
    <w:p w14:paraId="01E9D580" w14:textId="152A1F1C" w:rsidR="00502772" w:rsidRPr="006E4B45" w:rsidRDefault="00855F92" w:rsidP="003D307F">
      <w:pPr>
        <w:numPr>
          <w:ilvl w:val="0"/>
          <w:numId w:val="10"/>
        </w:numPr>
        <w:ind w:left="720"/>
        <w:rPr>
          <w:rFonts w:cs="Arial"/>
          <w:szCs w:val="22"/>
        </w:rPr>
      </w:pPr>
      <w:r w:rsidRPr="006E4B45">
        <w:rPr>
          <w:rFonts w:cs="Arial"/>
          <w:szCs w:val="22"/>
        </w:rPr>
        <w:t>Please describe the approach</w:t>
      </w:r>
      <w:r w:rsidR="00502772" w:rsidRPr="006E4B45">
        <w:rPr>
          <w:rFonts w:cs="Arial"/>
          <w:szCs w:val="22"/>
        </w:rPr>
        <w:t xml:space="preserve"> for managing the </w:t>
      </w:r>
      <w:r w:rsidRPr="006E4B45">
        <w:rPr>
          <w:rFonts w:cs="Arial"/>
          <w:szCs w:val="22"/>
        </w:rPr>
        <w:t>I</w:t>
      </w:r>
      <w:r w:rsidR="00502772" w:rsidRPr="006E4B45">
        <w:rPr>
          <w:rFonts w:cs="Arial"/>
          <w:szCs w:val="22"/>
        </w:rPr>
        <w:t xml:space="preserve">DOC’s Project Schedule and the process used to submit requested changes to the schedule. The </w:t>
      </w:r>
      <w:r w:rsidRPr="006E4B45">
        <w:rPr>
          <w:rFonts w:cs="Arial"/>
          <w:szCs w:val="22"/>
        </w:rPr>
        <w:t>Contractor</w:t>
      </w:r>
      <w:r w:rsidR="00502772" w:rsidRPr="006E4B45">
        <w:rPr>
          <w:rFonts w:cs="Arial"/>
          <w:szCs w:val="22"/>
        </w:rPr>
        <w:t xml:space="preserve"> must ensure that the Project </w:t>
      </w:r>
      <w:r w:rsidR="00502772" w:rsidRPr="006E4B45">
        <w:rPr>
          <w:rFonts w:cs="Arial"/>
          <w:szCs w:val="22"/>
        </w:rPr>
        <w:lastRenderedPageBreak/>
        <w:t xml:space="preserve">Schedule is </w:t>
      </w:r>
      <w:r w:rsidR="004779FE">
        <w:rPr>
          <w:rFonts w:cs="Arial"/>
          <w:szCs w:val="22"/>
        </w:rPr>
        <w:t xml:space="preserve">fully integrated, </w:t>
      </w:r>
      <w:r w:rsidR="00502772" w:rsidRPr="006E4B45">
        <w:rPr>
          <w:rFonts w:cs="Arial"/>
          <w:szCs w:val="22"/>
        </w:rPr>
        <w:t>kept current</w:t>
      </w:r>
      <w:r w:rsidR="001E4442">
        <w:rPr>
          <w:rFonts w:cs="Arial"/>
          <w:szCs w:val="22"/>
        </w:rPr>
        <w:t>,</w:t>
      </w:r>
      <w:r w:rsidR="00502772" w:rsidRPr="006E4B45">
        <w:rPr>
          <w:rFonts w:cs="Arial"/>
          <w:szCs w:val="22"/>
        </w:rPr>
        <w:t xml:space="preserve"> and will be responsible for reporting any missed milestones to the </w:t>
      </w:r>
      <w:r w:rsidRPr="006E4B45">
        <w:rPr>
          <w:rFonts w:cs="Arial"/>
          <w:szCs w:val="22"/>
        </w:rPr>
        <w:t>I</w:t>
      </w:r>
      <w:r w:rsidR="00502772" w:rsidRPr="006E4B45">
        <w:rPr>
          <w:rFonts w:cs="Arial"/>
          <w:szCs w:val="22"/>
        </w:rPr>
        <w:t xml:space="preserve">DOC. </w:t>
      </w:r>
    </w:p>
    <w:p w14:paraId="3F98DBE6" w14:textId="2BE3E28F" w:rsidR="00502772" w:rsidRPr="006E4B45" w:rsidRDefault="00ED47C0">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ED47C0">
        <w:rPr>
          <w:rFonts w:cs="Arial"/>
          <w:szCs w:val="22"/>
        </w:rPr>
        <w:t xml:space="preserve">The Infostrat PM/Scrum Master will conduct weekly status reporting for the entire implementation scope to manage progress according to planned tasks and milestones, and will ensure development progress is monitored on a daily basis for rapid identification of risks or issues with potential for delays if not mitigated or resolved.  Where development and configuration tasks are executed iteratively, the Scrum Master, in collaboration with the PM assigned to the engagement, will work with the Project Sponsor, Product Owner, and Quality Assurance to determine the appropriate format to align to the data points requested within the IDOC Project schedule for accurate reporting.  Changes requested to the schedule will be managed through the Change Control Board, wherein the change management process will be undertaken with a full analysis of delayed or reschedule tasks, dependencies, and impacts of the proposed change to other team.  Any missed milestones will be reported to IDOC, along with an </w:t>
      </w:r>
      <w:r w:rsidR="002A1D58" w:rsidRPr="00ED47C0">
        <w:rPr>
          <w:rFonts w:cs="Arial"/>
          <w:szCs w:val="22"/>
        </w:rPr>
        <w:t>After-Action</w:t>
      </w:r>
      <w:r w:rsidRPr="00ED47C0">
        <w:rPr>
          <w:rFonts w:cs="Arial"/>
          <w:szCs w:val="22"/>
        </w:rPr>
        <w:t xml:space="preserve"> Review conducted and prepared by the Project Manager and Scrum Master, summarizing the root cause analysis performed by the team to identify issues and remediation measures for on-going delivery according to planned milestones.</w:t>
      </w:r>
    </w:p>
    <w:p w14:paraId="6638E495" w14:textId="6AA38897" w:rsidR="00A4238A" w:rsidRPr="005A561D" w:rsidRDefault="00855F92" w:rsidP="005A561D">
      <w:pPr>
        <w:pStyle w:val="Heading2"/>
      </w:pPr>
      <w:r w:rsidRPr="006E4B45">
        <w:t>2.4.4.4</w:t>
      </w:r>
      <w:r w:rsidR="003B08E9">
        <w:t xml:space="preserve"> </w:t>
      </w:r>
      <w:r w:rsidRPr="006E4B45">
        <w:t xml:space="preserve">Risk </w:t>
      </w:r>
      <w:r w:rsidR="00EF7C59">
        <w:t xml:space="preserve">and Issue </w:t>
      </w:r>
      <w:r w:rsidRPr="006E4B45">
        <w:t>Management</w:t>
      </w:r>
    </w:p>
    <w:p w14:paraId="2FA61F1E" w14:textId="463BF798" w:rsidR="00855F92" w:rsidRPr="006E4B45" w:rsidRDefault="002D4942" w:rsidP="003D307F">
      <w:pPr>
        <w:numPr>
          <w:ilvl w:val="0"/>
          <w:numId w:val="10"/>
        </w:numPr>
        <w:ind w:left="720"/>
        <w:rPr>
          <w:rFonts w:cs="Arial"/>
          <w:szCs w:val="22"/>
        </w:rPr>
      </w:pPr>
      <w:r w:rsidRPr="006E4B45">
        <w:rPr>
          <w:rFonts w:cs="Arial"/>
          <w:szCs w:val="22"/>
        </w:rPr>
        <w:t xml:space="preserve">Please describe the </w:t>
      </w:r>
      <w:r w:rsidR="00855F92" w:rsidRPr="006E4B45">
        <w:rPr>
          <w:rFonts w:cs="Arial"/>
          <w:szCs w:val="22"/>
        </w:rPr>
        <w:t>approach for documenting Project risks</w:t>
      </w:r>
      <w:r w:rsidR="004779FE">
        <w:rPr>
          <w:rFonts w:cs="Arial"/>
          <w:szCs w:val="22"/>
        </w:rPr>
        <w:t xml:space="preserve"> and issues</w:t>
      </w:r>
      <w:r w:rsidR="00855F92" w:rsidRPr="006E4B45">
        <w:rPr>
          <w:rFonts w:cs="Arial"/>
          <w:szCs w:val="22"/>
        </w:rPr>
        <w:t xml:space="preserve"> (risk </w:t>
      </w:r>
      <w:r w:rsidR="004779FE">
        <w:rPr>
          <w:rFonts w:cs="Arial"/>
          <w:szCs w:val="22"/>
        </w:rPr>
        <w:t xml:space="preserve">and issue </w:t>
      </w:r>
      <w:r w:rsidR="00855F92" w:rsidRPr="006E4B45">
        <w:rPr>
          <w:rFonts w:cs="Arial"/>
          <w:szCs w:val="22"/>
        </w:rPr>
        <w:t xml:space="preserve">register) </w:t>
      </w:r>
      <w:r w:rsidR="001E4442">
        <w:rPr>
          <w:rFonts w:cs="Arial"/>
          <w:szCs w:val="22"/>
        </w:rPr>
        <w:t xml:space="preserve">and </w:t>
      </w:r>
      <w:r w:rsidR="00855F92" w:rsidRPr="006E4B45">
        <w:rPr>
          <w:rFonts w:cs="Arial"/>
          <w:szCs w:val="22"/>
        </w:rPr>
        <w:t>providing recommendations for mitigating risk</w:t>
      </w:r>
      <w:r w:rsidR="001E4442">
        <w:rPr>
          <w:rFonts w:cs="Arial"/>
          <w:szCs w:val="22"/>
        </w:rPr>
        <w:t>s</w:t>
      </w:r>
      <w:r w:rsidR="004779FE">
        <w:rPr>
          <w:rFonts w:cs="Arial"/>
          <w:szCs w:val="22"/>
        </w:rPr>
        <w:t xml:space="preserve"> and issues</w:t>
      </w:r>
      <w:r w:rsidR="00855F92" w:rsidRPr="006E4B45">
        <w:rPr>
          <w:rFonts w:cs="Arial"/>
          <w:szCs w:val="22"/>
        </w:rPr>
        <w:t xml:space="preserve">, and </w:t>
      </w:r>
      <w:r w:rsidR="001E4442">
        <w:rPr>
          <w:rFonts w:cs="Arial"/>
          <w:szCs w:val="22"/>
        </w:rPr>
        <w:t xml:space="preserve">explain </w:t>
      </w:r>
      <w:r w:rsidR="00855F92" w:rsidRPr="006E4B45">
        <w:rPr>
          <w:rFonts w:cs="Arial"/>
          <w:szCs w:val="22"/>
        </w:rPr>
        <w:t xml:space="preserve">how this will be communicated to the </w:t>
      </w:r>
      <w:r w:rsidRPr="006E4B45">
        <w:rPr>
          <w:rFonts w:cs="Arial"/>
          <w:szCs w:val="22"/>
        </w:rPr>
        <w:t>I</w:t>
      </w:r>
      <w:r w:rsidR="00855F92" w:rsidRPr="006E4B45">
        <w:rPr>
          <w:rFonts w:cs="Arial"/>
          <w:szCs w:val="22"/>
        </w:rPr>
        <w:t xml:space="preserve">DOC’s Project Team. What is the process for monitoring, escalating, and resolving </w:t>
      </w:r>
      <w:r w:rsidR="0022057D">
        <w:rPr>
          <w:rFonts w:cs="Arial"/>
          <w:szCs w:val="22"/>
        </w:rPr>
        <w:t>risks</w:t>
      </w:r>
      <w:r w:rsidR="00855F92" w:rsidRPr="006E4B45">
        <w:rPr>
          <w:rFonts w:cs="Arial"/>
          <w:szCs w:val="22"/>
        </w:rPr>
        <w:t xml:space="preserve"> that will arise during the Project?</w:t>
      </w:r>
    </w:p>
    <w:p w14:paraId="008E2D0C" w14:textId="77777777" w:rsidR="00F039BA" w:rsidRPr="00F039BA" w:rsidRDefault="00F039BA" w:rsidP="00F039BA">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039BA">
        <w:rPr>
          <w:rFonts w:cs="Arial"/>
          <w:szCs w:val="22"/>
        </w:rPr>
        <w:t xml:space="preserve">Risk Assessments are a critical element within Project kick-off to establish expectations and explore assumptions ahead of project execution.  The PM/SM will facilitate Risk Assessment activities leveraging a template format which captures potential risks, assessments of probability rating and level of impact should the risk become realized.  Within this format, the Risk Assessment will identify the planned and/or ad hoc risk mitigation tasks the team will execute, or the defined escalation process to be followed to secure support, resources, or tools to successfully resolve. Any decisions made by IDOC and project leadership as part of Governance arising from the Risk Assessment exercise performed during project kick-off will be documented and communicated by the Project Manager and Scrum Master across the project team and stakeholder group for appropriate alignment.  </w:t>
      </w:r>
    </w:p>
    <w:p w14:paraId="2FA71810" w14:textId="7AD41026" w:rsidR="00855F92" w:rsidRPr="006E4B45" w:rsidRDefault="00F039BA">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039BA">
        <w:rPr>
          <w:rFonts w:cs="Arial"/>
          <w:szCs w:val="22"/>
        </w:rPr>
        <w:t>During project execution, the Scrum Master will be responsible for managing the risk and issue register, identifying and documenting risks and issues through daily stand-up’s, weekly status reporting, and governance / CCB meetings wherein stakeholders will also actively review on-going mitigation measures and report any degrading capability to prevent risks or manage issues for escalation with Project leadership from IDOC and InfoStrat. Risks and Issues tracked and managed in the log will be documented with reporting details, including date, originator, summary, resolution or mitigation tactics, target resolution/close date, status, progress, and assignee. Any retrospective After Action Review that needs to occur to prevent potential recurring issues will be identified and facilitated by the Scrum Master in an effort to prevent further impact to the project schedule, budget, and quality management plan or to update the communication and training plan content for distribution to the broader project team.</w:t>
      </w:r>
    </w:p>
    <w:p w14:paraId="3852E452" w14:textId="115A3315" w:rsidR="00A4238A" w:rsidRPr="006E4B45" w:rsidRDefault="002D4942" w:rsidP="005A561D">
      <w:pPr>
        <w:pStyle w:val="Heading2"/>
      </w:pPr>
      <w:r w:rsidRPr="006E4B45">
        <w:t>2.4.4.</w:t>
      </w:r>
      <w:r w:rsidR="00BF7538" w:rsidRPr="006E4B45">
        <w:t>5</w:t>
      </w:r>
      <w:r w:rsidR="003B08E9">
        <w:t xml:space="preserve"> </w:t>
      </w:r>
      <w:r w:rsidR="00EB1836" w:rsidRPr="006E4B45">
        <w:t>Quality Management</w:t>
      </w:r>
    </w:p>
    <w:p w14:paraId="5F0DF4B4" w14:textId="70500965" w:rsidR="002D4942" w:rsidRPr="006E4B45" w:rsidRDefault="00EB1836" w:rsidP="00374FE2">
      <w:pPr>
        <w:numPr>
          <w:ilvl w:val="0"/>
          <w:numId w:val="10"/>
        </w:numPr>
        <w:ind w:left="720"/>
        <w:rPr>
          <w:rFonts w:cs="Arial"/>
          <w:szCs w:val="22"/>
        </w:rPr>
      </w:pPr>
      <w:r w:rsidRPr="006E4B45">
        <w:rPr>
          <w:rFonts w:cs="Arial"/>
          <w:szCs w:val="22"/>
        </w:rPr>
        <w:t xml:space="preserve">Please describe the approach/policies to </w:t>
      </w:r>
      <w:r w:rsidR="001E4442">
        <w:rPr>
          <w:rFonts w:cs="Arial"/>
          <w:szCs w:val="22"/>
        </w:rPr>
        <w:t>ensure</w:t>
      </w:r>
      <w:r w:rsidRPr="006E4B45">
        <w:rPr>
          <w:rFonts w:cs="Arial"/>
          <w:szCs w:val="22"/>
        </w:rPr>
        <w:t xml:space="preserve"> that all written deliverables have received </w:t>
      </w:r>
      <w:r w:rsidRPr="006E4B45">
        <w:rPr>
          <w:rFonts w:cs="Arial"/>
          <w:szCs w:val="22"/>
        </w:rPr>
        <w:lastRenderedPageBreak/>
        <w:t>appropriate reviews for quality before being submitted to the IDOC.</w:t>
      </w:r>
      <w:r w:rsidR="009C364E">
        <w:rPr>
          <w:rFonts w:cs="Arial"/>
          <w:szCs w:val="22"/>
        </w:rPr>
        <w:t xml:space="preserve"> Include a description of </w:t>
      </w:r>
      <w:r w:rsidR="00215FC8">
        <w:rPr>
          <w:rFonts w:cs="Arial"/>
          <w:szCs w:val="22"/>
        </w:rPr>
        <w:t>the process to rev</w:t>
      </w:r>
      <w:r w:rsidR="00860F28">
        <w:rPr>
          <w:rFonts w:cs="Arial"/>
          <w:szCs w:val="22"/>
        </w:rPr>
        <w:t>iew the quality of the software and the process for</w:t>
      </w:r>
      <w:r w:rsidR="00215FC8">
        <w:rPr>
          <w:rFonts w:cs="Arial"/>
          <w:szCs w:val="22"/>
        </w:rPr>
        <w:t xml:space="preserve"> defect identification</w:t>
      </w:r>
      <w:r w:rsidR="00860F28">
        <w:rPr>
          <w:rFonts w:cs="Arial"/>
          <w:szCs w:val="22"/>
        </w:rPr>
        <w:t xml:space="preserve"> and management. </w:t>
      </w:r>
    </w:p>
    <w:p w14:paraId="71E2C4F7" w14:textId="77777777" w:rsidR="008A4888" w:rsidRPr="008A4888" w:rsidRDefault="008A4888" w:rsidP="008A488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8A4888">
        <w:rPr>
          <w:rFonts w:cs="Arial"/>
          <w:szCs w:val="22"/>
        </w:rPr>
        <w:t>Full quality management should include all teams responsible for providing development and support services as well as dedicated teams responsible for quality assurance.</w:t>
      </w:r>
    </w:p>
    <w:p w14:paraId="4B209D71" w14:textId="2E23E15A" w:rsidR="008A4888" w:rsidRPr="008A4888" w:rsidRDefault="008A4888" w:rsidP="008A488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8A4888">
        <w:rPr>
          <w:rFonts w:cs="Arial"/>
          <w:szCs w:val="22"/>
        </w:rPr>
        <w:t>InfoStrat believes testing, early and often, is a key part of its SAVIN360 development approach. While even robust testing cannot guarantee defects will not be found later, proper testing greatly increases confidence the system functions properly and as expected.</w:t>
      </w:r>
    </w:p>
    <w:p w14:paraId="3D44E346" w14:textId="77777777" w:rsidR="008A4888" w:rsidRPr="008A4888" w:rsidRDefault="008A4888" w:rsidP="008A488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8A4888">
        <w:rPr>
          <w:rFonts w:cs="Arial"/>
          <w:szCs w:val="22"/>
        </w:rPr>
        <w:t>Early in the project schedule, InfoStrat will work with the IDOC Project Manager, and other stakeholders as desired, to create a comprehensive Test Plan. The Test Plan communicates the complete testing approach for the following types of testing: unit, data mapping, system functionality, accessibility, integration, user acceptance, offender data migration, and parallel monitoring. InfoStrat recognizes the importance of penetration, latency, and load testing, however it relies on Microsoft’s substantial internal testing as SAVIN360 is built upon Microsoft’s robust infrastructure.</w:t>
      </w:r>
    </w:p>
    <w:p w14:paraId="3CBEA386" w14:textId="77777777" w:rsidR="008A4888" w:rsidRPr="008A4888" w:rsidRDefault="008A4888" w:rsidP="008A488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8A4888">
        <w:rPr>
          <w:rFonts w:cs="Arial"/>
          <w:szCs w:val="22"/>
        </w:rPr>
        <w:t>This Test Plan typically includes objectives; scope of testing; deliverables (and approval procedures); test schedule; test stages (including methodology, participants, and approval); control procedures, including dependencies, defect and remediation tracking; test team members, and approval of the plan.</w:t>
      </w:r>
    </w:p>
    <w:p w14:paraId="66399372" w14:textId="77777777" w:rsidR="008A4888" w:rsidRPr="008A4888" w:rsidRDefault="008A4888" w:rsidP="008A488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8A4888">
        <w:rPr>
          <w:rFonts w:cs="Arial"/>
          <w:szCs w:val="22"/>
        </w:rPr>
        <w:t xml:space="preserve">The Test Plan will provide thorough detail regarding each of the stages of testing SAVIN360 will undergo during its implementation.  Stages may occur more than once, for example, the development team will perform unit and system testing throughout implementation as new functionality is developed.  Stages may occur sequentially or simultaneously and the start of one phase is not necessarily dependent on the end of another.  </w:t>
      </w:r>
    </w:p>
    <w:p w14:paraId="5859CB37" w14:textId="77777777" w:rsidR="008A4888" w:rsidRPr="008A4888" w:rsidRDefault="008A4888" w:rsidP="008A488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8A4888">
        <w:rPr>
          <w:rFonts w:cs="Arial"/>
          <w:szCs w:val="22"/>
        </w:rPr>
        <w:t xml:space="preserve">Throughout development, tests are performed by developers as they build or configure parts of the application to specified requirements.  Code reviews are conducted on custom-built code needed for application functionality per requirements and tracked within the development team’s task management system.  Code reviews are requested, performed, and tracked within Azure DevOps.  Subsequent stages of testing are designed to verify expected output and lists of attributes for data fields to validate accurate, clean data is mapped from the IDOC source system(s) and ensure the related systems function appropriately through systems and integration testing efforts prior to collaboration with IDOC on User Acceptance Testing (UAT). </w:t>
      </w:r>
    </w:p>
    <w:p w14:paraId="332BB61D" w14:textId="77777777" w:rsidR="008A4888" w:rsidRPr="008A4888" w:rsidRDefault="008A4888" w:rsidP="008A488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8A4888">
        <w:rPr>
          <w:rFonts w:cs="Arial"/>
          <w:b/>
          <w:bCs/>
          <w:szCs w:val="22"/>
        </w:rPr>
        <w:t>Acceptance Testing Support</w:t>
      </w:r>
    </w:p>
    <w:p w14:paraId="2EF656AB" w14:textId="77777777" w:rsidR="008A4888" w:rsidRPr="008A4888" w:rsidRDefault="008A4888" w:rsidP="008A488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8A4888">
        <w:rPr>
          <w:rFonts w:cs="Arial"/>
          <w:szCs w:val="22"/>
        </w:rPr>
        <w:t>InfoStrat will provide dedicated (on-site or virtual) support for up to three days of User Acceptance Testing (UAT); for any remaining UAT, InfoStrat will provide up to two (2) hours of off-site support daily. InfoStrat will provide approximately 100 foundational user test cases from which IDOC can expand to meet its specific testing needs. User Stories created early in the implementation, and their associated Acceptance Criteria, are the basis for subsequent system testing and UAT.</w:t>
      </w:r>
    </w:p>
    <w:p w14:paraId="154B4711" w14:textId="77777777" w:rsidR="008A4888" w:rsidRPr="008A4888" w:rsidRDefault="008A4888" w:rsidP="008A488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8A4888">
        <w:rPr>
          <w:rFonts w:cs="Arial"/>
          <w:b/>
          <w:bCs/>
          <w:szCs w:val="22"/>
        </w:rPr>
        <w:t>Defect (Bug) Tracking and Remediation</w:t>
      </w:r>
    </w:p>
    <w:p w14:paraId="03F21E83" w14:textId="77777777" w:rsidR="008A4888" w:rsidRPr="008A4888" w:rsidRDefault="008A4888" w:rsidP="008A488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8A4888">
        <w:rPr>
          <w:rFonts w:cs="Arial"/>
          <w:szCs w:val="22"/>
        </w:rPr>
        <w:t xml:space="preserve">Identification of defects (bugs) can happen at any phase of testing. Defects found through UAT, or other testing, and their remediation is tracked against User Stories. Testers provide test results via a web-based tool, in which they can record test results and upload screen shots. Beyond strict pass/fail test criteria, testers are encouraged to provide additional feedback about user experience, suggestions, </w:t>
      </w:r>
      <w:r w:rsidRPr="008A4888">
        <w:rPr>
          <w:rFonts w:cs="Arial"/>
          <w:szCs w:val="22"/>
        </w:rPr>
        <w:lastRenderedPageBreak/>
        <w:t>questions.  Appropriate stakeholders will have access to the results tracker for full visibility and interaction.</w:t>
      </w:r>
    </w:p>
    <w:p w14:paraId="7D38D204" w14:textId="77777777" w:rsidR="008A4888" w:rsidRPr="008A4888" w:rsidRDefault="008A4888" w:rsidP="008A488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8A4888">
        <w:rPr>
          <w:rFonts w:cs="Arial"/>
          <w:szCs w:val="22"/>
        </w:rPr>
        <w:t xml:space="preserve">The stakeholders will discuss any findings that arise with the InfoStrat Development Team in order to determine whether a finding is deemed a true defect or an enhancement.  Certain priority levels of bugs must be remediated and retested before further work can occur, while others can be deployed into Production (see priority details below). </w:t>
      </w:r>
    </w:p>
    <w:p w14:paraId="681CE2A3" w14:textId="3713A71C" w:rsidR="008A4888" w:rsidRPr="008A4888" w:rsidRDefault="00F6108D" w:rsidP="008A488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ab/>
        <w:t>--</w:t>
      </w:r>
      <w:r w:rsidR="008A4888" w:rsidRPr="008A4888">
        <w:rPr>
          <w:rFonts w:cs="Arial"/>
          <w:szCs w:val="22"/>
        </w:rPr>
        <w:t>Priority 1 = Critical: Show stopper; Cannot proceed to the next iteration or testing stage until this is resolved</w:t>
      </w:r>
    </w:p>
    <w:p w14:paraId="313AB5C8" w14:textId="24AA5F38" w:rsidR="008A4888" w:rsidRPr="008A4888" w:rsidRDefault="00F6108D" w:rsidP="008A488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ab/>
        <w:t>--</w:t>
      </w:r>
      <w:r w:rsidR="008A4888" w:rsidRPr="008A4888">
        <w:rPr>
          <w:rFonts w:cs="Arial"/>
          <w:szCs w:val="22"/>
        </w:rPr>
        <w:t>Priority 2 = High: Must be resolved prior to moving to Production/Go Live; Functionality is impacted but testing can proceed</w:t>
      </w:r>
    </w:p>
    <w:p w14:paraId="5EE69D0E" w14:textId="5F51D164" w:rsidR="008A4888" w:rsidRPr="008A4888" w:rsidRDefault="00F6108D" w:rsidP="008A488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ab/>
        <w:t>--</w:t>
      </w:r>
      <w:r w:rsidR="008A4888" w:rsidRPr="008A4888">
        <w:rPr>
          <w:rFonts w:cs="Arial"/>
          <w:szCs w:val="22"/>
        </w:rPr>
        <w:t xml:space="preserve">Priority 3 = Medium: Must be resolved prior to moving to Production/Go Live; Functionality is not </w:t>
      </w:r>
      <w:r w:rsidR="001A41F2" w:rsidRPr="008A4888">
        <w:rPr>
          <w:rFonts w:cs="Arial"/>
          <w:szCs w:val="22"/>
        </w:rPr>
        <w:t>impacted,</w:t>
      </w:r>
      <w:r w:rsidR="008A4888" w:rsidRPr="008A4888">
        <w:rPr>
          <w:rFonts w:cs="Arial"/>
          <w:szCs w:val="22"/>
        </w:rPr>
        <w:t xml:space="preserve"> and testing can proceed</w:t>
      </w:r>
    </w:p>
    <w:p w14:paraId="14896AF7" w14:textId="1AECE016" w:rsidR="008A4888" w:rsidRPr="008A4888" w:rsidRDefault="00F6108D" w:rsidP="008A488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ab/>
        <w:t>--</w:t>
      </w:r>
      <w:r w:rsidR="008A4888" w:rsidRPr="008A4888">
        <w:rPr>
          <w:rFonts w:cs="Arial"/>
          <w:szCs w:val="22"/>
        </w:rPr>
        <w:t>Priority 4 = Low: Cosmetic issue or feature enhancement that is not otherwise deemed Priority Level #1-3; deployment can proceed to Production/Go-Live</w:t>
      </w:r>
    </w:p>
    <w:p w14:paraId="064959DF" w14:textId="77777777" w:rsidR="008A4888" w:rsidRPr="008A4888" w:rsidRDefault="008A4888" w:rsidP="008A488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8A4888">
        <w:rPr>
          <w:rFonts w:cs="Arial"/>
          <w:szCs w:val="22"/>
        </w:rPr>
        <w:t>All Priority 1, 2, and 3 Bugs must be resolved prior to moving to the Parallel Production Monitoring Test Stage or Production/Go Live.</w:t>
      </w:r>
    </w:p>
    <w:p w14:paraId="4E55EE77" w14:textId="77777777" w:rsidR="008A4888" w:rsidRPr="008A4888" w:rsidRDefault="008A4888" w:rsidP="008A488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8A4888">
        <w:rPr>
          <w:rFonts w:cs="Arial"/>
          <w:szCs w:val="22"/>
        </w:rPr>
        <w:t>When the issue in the bug is fixed, the Development Team will mark the bug as “resolved” and reassign it to the tester who created the bug or another stakeholder for retesting. Upon deployment of the fix, a tester will verify the problem is no longer an issue by re-running the test case and “closing” the bug or “failing” the bug and reassigning it to the Development Team with comments about the failure.</w:t>
      </w:r>
    </w:p>
    <w:p w14:paraId="06CD3BAE" w14:textId="28706301" w:rsidR="008A4888" w:rsidRPr="008A4888" w:rsidRDefault="008A4888" w:rsidP="008A488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8A4888">
        <w:rPr>
          <w:rFonts w:cs="Arial"/>
          <w:b/>
          <w:bCs/>
          <w:szCs w:val="22"/>
        </w:rPr>
        <w:t xml:space="preserve">Quality Management Plan </w:t>
      </w:r>
    </w:p>
    <w:p w14:paraId="35719234" w14:textId="0A77437A" w:rsidR="002D4942" w:rsidRPr="006E4B45" w:rsidRDefault="008A4888" w:rsidP="008A488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8A4888">
        <w:rPr>
          <w:rFonts w:cs="Arial"/>
          <w:szCs w:val="22"/>
        </w:rPr>
        <w:t>In addition, a Quality Management approach will be defined at Project Kick-off, which will confirm the expectations and acceptance criteria for each deliverable, subsequently defining the InfoStrat implementation team contributors and reviewers, who will ensure that the deliverable has been completed per IDOC’s specifications in the correct format and with adequate level of detail to provide assurance that the corresponding work effort has been completed with a high degree of quality, and that the necessary verification and validation has occurred to demonstrate those outcomes to IDOC ahead of submission for approval.</w:t>
      </w:r>
    </w:p>
    <w:p w14:paraId="3FFBA1D6" w14:textId="6EB9F8C7" w:rsidR="00A4238A" w:rsidRPr="005A561D" w:rsidRDefault="00EB1836" w:rsidP="005A561D">
      <w:pPr>
        <w:pStyle w:val="Heading2"/>
      </w:pPr>
      <w:r w:rsidRPr="006E4B45">
        <w:t>2.4.4.</w:t>
      </w:r>
      <w:r w:rsidR="00BF7538" w:rsidRPr="006E4B45">
        <w:t>6</w:t>
      </w:r>
      <w:r w:rsidR="003B08E9">
        <w:t xml:space="preserve"> </w:t>
      </w:r>
      <w:r w:rsidRPr="006E4B45">
        <w:t>Communication Management</w:t>
      </w:r>
    </w:p>
    <w:p w14:paraId="337C70C0" w14:textId="68B20D66" w:rsidR="00EB1836" w:rsidRPr="006E4B45" w:rsidRDefault="004C0627" w:rsidP="00374FE2">
      <w:pPr>
        <w:numPr>
          <w:ilvl w:val="0"/>
          <w:numId w:val="10"/>
        </w:numPr>
        <w:ind w:left="720"/>
        <w:rPr>
          <w:rFonts w:cs="Arial"/>
          <w:szCs w:val="22"/>
        </w:rPr>
      </w:pPr>
      <w:r w:rsidRPr="006E4B45">
        <w:rPr>
          <w:rFonts w:cs="Arial"/>
          <w:szCs w:val="22"/>
        </w:rPr>
        <w:t>Please describe</w:t>
      </w:r>
      <w:r w:rsidR="00EB1836" w:rsidRPr="006E4B45">
        <w:rPr>
          <w:rFonts w:cs="Arial"/>
          <w:szCs w:val="22"/>
        </w:rPr>
        <w:t xml:space="preserve"> the approach that will be used to provide the </w:t>
      </w:r>
      <w:r w:rsidRPr="006E4B45">
        <w:rPr>
          <w:rFonts w:cs="Arial"/>
          <w:szCs w:val="22"/>
        </w:rPr>
        <w:t>I</w:t>
      </w:r>
      <w:r w:rsidR="00EB1836" w:rsidRPr="006E4B45">
        <w:rPr>
          <w:rFonts w:cs="Arial"/>
          <w:szCs w:val="22"/>
        </w:rPr>
        <w:t xml:space="preserve">DOC with a detailed communication plan that includes: key implementation metrics </w:t>
      </w:r>
      <w:r w:rsidR="001027B4">
        <w:rPr>
          <w:rFonts w:cs="Arial"/>
          <w:szCs w:val="22"/>
        </w:rPr>
        <w:t>for</w:t>
      </w:r>
      <w:r w:rsidR="00EB1836" w:rsidRPr="006E4B45">
        <w:rPr>
          <w:rFonts w:cs="Arial"/>
          <w:szCs w:val="22"/>
        </w:rPr>
        <w:t xml:space="preserve"> track</w:t>
      </w:r>
      <w:r w:rsidR="001027B4">
        <w:rPr>
          <w:rFonts w:cs="Arial"/>
          <w:szCs w:val="22"/>
        </w:rPr>
        <w:t>ing</w:t>
      </w:r>
      <w:r w:rsidR="00EB1836" w:rsidRPr="006E4B45">
        <w:rPr>
          <w:rFonts w:cs="Arial"/>
          <w:szCs w:val="22"/>
        </w:rPr>
        <w:t xml:space="preserve"> progress; types of communication methods (e.g., memo</w:t>
      </w:r>
      <w:r w:rsidR="001027B4">
        <w:rPr>
          <w:rFonts w:cs="Arial"/>
          <w:szCs w:val="22"/>
        </w:rPr>
        <w:t>s</w:t>
      </w:r>
      <w:r w:rsidR="00EB1836" w:rsidRPr="006E4B45">
        <w:rPr>
          <w:rFonts w:cs="Arial"/>
          <w:szCs w:val="22"/>
        </w:rPr>
        <w:t>, email</w:t>
      </w:r>
      <w:r w:rsidR="001027B4">
        <w:rPr>
          <w:rFonts w:cs="Arial"/>
          <w:szCs w:val="22"/>
        </w:rPr>
        <w:t>s</w:t>
      </w:r>
      <w:r w:rsidR="00EB1836" w:rsidRPr="006E4B45">
        <w:rPr>
          <w:rFonts w:cs="Arial"/>
          <w:szCs w:val="22"/>
        </w:rPr>
        <w:t xml:space="preserve">, one-on-one meetings); frequency of these communications; and key points of contact with overall responsibility for ensuring these communications are provided as scheduled. </w:t>
      </w:r>
    </w:p>
    <w:p w14:paraId="47FE3FB4" w14:textId="574904B5" w:rsidR="00EB1836" w:rsidRPr="006E4B45" w:rsidRDefault="00B55AE3" w:rsidP="00374FE2">
      <w:pPr>
        <w:numPr>
          <w:ilvl w:val="0"/>
          <w:numId w:val="10"/>
        </w:numPr>
        <w:ind w:left="720"/>
        <w:rPr>
          <w:rFonts w:cs="Arial"/>
          <w:szCs w:val="22"/>
        </w:rPr>
      </w:pPr>
      <w:r>
        <w:rPr>
          <w:rFonts w:cs="Arial"/>
          <w:szCs w:val="22"/>
        </w:rPr>
        <w:t xml:space="preserve">Please describe how key personnel and staff will be available </w:t>
      </w:r>
      <w:r w:rsidR="00EB1836" w:rsidRPr="006E4B45">
        <w:rPr>
          <w:rFonts w:cs="Arial"/>
          <w:szCs w:val="22"/>
        </w:rPr>
        <w:t xml:space="preserve">should major issues arise during the implementation that significantly impact the schedule or budget of the </w:t>
      </w:r>
      <w:r>
        <w:rPr>
          <w:rFonts w:cs="Arial"/>
          <w:szCs w:val="22"/>
        </w:rPr>
        <w:t>Project</w:t>
      </w:r>
      <w:r w:rsidR="00EB1836" w:rsidRPr="006E4B45">
        <w:rPr>
          <w:rFonts w:cs="Arial"/>
          <w:szCs w:val="22"/>
        </w:rPr>
        <w:t>.</w:t>
      </w:r>
    </w:p>
    <w:p w14:paraId="33E5EEFB" w14:textId="200A9DB9" w:rsidR="00CE2C0C" w:rsidRPr="008160DF" w:rsidRDefault="00CE2C0C" w:rsidP="00CE2C0C">
      <w:pPr>
        <w:pBdr>
          <w:top w:val="single" w:sz="4" w:space="1" w:color="auto"/>
          <w:left w:val="single" w:sz="4" w:space="4" w:color="auto"/>
          <w:bottom w:val="single" w:sz="4" w:space="1" w:color="auto"/>
          <w:right w:val="single" w:sz="4" w:space="4" w:color="auto"/>
        </w:pBdr>
        <w:shd w:val="clear" w:color="auto" w:fill="FFFFCC"/>
        <w:spacing w:after="0"/>
        <w:jc w:val="both"/>
        <w:rPr>
          <w:rFonts w:cs="Arial"/>
          <w:szCs w:val="22"/>
        </w:rPr>
      </w:pPr>
      <w:r w:rsidRPr="008160DF">
        <w:rPr>
          <w:rFonts w:cs="Arial"/>
          <w:szCs w:val="22"/>
        </w:rPr>
        <w:t xml:space="preserve">Communication Plans are critical to project success focusing on both internal communications among the project team as well as communications within the Organization but outside of the immediate project team.  A proper stakeholder assessment is critical to understanding Communication and Organizational </w:t>
      </w:r>
      <w:r w:rsidRPr="008160DF">
        <w:rPr>
          <w:rFonts w:cs="Arial"/>
          <w:szCs w:val="22"/>
        </w:rPr>
        <w:lastRenderedPageBreak/>
        <w:t xml:space="preserve">Change Management needs.  </w:t>
      </w:r>
      <w:r>
        <w:rPr>
          <w:rFonts w:cs="Arial"/>
          <w:szCs w:val="22"/>
        </w:rPr>
        <w:t xml:space="preserve">The </w:t>
      </w:r>
      <w:r w:rsidRPr="008160DF">
        <w:rPr>
          <w:rFonts w:cs="Arial"/>
          <w:szCs w:val="22"/>
        </w:rPr>
        <w:t xml:space="preserve">Scrum Master </w:t>
      </w:r>
      <w:r>
        <w:rPr>
          <w:rFonts w:cs="Arial"/>
          <w:szCs w:val="22"/>
        </w:rPr>
        <w:t>will facilitate gathering details from</w:t>
      </w:r>
      <w:r w:rsidRPr="008160DF">
        <w:rPr>
          <w:rFonts w:cs="Arial"/>
          <w:szCs w:val="22"/>
        </w:rPr>
        <w:t xml:space="preserve"> the project team during kick-off activities to </w:t>
      </w:r>
      <w:r>
        <w:rPr>
          <w:rFonts w:cs="Arial"/>
          <w:szCs w:val="22"/>
        </w:rPr>
        <w:t>support identification of</w:t>
      </w:r>
      <w:r w:rsidRPr="008160DF">
        <w:rPr>
          <w:rFonts w:cs="Arial"/>
          <w:szCs w:val="22"/>
        </w:rPr>
        <w:t xml:space="preserve"> the people, processes, and other systems/interfaces/data sources impacted by the intended scope, duration, and implementation plan for </w:t>
      </w:r>
      <w:r>
        <w:rPr>
          <w:rFonts w:cs="Arial"/>
          <w:szCs w:val="22"/>
        </w:rPr>
        <w:t>SAVIN360</w:t>
      </w:r>
      <w:r w:rsidRPr="008160DF">
        <w:rPr>
          <w:rFonts w:cs="Arial"/>
          <w:szCs w:val="22"/>
        </w:rPr>
        <w:t>.  A simple template</w:t>
      </w:r>
      <w:r w:rsidR="001E5410">
        <w:rPr>
          <w:rFonts w:cs="Arial"/>
          <w:szCs w:val="22"/>
        </w:rPr>
        <w:t xml:space="preserve"> </w:t>
      </w:r>
      <w:r>
        <w:rPr>
          <w:rFonts w:cs="Arial"/>
          <w:szCs w:val="22"/>
        </w:rPr>
        <w:t xml:space="preserve">will </w:t>
      </w:r>
      <w:r w:rsidRPr="008160DF">
        <w:rPr>
          <w:rFonts w:cs="Arial"/>
          <w:szCs w:val="22"/>
        </w:rPr>
        <w:t xml:space="preserve">document initial assumptions, risks and concerns, while also identifying key stakeholders within the project team, </w:t>
      </w:r>
      <w:r>
        <w:rPr>
          <w:rFonts w:cs="Arial"/>
          <w:szCs w:val="22"/>
        </w:rPr>
        <w:t>l</w:t>
      </w:r>
      <w:r w:rsidRPr="008160DF">
        <w:rPr>
          <w:rFonts w:cs="Arial"/>
          <w:szCs w:val="22"/>
        </w:rPr>
        <w:t>ine(s) of supervision and leadership (</w:t>
      </w:r>
      <w:r>
        <w:rPr>
          <w:rFonts w:cs="Arial"/>
          <w:szCs w:val="22"/>
        </w:rPr>
        <w:t>vendor</w:t>
      </w:r>
      <w:r w:rsidRPr="008160DF">
        <w:rPr>
          <w:rFonts w:cs="Arial"/>
          <w:szCs w:val="22"/>
        </w:rPr>
        <w:t xml:space="preserve"> and Agency), as well as intra-agency stakeholders to consider integrating into project communications.</w:t>
      </w:r>
    </w:p>
    <w:p w14:paraId="170DD127" w14:textId="77777777" w:rsidR="00CE2C0C" w:rsidRPr="008160DF" w:rsidRDefault="00CE2C0C" w:rsidP="00CE2C0C">
      <w:pPr>
        <w:pBdr>
          <w:top w:val="single" w:sz="4" w:space="1" w:color="auto"/>
          <w:left w:val="single" w:sz="4" w:space="4" w:color="auto"/>
          <w:bottom w:val="single" w:sz="4" w:space="1" w:color="auto"/>
          <w:right w:val="single" w:sz="4" w:space="4" w:color="auto"/>
        </w:pBdr>
        <w:shd w:val="clear" w:color="auto" w:fill="FFFFCC"/>
        <w:spacing w:after="0"/>
        <w:jc w:val="both"/>
        <w:rPr>
          <w:rFonts w:cs="Arial"/>
          <w:szCs w:val="22"/>
        </w:rPr>
      </w:pPr>
    </w:p>
    <w:p w14:paraId="081D80F7" w14:textId="77777777" w:rsidR="00CE2C0C" w:rsidRDefault="00CE2C0C" w:rsidP="00CE2C0C">
      <w:pPr>
        <w:pBdr>
          <w:top w:val="single" w:sz="4" w:space="1" w:color="auto"/>
          <w:left w:val="single" w:sz="4" w:space="4" w:color="auto"/>
          <w:bottom w:val="single" w:sz="4" w:space="1" w:color="auto"/>
          <w:right w:val="single" w:sz="4" w:space="4" w:color="auto"/>
        </w:pBdr>
        <w:shd w:val="clear" w:color="auto" w:fill="FFFFCC"/>
        <w:spacing w:after="0"/>
        <w:jc w:val="both"/>
        <w:rPr>
          <w:rFonts w:cs="Arial"/>
          <w:szCs w:val="22"/>
        </w:rPr>
      </w:pPr>
      <w:r w:rsidRPr="008160DF">
        <w:rPr>
          <w:rFonts w:cs="Arial"/>
          <w:szCs w:val="22"/>
        </w:rPr>
        <w:t xml:space="preserve">As the project progresses, the team will leverage the initial inputs to create and manage </w:t>
      </w:r>
      <w:r>
        <w:rPr>
          <w:rFonts w:cs="Arial"/>
          <w:szCs w:val="22"/>
        </w:rPr>
        <w:t>the</w:t>
      </w:r>
      <w:r w:rsidRPr="008160DF">
        <w:rPr>
          <w:rFonts w:cs="Arial"/>
          <w:szCs w:val="22"/>
        </w:rPr>
        <w:t xml:space="preserve"> communication plan, identifying various audiences, the frequency, subject matter content, action required, and distribution plan to tactically execute an effective communication approach.  The SM, during execution of the Communication Plan, </w:t>
      </w:r>
      <w:r>
        <w:rPr>
          <w:rFonts w:cs="Arial"/>
          <w:szCs w:val="22"/>
        </w:rPr>
        <w:t>will</w:t>
      </w:r>
      <w:r w:rsidRPr="008160DF">
        <w:rPr>
          <w:rFonts w:cs="Arial"/>
          <w:szCs w:val="22"/>
        </w:rPr>
        <w:t xml:space="preserve"> actively solicit transparent feedback from project team members, key stakeholders, and communication recipients to ensure the intent of the </w:t>
      </w:r>
      <w:r>
        <w:rPr>
          <w:rFonts w:cs="Arial"/>
          <w:szCs w:val="22"/>
        </w:rPr>
        <w:t>c</w:t>
      </w:r>
      <w:r w:rsidRPr="008160DF">
        <w:rPr>
          <w:rFonts w:cs="Arial"/>
          <w:szCs w:val="22"/>
        </w:rPr>
        <w:t xml:space="preserve">ommunication </w:t>
      </w:r>
      <w:r>
        <w:rPr>
          <w:rFonts w:cs="Arial"/>
          <w:szCs w:val="22"/>
        </w:rPr>
        <w:t>p</w:t>
      </w:r>
      <w:r w:rsidRPr="008160DF">
        <w:rPr>
          <w:rFonts w:cs="Arial"/>
          <w:szCs w:val="22"/>
        </w:rPr>
        <w:t xml:space="preserve">lan is delivered, and if adaptation is needed, changes can be made throughout the project. </w:t>
      </w:r>
    </w:p>
    <w:p w14:paraId="6EE93541" w14:textId="77777777" w:rsidR="00CE2C0C" w:rsidRDefault="00CE2C0C" w:rsidP="00CE2C0C">
      <w:pPr>
        <w:pBdr>
          <w:top w:val="single" w:sz="4" w:space="1" w:color="auto"/>
          <w:left w:val="single" w:sz="4" w:space="4" w:color="auto"/>
          <w:bottom w:val="single" w:sz="4" w:space="1" w:color="auto"/>
          <w:right w:val="single" w:sz="4" w:space="4" w:color="auto"/>
        </w:pBdr>
        <w:shd w:val="clear" w:color="auto" w:fill="FFFFCC"/>
        <w:spacing w:after="0"/>
        <w:jc w:val="both"/>
        <w:rPr>
          <w:rFonts w:cs="Arial"/>
          <w:szCs w:val="22"/>
        </w:rPr>
      </w:pPr>
    </w:p>
    <w:p w14:paraId="03AD014B" w14:textId="77777777" w:rsidR="00CE2C0C" w:rsidRDefault="00CE2C0C" w:rsidP="00CE2C0C">
      <w:pPr>
        <w:pBdr>
          <w:top w:val="single" w:sz="4" w:space="1" w:color="auto"/>
          <w:left w:val="single" w:sz="4" w:space="4" w:color="auto"/>
          <w:bottom w:val="single" w:sz="4" w:space="1" w:color="auto"/>
          <w:right w:val="single" w:sz="4" w:space="4" w:color="auto"/>
        </w:pBdr>
        <w:shd w:val="clear" w:color="auto" w:fill="FFFFCC"/>
        <w:spacing w:after="0"/>
        <w:jc w:val="both"/>
        <w:rPr>
          <w:rFonts w:cs="Arial"/>
          <w:szCs w:val="22"/>
        </w:rPr>
      </w:pPr>
      <w:r>
        <w:rPr>
          <w:rFonts w:cs="Arial"/>
          <w:szCs w:val="22"/>
        </w:rPr>
        <w:t>Should major issues arise during implementation, the Scrum Master, who will be fully dedicated to the project, will facilitate the Communication Plan and escalation procedures to engage key stakeholders, including but not limited to the following progressive escalation contacts:</w:t>
      </w:r>
    </w:p>
    <w:p w14:paraId="1F174555" w14:textId="77777777" w:rsidR="00CE2C0C" w:rsidRDefault="00CE2C0C" w:rsidP="00CE2C0C">
      <w:pPr>
        <w:pBdr>
          <w:top w:val="single" w:sz="4" w:space="1" w:color="auto"/>
          <w:left w:val="single" w:sz="4" w:space="4" w:color="auto"/>
          <w:bottom w:val="single" w:sz="4" w:space="1" w:color="auto"/>
          <w:right w:val="single" w:sz="4" w:space="4" w:color="auto"/>
        </w:pBdr>
        <w:shd w:val="clear" w:color="auto" w:fill="FFFFCC"/>
        <w:spacing w:after="0"/>
        <w:jc w:val="both"/>
        <w:rPr>
          <w:rFonts w:cs="Arial"/>
          <w:szCs w:val="22"/>
        </w:rPr>
      </w:pPr>
    </w:p>
    <w:p w14:paraId="5ACB925D" w14:textId="12A25B07" w:rsidR="00CE2C0C" w:rsidRDefault="00CE2C0C" w:rsidP="00CE2C0C">
      <w:pPr>
        <w:pBdr>
          <w:top w:val="single" w:sz="4" w:space="1" w:color="auto"/>
          <w:left w:val="single" w:sz="4" w:space="4" w:color="auto"/>
          <w:bottom w:val="single" w:sz="4" w:space="1" w:color="auto"/>
          <w:right w:val="single" w:sz="4" w:space="4" w:color="auto"/>
        </w:pBdr>
        <w:shd w:val="clear" w:color="auto" w:fill="FFFFCC"/>
        <w:spacing w:after="0"/>
        <w:jc w:val="both"/>
        <w:rPr>
          <w:rFonts w:cs="Arial"/>
          <w:szCs w:val="22"/>
        </w:rPr>
      </w:pPr>
      <w:r>
        <w:rPr>
          <w:rFonts w:cs="Arial"/>
          <w:szCs w:val="22"/>
        </w:rPr>
        <w:t>BC</w:t>
      </w:r>
      <w:r w:rsidRPr="008C334E">
        <w:rPr>
          <w:rFonts w:cs="Arial"/>
          <w:i/>
          <w:iCs/>
          <w:szCs w:val="22"/>
        </w:rPr>
        <w:t>forward</w:t>
      </w:r>
      <w:r>
        <w:rPr>
          <w:rFonts w:cs="Arial"/>
          <w:szCs w:val="22"/>
        </w:rPr>
        <w:t xml:space="preserve"> </w:t>
      </w:r>
      <w:r w:rsidR="004504E0">
        <w:rPr>
          <w:rFonts w:cs="Arial"/>
          <w:szCs w:val="22"/>
        </w:rPr>
        <w:t>Engagement</w:t>
      </w:r>
      <w:r>
        <w:rPr>
          <w:rFonts w:cs="Arial"/>
          <w:szCs w:val="22"/>
        </w:rPr>
        <w:t xml:space="preserve"> Manager – Service Executive with Engagement Management responsibilities, including direct oversight and authority over project management and quality assurance delivery services and direct line escalation to </w:t>
      </w:r>
      <w:r w:rsidR="004504E0">
        <w:rPr>
          <w:rFonts w:cs="Arial"/>
          <w:szCs w:val="22"/>
        </w:rPr>
        <w:t>InfoStrat</w:t>
      </w:r>
      <w:r>
        <w:rPr>
          <w:rFonts w:cs="Arial"/>
          <w:szCs w:val="22"/>
        </w:rPr>
        <w:t xml:space="preserve"> Contract Manager and Technical Lead.  The BC</w:t>
      </w:r>
      <w:r w:rsidRPr="008C334E">
        <w:rPr>
          <w:rFonts w:cs="Arial"/>
          <w:i/>
          <w:iCs/>
          <w:szCs w:val="22"/>
        </w:rPr>
        <w:t>forward</w:t>
      </w:r>
      <w:r>
        <w:rPr>
          <w:rFonts w:cs="Arial"/>
          <w:szCs w:val="22"/>
        </w:rPr>
        <w:t xml:space="preserve"> </w:t>
      </w:r>
      <w:r w:rsidR="00705384">
        <w:rPr>
          <w:rFonts w:cs="Arial"/>
          <w:szCs w:val="22"/>
        </w:rPr>
        <w:t>Engagement</w:t>
      </w:r>
      <w:r>
        <w:rPr>
          <w:rFonts w:cs="Arial"/>
          <w:szCs w:val="22"/>
        </w:rPr>
        <w:t xml:space="preserve"> Manager is local to Indianapolis, Indiana and can be immediately available to support major issues that may occur and require assessment of impact to project schedule and budget for resolution and/or facilitation of the change management process with appropriate IDOC stakeholders and decision-makers. </w:t>
      </w:r>
    </w:p>
    <w:p w14:paraId="4EBAD45F" w14:textId="77777777" w:rsidR="00CE2C0C" w:rsidRDefault="00CE2C0C" w:rsidP="00CE2C0C">
      <w:pPr>
        <w:pBdr>
          <w:top w:val="single" w:sz="4" w:space="1" w:color="auto"/>
          <w:left w:val="single" w:sz="4" w:space="4" w:color="auto"/>
          <w:bottom w:val="single" w:sz="4" w:space="1" w:color="auto"/>
          <w:right w:val="single" w:sz="4" w:space="4" w:color="auto"/>
        </w:pBdr>
        <w:shd w:val="clear" w:color="auto" w:fill="FFFFCC"/>
        <w:spacing w:after="0"/>
        <w:jc w:val="both"/>
        <w:rPr>
          <w:rFonts w:cs="Arial"/>
          <w:szCs w:val="22"/>
        </w:rPr>
      </w:pPr>
    </w:p>
    <w:p w14:paraId="70723180" w14:textId="503A3448" w:rsidR="00CE2C0C" w:rsidRDefault="00705384" w:rsidP="00CE2C0C">
      <w:pPr>
        <w:pBdr>
          <w:top w:val="single" w:sz="4" w:space="1" w:color="auto"/>
          <w:left w:val="single" w:sz="4" w:space="4" w:color="auto"/>
          <w:bottom w:val="single" w:sz="4" w:space="1" w:color="auto"/>
          <w:right w:val="single" w:sz="4" w:space="4" w:color="auto"/>
        </w:pBdr>
        <w:shd w:val="clear" w:color="auto" w:fill="FFFFCC"/>
        <w:spacing w:after="0"/>
        <w:jc w:val="both"/>
        <w:rPr>
          <w:rFonts w:cs="Arial"/>
          <w:szCs w:val="22"/>
        </w:rPr>
      </w:pPr>
      <w:r>
        <w:rPr>
          <w:rFonts w:cs="Arial"/>
          <w:szCs w:val="22"/>
        </w:rPr>
        <w:t>InfoStrat</w:t>
      </w:r>
      <w:r w:rsidR="00CE2C0C">
        <w:rPr>
          <w:rFonts w:cs="Arial"/>
          <w:szCs w:val="22"/>
        </w:rPr>
        <w:t xml:space="preserve"> Contract Manager – Solution Executive &amp; Agency Relationship Manager, who will provide direct oversight and authority beyond the Scrum Master’s dedicated day-to-day tactical oversight for the full development team. </w:t>
      </w:r>
    </w:p>
    <w:p w14:paraId="67E1F867" w14:textId="77777777" w:rsidR="00CE2C0C" w:rsidRDefault="00CE2C0C" w:rsidP="00CE2C0C">
      <w:pPr>
        <w:pBdr>
          <w:top w:val="single" w:sz="4" w:space="1" w:color="auto"/>
          <w:left w:val="single" w:sz="4" w:space="4" w:color="auto"/>
          <w:bottom w:val="single" w:sz="4" w:space="1" w:color="auto"/>
          <w:right w:val="single" w:sz="4" w:space="4" w:color="auto"/>
        </w:pBdr>
        <w:shd w:val="clear" w:color="auto" w:fill="FFFFCC"/>
        <w:spacing w:after="0"/>
        <w:jc w:val="both"/>
        <w:rPr>
          <w:rFonts w:cs="Arial"/>
          <w:szCs w:val="22"/>
        </w:rPr>
      </w:pPr>
    </w:p>
    <w:p w14:paraId="7FDEC0F1" w14:textId="63037FD3" w:rsidR="00EB1836" w:rsidRPr="006E4B45" w:rsidRDefault="00CE2C0C" w:rsidP="00CE2C0C">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Technical Lead, who will oversee the technical team and provide analysis and assessment details to support impact assessments and root cause analysis for any issues that may occur during implementation.</w:t>
      </w:r>
    </w:p>
    <w:p w14:paraId="5E9556A3" w14:textId="5186C8FD" w:rsidR="00FF4266" w:rsidRPr="005A561D" w:rsidRDefault="00BF7538" w:rsidP="005A561D">
      <w:pPr>
        <w:pStyle w:val="Heading2"/>
      </w:pPr>
      <w:r w:rsidRPr="006E4B45">
        <w:t>2.4.4.</w:t>
      </w:r>
      <w:r w:rsidR="00D05D1A" w:rsidRPr="006E4B45">
        <w:t>7</w:t>
      </w:r>
      <w:r w:rsidR="003B08E9">
        <w:t xml:space="preserve"> </w:t>
      </w:r>
      <w:r w:rsidRPr="006E4B45">
        <w:t>Status Reporting</w:t>
      </w:r>
    </w:p>
    <w:p w14:paraId="22298F9F" w14:textId="1F1D3C2E" w:rsidR="00BF7538" w:rsidRPr="006E4B45" w:rsidRDefault="00D05D1A" w:rsidP="00374FE2">
      <w:pPr>
        <w:numPr>
          <w:ilvl w:val="0"/>
          <w:numId w:val="10"/>
        </w:numPr>
        <w:ind w:left="720"/>
        <w:rPr>
          <w:rFonts w:cs="Arial"/>
          <w:szCs w:val="22"/>
        </w:rPr>
      </w:pPr>
      <w:r w:rsidRPr="006E4B45">
        <w:rPr>
          <w:rFonts w:cs="Arial"/>
          <w:szCs w:val="22"/>
        </w:rPr>
        <w:t xml:space="preserve">Please </w:t>
      </w:r>
      <w:r w:rsidR="00BF7538" w:rsidRPr="006E4B45">
        <w:rPr>
          <w:rFonts w:cs="Arial"/>
          <w:szCs w:val="22"/>
        </w:rPr>
        <w:t>det</w:t>
      </w:r>
      <w:r w:rsidRPr="006E4B45">
        <w:rPr>
          <w:rFonts w:cs="Arial"/>
          <w:szCs w:val="22"/>
        </w:rPr>
        <w:t>ail the</w:t>
      </w:r>
      <w:r w:rsidR="00BF7538" w:rsidRPr="006E4B45">
        <w:rPr>
          <w:rFonts w:cs="Arial"/>
          <w:szCs w:val="22"/>
        </w:rPr>
        <w:t xml:space="preserve"> approach to providing status reports</w:t>
      </w:r>
      <w:r w:rsidR="002A3A73">
        <w:rPr>
          <w:rFonts w:cs="Arial"/>
          <w:szCs w:val="22"/>
        </w:rPr>
        <w:t xml:space="preserve"> and status meetings</w:t>
      </w:r>
      <w:r w:rsidR="00BF7538" w:rsidRPr="006E4B45">
        <w:rPr>
          <w:rFonts w:cs="Arial"/>
          <w:szCs w:val="22"/>
        </w:rPr>
        <w:t xml:space="preserve"> throughout the course of the Project. Th</w:t>
      </w:r>
      <w:r w:rsidRPr="006E4B45">
        <w:rPr>
          <w:rFonts w:cs="Arial"/>
          <w:szCs w:val="22"/>
        </w:rPr>
        <w:t>e response</w:t>
      </w:r>
      <w:r w:rsidR="00BF7538" w:rsidRPr="006E4B45">
        <w:rPr>
          <w:rFonts w:cs="Arial"/>
          <w:szCs w:val="22"/>
        </w:rPr>
        <w:t xml:space="preserve"> should include an example of the recurring status report</w:t>
      </w:r>
      <w:r w:rsidRPr="006E4B45">
        <w:rPr>
          <w:rFonts w:cs="Arial"/>
          <w:szCs w:val="22"/>
        </w:rPr>
        <w:t xml:space="preserve"> as an Exhibit</w:t>
      </w:r>
      <w:r w:rsidR="001027B4">
        <w:rPr>
          <w:rFonts w:cs="Arial"/>
          <w:szCs w:val="22"/>
        </w:rPr>
        <w:t xml:space="preserve">, </w:t>
      </w:r>
      <w:r w:rsidR="00BF7538" w:rsidRPr="006E4B45">
        <w:rPr>
          <w:rFonts w:cs="Arial"/>
          <w:szCs w:val="22"/>
        </w:rPr>
        <w:t xml:space="preserve">and </w:t>
      </w:r>
      <w:r w:rsidR="001027B4">
        <w:rPr>
          <w:rFonts w:cs="Arial"/>
          <w:szCs w:val="22"/>
        </w:rPr>
        <w:t xml:space="preserve">should </w:t>
      </w:r>
      <w:r w:rsidR="00BF7538" w:rsidRPr="006E4B45">
        <w:rPr>
          <w:rFonts w:cs="Arial"/>
          <w:szCs w:val="22"/>
        </w:rPr>
        <w:t xml:space="preserve">identify the </w:t>
      </w:r>
      <w:r w:rsidR="00804417">
        <w:rPr>
          <w:rFonts w:cs="Arial"/>
          <w:szCs w:val="22"/>
        </w:rPr>
        <w:t>format</w:t>
      </w:r>
      <w:r w:rsidR="00BF7538" w:rsidRPr="006E4B45">
        <w:rPr>
          <w:rFonts w:cs="Arial"/>
          <w:szCs w:val="22"/>
        </w:rPr>
        <w:t xml:space="preserve"> that will be used to provide the report to the </w:t>
      </w:r>
      <w:r w:rsidRPr="006E4B45">
        <w:rPr>
          <w:rFonts w:cs="Arial"/>
          <w:szCs w:val="22"/>
        </w:rPr>
        <w:t>I</w:t>
      </w:r>
      <w:r w:rsidR="00BF7538" w:rsidRPr="006E4B45">
        <w:rPr>
          <w:rFonts w:cs="Arial"/>
          <w:szCs w:val="22"/>
        </w:rPr>
        <w:t>DOC.</w:t>
      </w:r>
    </w:p>
    <w:p w14:paraId="5E4C0119" w14:textId="0679A3D0" w:rsidR="005B41E9" w:rsidRDefault="005B41E9" w:rsidP="005B41E9">
      <w:pPr>
        <w:pBdr>
          <w:top w:val="single" w:sz="4" w:space="1" w:color="auto"/>
          <w:left w:val="single" w:sz="4" w:space="4" w:color="auto"/>
          <w:bottom w:val="single" w:sz="4" w:space="1" w:color="auto"/>
          <w:right w:val="single" w:sz="4" w:space="4" w:color="auto"/>
        </w:pBdr>
        <w:shd w:val="clear" w:color="auto" w:fill="FFFFCC"/>
        <w:spacing w:after="0"/>
        <w:jc w:val="both"/>
        <w:rPr>
          <w:rFonts w:cs="Arial"/>
          <w:szCs w:val="22"/>
        </w:rPr>
      </w:pPr>
      <w:r>
        <w:rPr>
          <w:rFonts w:cs="Arial"/>
          <w:szCs w:val="22"/>
        </w:rPr>
        <w:t xml:space="preserve">Status reviews will occur on </w:t>
      </w:r>
      <w:r w:rsidR="003C5EF1">
        <w:rPr>
          <w:rFonts w:cs="Arial"/>
          <w:szCs w:val="22"/>
        </w:rPr>
        <w:t>a weekly</w:t>
      </w:r>
      <w:r>
        <w:rPr>
          <w:rFonts w:cs="Arial"/>
          <w:szCs w:val="22"/>
        </w:rPr>
        <w:t xml:space="preserve"> basis with project stakeholders and will capture updates from each of the project workstreams in scope for the implementation.  The Scrum Master, in collaboration with the IDOC project</w:t>
      </w:r>
      <w:r w:rsidRPr="00075D8B">
        <w:rPr>
          <w:rFonts w:cs="Arial"/>
          <w:szCs w:val="22"/>
        </w:rPr>
        <w:t xml:space="preserve"> team</w:t>
      </w:r>
      <w:r>
        <w:rPr>
          <w:rFonts w:cs="Arial"/>
          <w:szCs w:val="22"/>
        </w:rPr>
        <w:t xml:space="preserve">, </w:t>
      </w:r>
      <w:r w:rsidRPr="00075D8B">
        <w:rPr>
          <w:rFonts w:cs="Arial"/>
          <w:szCs w:val="22"/>
        </w:rPr>
        <w:t xml:space="preserve">will </w:t>
      </w:r>
      <w:r>
        <w:rPr>
          <w:rFonts w:cs="Arial"/>
          <w:szCs w:val="22"/>
        </w:rPr>
        <w:t>customize</w:t>
      </w:r>
      <w:r w:rsidRPr="00075D8B">
        <w:rPr>
          <w:rFonts w:cs="Arial"/>
          <w:szCs w:val="22"/>
        </w:rPr>
        <w:t xml:space="preserve"> a draft format and a core set of metrics to standardize project</w:t>
      </w:r>
      <w:r>
        <w:rPr>
          <w:rFonts w:cs="Arial"/>
          <w:szCs w:val="22"/>
        </w:rPr>
        <w:t xml:space="preserve"> status</w:t>
      </w:r>
      <w:r w:rsidRPr="00075D8B">
        <w:rPr>
          <w:rFonts w:cs="Arial"/>
          <w:szCs w:val="22"/>
        </w:rPr>
        <w:t xml:space="preserve"> reporting </w:t>
      </w:r>
      <w:r>
        <w:rPr>
          <w:rFonts w:cs="Arial"/>
          <w:szCs w:val="22"/>
        </w:rPr>
        <w:t xml:space="preserve">content and format as part of the implementation project kick-off, and will integrate in the data transformation dependencies in collaboration with that team’s status reporting cadence and format. </w:t>
      </w:r>
    </w:p>
    <w:p w14:paraId="24D2F2B3" w14:textId="77777777" w:rsidR="005B41E9" w:rsidRPr="00075D8B" w:rsidRDefault="005B41E9" w:rsidP="005B41E9">
      <w:pPr>
        <w:pBdr>
          <w:top w:val="single" w:sz="4" w:space="1" w:color="auto"/>
          <w:left w:val="single" w:sz="4" w:space="4" w:color="auto"/>
          <w:bottom w:val="single" w:sz="4" w:space="1" w:color="auto"/>
          <w:right w:val="single" w:sz="4" w:space="4" w:color="auto"/>
        </w:pBdr>
        <w:shd w:val="clear" w:color="auto" w:fill="FFFFCC"/>
        <w:spacing w:after="0"/>
        <w:jc w:val="both"/>
        <w:rPr>
          <w:rFonts w:cs="Arial"/>
          <w:szCs w:val="22"/>
        </w:rPr>
      </w:pPr>
    </w:p>
    <w:p w14:paraId="4BB595F8" w14:textId="77777777" w:rsidR="005B41E9" w:rsidRDefault="005B41E9" w:rsidP="005B41E9">
      <w:pPr>
        <w:pBdr>
          <w:top w:val="single" w:sz="4" w:space="1" w:color="auto"/>
          <w:left w:val="single" w:sz="4" w:space="4" w:color="auto"/>
          <w:bottom w:val="single" w:sz="4" w:space="1" w:color="auto"/>
          <w:right w:val="single" w:sz="4" w:space="4" w:color="auto"/>
        </w:pBdr>
        <w:shd w:val="clear" w:color="auto" w:fill="FFFFCC"/>
        <w:spacing w:after="0"/>
        <w:jc w:val="both"/>
        <w:rPr>
          <w:rFonts w:cs="Arial"/>
          <w:szCs w:val="22"/>
        </w:rPr>
      </w:pPr>
      <w:r w:rsidRPr="00075D8B">
        <w:rPr>
          <w:rFonts w:cs="Arial"/>
          <w:szCs w:val="22"/>
        </w:rPr>
        <w:t xml:space="preserve">The Weekly Status Report will communicate Requirements or User Story Coverage (where appropriate), </w:t>
      </w:r>
      <w:r w:rsidRPr="00075D8B">
        <w:rPr>
          <w:rFonts w:cs="Arial"/>
          <w:szCs w:val="22"/>
        </w:rPr>
        <w:lastRenderedPageBreak/>
        <w:t>Project Plan (Schedule)</w:t>
      </w:r>
      <w:r>
        <w:rPr>
          <w:rFonts w:cs="Arial"/>
          <w:szCs w:val="22"/>
        </w:rPr>
        <w:t xml:space="preserve">, testing </w:t>
      </w:r>
      <w:r w:rsidRPr="00075D8B">
        <w:rPr>
          <w:rFonts w:cs="Arial"/>
          <w:szCs w:val="22"/>
        </w:rPr>
        <w:t>estimates/actuals details and metrics</w:t>
      </w:r>
      <w:r>
        <w:rPr>
          <w:rFonts w:cs="Arial"/>
          <w:szCs w:val="22"/>
        </w:rPr>
        <w:t>, along with a summary of the issue and risk register</w:t>
      </w:r>
      <w:r w:rsidRPr="00075D8B">
        <w:rPr>
          <w:rFonts w:cs="Arial"/>
          <w:szCs w:val="22"/>
        </w:rPr>
        <w:t xml:space="preserve">.  Additionally, Weekly Status Reports will highlight risk mitigation activities identified for mitigation during the Risk Assessment for on-going execution, as well as issues tracked and managed, including current status and intended timeline and approach for resolution. </w:t>
      </w:r>
    </w:p>
    <w:p w14:paraId="104715E0" w14:textId="77777777" w:rsidR="005B41E9" w:rsidRDefault="005B41E9" w:rsidP="005B41E9">
      <w:pPr>
        <w:pBdr>
          <w:top w:val="single" w:sz="4" w:space="1" w:color="auto"/>
          <w:left w:val="single" w:sz="4" w:space="4" w:color="auto"/>
          <w:bottom w:val="single" w:sz="4" w:space="1" w:color="auto"/>
          <w:right w:val="single" w:sz="4" w:space="4" w:color="auto"/>
        </w:pBdr>
        <w:shd w:val="clear" w:color="auto" w:fill="FFFFCC"/>
        <w:spacing w:after="0"/>
        <w:jc w:val="both"/>
        <w:rPr>
          <w:rFonts w:cs="Arial"/>
          <w:szCs w:val="22"/>
        </w:rPr>
      </w:pPr>
    </w:p>
    <w:p w14:paraId="121EF07E" w14:textId="77777777" w:rsidR="005B41E9" w:rsidRPr="006E4B45" w:rsidRDefault="005B41E9" w:rsidP="005B41E9">
      <w:pPr>
        <w:pBdr>
          <w:top w:val="single" w:sz="4" w:space="1" w:color="auto"/>
          <w:left w:val="single" w:sz="4" w:space="4" w:color="auto"/>
          <w:bottom w:val="single" w:sz="4" w:space="1" w:color="auto"/>
          <w:right w:val="single" w:sz="4" w:space="4" w:color="auto"/>
        </w:pBdr>
        <w:shd w:val="clear" w:color="auto" w:fill="FFFFCC"/>
        <w:spacing w:after="0"/>
        <w:jc w:val="both"/>
        <w:rPr>
          <w:rFonts w:cs="Arial"/>
          <w:szCs w:val="22"/>
        </w:rPr>
      </w:pPr>
      <w:r>
        <w:rPr>
          <w:rFonts w:cs="Arial"/>
          <w:szCs w:val="22"/>
        </w:rPr>
        <w:t xml:space="preserve">Lastly, a summary of Communication Plan items, progress, and feedback will be included within the Weekly Status Report. </w:t>
      </w:r>
    </w:p>
    <w:p w14:paraId="1481F177" w14:textId="0201FC06" w:rsidR="00405711" w:rsidRPr="006E4B45" w:rsidRDefault="00DA3F83" w:rsidP="004E2A7C">
      <w:pPr>
        <w:pStyle w:val="Heading1"/>
        <w:rPr>
          <w:color w:val="000000"/>
        </w:rPr>
      </w:pPr>
      <w:r w:rsidRPr="006E4B45">
        <w:t>2.4.5</w:t>
      </w:r>
      <w:r w:rsidR="003B08E9">
        <w:t xml:space="preserve"> </w:t>
      </w:r>
      <w:r w:rsidRPr="006E4B45">
        <w:t>Project Schedule</w:t>
      </w:r>
      <w:r w:rsidR="007A59B9">
        <w:t>,</w:t>
      </w:r>
      <w:r w:rsidRPr="006E4B45">
        <w:t xml:space="preserve"> Milestones</w:t>
      </w:r>
      <w:r w:rsidR="007A59B9">
        <w:t>, and Deliverables</w:t>
      </w:r>
    </w:p>
    <w:p w14:paraId="58193028" w14:textId="4A7E1C42" w:rsidR="00FF4266" w:rsidRPr="005A561D" w:rsidRDefault="00B26B94" w:rsidP="005A561D">
      <w:pPr>
        <w:pStyle w:val="Heading2"/>
      </w:pPr>
      <w:r w:rsidRPr="006E4B45">
        <w:t>2.4.5.1</w:t>
      </w:r>
      <w:r w:rsidR="003B08E9">
        <w:t xml:space="preserve"> </w:t>
      </w:r>
      <w:r w:rsidRPr="006E4B45">
        <w:t>Project Schedule</w:t>
      </w:r>
    </w:p>
    <w:p w14:paraId="595944C6" w14:textId="2BDD8361" w:rsidR="00B26B94" w:rsidRPr="006E4B45" w:rsidRDefault="00C874DD" w:rsidP="00374FE2">
      <w:pPr>
        <w:numPr>
          <w:ilvl w:val="0"/>
          <w:numId w:val="10"/>
        </w:numPr>
        <w:ind w:left="720"/>
        <w:rPr>
          <w:rFonts w:cs="Arial"/>
          <w:szCs w:val="22"/>
        </w:rPr>
      </w:pPr>
      <w:r w:rsidRPr="006E4B45">
        <w:rPr>
          <w:rFonts w:cs="Arial"/>
          <w:szCs w:val="22"/>
        </w:rPr>
        <w:t>Please</w:t>
      </w:r>
      <w:r w:rsidR="00B26B94" w:rsidRPr="006E4B45">
        <w:rPr>
          <w:rFonts w:cs="Arial"/>
          <w:szCs w:val="22"/>
        </w:rPr>
        <w:t xml:space="preserve"> submit a proposed Project Schedule with the major milestones, activities, and timing of deliverables for the S</w:t>
      </w:r>
      <w:r w:rsidR="00111AAA" w:rsidRPr="006E4B45">
        <w:rPr>
          <w:rFonts w:cs="Arial"/>
          <w:szCs w:val="22"/>
        </w:rPr>
        <w:t>cope</w:t>
      </w:r>
      <w:r w:rsidR="00B26B94" w:rsidRPr="006E4B45">
        <w:rPr>
          <w:rFonts w:cs="Arial"/>
          <w:szCs w:val="22"/>
        </w:rPr>
        <w:t xml:space="preserve"> of Work described in the RFP. </w:t>
      </w:r>
      <w:r w:rsidR="00466602">
        <w:rPr>
          <w:rFonts w:cs="Arial"/>
          <w:szCs w:val="22"/>
        </w:rPr>
        <w:t xml:space="preserve">The Project Schedule should </w:t>
      </w:r>
      <w:r w:rsidR="0026108E">
        <w:rPr>
          <w:rFonts w:cs="Arial"/>
          <w:szCs w:val="22"/>
        </w:rPr>
        <w:t xml:space="preserve">include </w:t>
      </w:r>
      <w:r w:rsidR="00FE6358">
        <w:rPr>
          <w:rFonts w:cs="Arial"/>
          <w:szCs w:val="22"/>
        </w:rPr>
        <w:t>activities owned by the respondent and IDOC</w:t>
      </w:r>
      <w:r w:rsidR="000C2525">
        <w:rPr>
          <w:rFonts w:cs="Arial"/>
          <w:szCs w:val="22"/>
        </w:rPr>
        <w:t xml:space="preserve">.  </w:t>
      </w:r>
      <w:r w:rsidR="00B26B94" w:rsidRPr="006E4B45">
        <w:rPr>
          <w:rFonts w:cs="Arial"/>
          <w:szCs w:val="22"/>
        </w:rPr>
        <w:t xml:space="preserve">In addition, the response should reflect Project predecessors, successors, and dependencies. </w:t>
      </w:r>
    </w:p>
    <w:p w14:paraId="50B03C64" w14:textId="77777777" w:rsidR="00B26B94" w:rsidRPr="006E4B45" w:rsidRDefault="00B26B94" w:rsidP="00374FE2">
      <w:pPr>
        <w:numPr>
          <w:ilvl w:val="0"/>
          <w:numId w:val="10"/>
        </w:numPr>
        <w:ind w:left="720"/>
        <w:rPr>
          <w:rFonts w:cs="Arial"/>
          <w:szCs w:val="22"/>
        </w:rPr>
      </w:pPr>
      <w:r w:rsidRPr="006E4B45">
        <w:rPr>
          <w:rFonts w:cs="Arial"/>
          <w:szCs w:val="22"/>
        </w:rPr>
        <w:t xml:space="preserve">The </w:t>
      </w:r>
      <w:r w:rsidR="00111AAA" w:rsidRPr="006E4B45">
        <w:rPr>
          <w:rFonts w:cs="Arial"/>
          <w:szCs w:val="22"/>
        </w:rPr>
        <w:t>I</w:t>
      </w:r>
      <w:r w:rsidRPr="006E4B45">
        <w:rPr>
          <w:rFonts w:cs="Arial"/>
          <w:szCs w:val="22"/>
        </w:rPr>
        <w:t>DOC requests that the sample Project Schedule be in a Gantt chart format developed in Microsoft Project.</w:t>
      </w:r>
    </w:p>
    <w:p w14:paraId="1409A7B7" w14:textId="77777777" w:rsidR="00B26B94" w:rsidRPr="006E4B45" w:rsidRDefault="00111AAA" w:rsidP="00374FE2">
      <w:pPr>
        <w:numPr>
          <w:ilvl w:val="0"/>
          <w:numId w:val="10"/>
        </w:numPr>
        <w:ind w:left="720"/>
        <w:rPr>
          <w:rFonts w:cs="Arial"/>
          <w:szCs w:val="22"/>
        </w:rPr>
      </w:pPr>
      <w:r w:rsidRPr="006E4B45">
        <w:rPr>
          <w:rFonts w:cs="Arial"/>
          <w:szCs w:val="22"/>
        </w:rPr>
        <w:t>The I</w:t>
      </w:r>
      <w:r w:rsidR="00B26B94" w:rsidRPr="006E4B45">
        <w:rPr>
          <w:rFonts w:cs="Arial"/>
          <w:szCs w:val="22"/>
        </w:rPr>
        <w:t xml:space="preserve">DOC anticipates beginning implementation in the </w:t>
      </w:r>
      <w:r w:rsidRPr="006E4B45">
        <w:rPr>
          <w:rFonts w:cs="Arial"/>
          <w:szCs w:val="22"/>
        </w:rPr>
        <w:t>fall of 2020</w:t>
      </w:r>
      <w:r w:rsidR="00B26B94" w:rsidRPr="006E4B45">
        <w:rPr>
          <w:rFonts w:cs="Arial"/>
          <w:szCs w:val="22"/>
        </w:rPr>
        <w:t xml:space="preserve">. </w:t>
      </w:r>
    </w:p>
    <w:p w14:paraId="5173D3B9" w14:textId="77777777" w:rsidR="00B26B94" w:rsidRPr="006E4B45" w:rsidRDefault="004D260E" w:rsidP="00374FE2">
      <w:pPr>
        <w:numPr>
          <w:ilvl w:val="0"/>
          <w:numId w:val="10"/>
        </w:numPr>
        <w:ind w:left="720"/>
        <w:rPr>
          <w:rFonts w:cs="Arial"/>
          <w:szCs w:val="22"/>
        </w:rPr>
      </w:pPr>
      <w:r w:rsidRPr="006E4B45">
        <w:rPr>
          <w:rFonts w:cs="Arial"/>
          <w:szCs w:val="22"/>
        </w:rPr>
        <w:t>Please</w:t>
      </w:r>
      <w:r w:rsidR="00B26B94" w:rsidRPr="006E4B45">
        <w:rPr>
          <w:rFonts w:cs="Arial"/>
          <w:szCs w:val="22"/>
        </w:rPr>
        <w:t xml:space="preserve"> submit </w:t>
      </w:r>
      <w:r w:rsidRPr="006E4B45">
        <w:rPr>
          <w:rFonts w:cs="Arial"/>
          <w:szCs w:val="22"/>
        </w:rPr>
        <w:t>the Project Schedule as</w:t>
      </w:r>
      <w:r w:rsidR="00B26B94" w:rsidRPr="006E4B45">
        <w:rPr>
          <w:rFonts w:cs="Arial"/>
          <w:szCs w:val="22"/>
        </w:rPr>
        <w:t xml:space="preserve"> an Exhibit, labeled as </w:t>
      </w:r>
      <w:r w:rsidRPr="006E4B45">
        <w:rPr>
          <w:rFonts w:cs="Arial"/>
          <w:szCs w:val="22"/>
        </w:rPr>
        <w:t>Project Schedule.</w:t>
      </w:r>
    </w:p>
    <w:p w14:paraId="638E3B8B" w14:textId="10777D2B" w:rsidR="00C216AD" w:rsidRPr="006E4B45" w:rsidRDefault="00E33EB6" w:rsidP="00374FE2">
      <w:pPr>
        <w:numPr>
          <w:ilvl w:val="0"/>
          <w:numId w:val="10"/>
        </w:numPr>
        <w:ind w:left="720"/>
        <w:rPr>
          <w:rFonts w:cs="Arial"/>
          <w:szCs w:val="22"/>
        </w:rPr>
      </w:pPr>
      <w:r>
        <w:rPr>
          <w:rFonts w:cs="Arial"/>
          <w:szCs w:val="22"/>
        </w:rPr>
        <w:t>Below, pl</w:t>
      </w:r>
      <w:r w:rsidR="00C216AD" w:rsidRPr="006E4B45">
        <w:rPr>
          <w:rFonts w:cs="Arial"/>
          <w:szCs w:val="22"/>
        </w:rPr>
        <w:t xml:space="preserve">ease provide a brief </w:t>
      </w:r>
      <w:r w:rsidR="00B55AE3">
        <w:rPr>
          <w:rFonts w:cs="Arial"/>
          <w:szCs w:val="22"/>
        </w:rPr>
        <w:t xml:space="preserve">narrative </w:t>
      </w:r>
      <w:r w:rsidR="00C216AD" w:rsidRPr="006E4B45">
        <w:rPr>
          <w:rFonts w:cs="Arial"/>
          <w:szCs w:val="22"/>
        </w:rPr>
        <w:t>description of the Project Schedule.</w:t>
      </w:r>
    </w:p>
    <w:p w14:paraId="628F2D71" w14:textId="77777777" w:rsidR="0076038D" w:rsidRPr="006E4B45" w:rsidRDefault="0076038D" w:rsidP="00374FE2">
      <w:pPr>
        <w:numPr>
          <w:ilvl w:val="0"/>
          <w:numId w:val="10"/>
        </w:numPr>
        <w:ind w:left="720"/>
        <w:rPr>
          <w:rFonts w:cs="Arial"/>
          <w:szCs w:val="22"/>
        </w:rPr>
      </w:pPr>
      <w:r w:rsidRPr="006E4B45">
        <w:rPr>
          <w:rFonts w:cs="Arial"/>
          <w:szCs w:val="22"/>
        </w:rPr>
        <w:t>Based on current obligations, what is the earliest the Respondent can begin implementation after contract signing?</w:t>
      </w:r>
    </w:p>
    <w:p w14:paraId="29CF421C" w14:textId="77777777" w:rsidR="0076038D" w:rsidRPr="006E4B45" w:rsidRDefault="0076038D" w:rsidP="00374FE2">
      <w:pPr>
        <w:numPr>
          <w:ilvl w:val="0"/>
          <w:numId w:val="10"/>
        </w:numPr>
        <w:ind w:left="720"/>
        <w:rPr>
          <w:rFonts w:cs="Arial"/>
          <w:szCs w:val="22"/>
        </w:rPr>
      </w:pPr>
      <w:r w:rsidRPr="006E4B45">
        <w:rPr>
          <w:rFonts w:cs="Arial"/>
          <w:szCs w:val="22"/>
        </w:rPr>
        <w:t>What activities would the Respondent expect to occur within the first 60 days after contract signing?</w:t>
      </w:r>
    </w:p>
    <w:p w14:paraId="0F2801E5" w14:textId="14824C2C" w:rsidR="00D36A91" w:rsidRPr="00D36A91" w:rsidRDefault="0076038D" w:rsidP="00D36A91">
      <w:pPr>
        <w:numPr>
          <w:ilvl w:val="0"/>
          <w:numId w:val="10"/>
        </w:numPr>
        <w:ind w:left="720"/>
        <w:rPr>
          <w:rFonts w:cs="Arial"/>
          <w:szCs w:val="22"/>
        </w:rPr>
      </w:pPr>
      <w:r w:rsidRPr="006E4B45">
        <w:rPr>
          <w:rFonts w:cs="Arial"/>
          <w:szCs w:val="22"/>
        </w:rPr>
        <w:t>How long does the typical implementation of the product being proposed take for an organization of similar size to the IDOC?</w:t>
      </w:r>
    </w:p>
    <w:p w14:paraId="16E1D6AA" w14:textId="15F8CBBA" w:rsidR="00FD1148" w:rsidRPr="00B54DBE" w:rsidRDefault="00FD1148" w:rsidP="00FD114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bookmarkStart w:id="5" w:name="_Hlk47360883"/>
      <w:r w:rsidRPr="00B54DBE">
        <w:rPr>
          <w:rFonts w:cs="Arial"/>
          <w:szCs w:val="22"/>
        </w:rPr>
        <w:t xml:space="preserve">The proposed Project Schedule encompasses the phases necessary to customize the SAVIN360 solution for IDOC's business workflows and unique configuration needs and align with the five phases included in the </w:t>
      </w:r>
      <w:r>
        <w:rPr>
          <w:rFonts w:cs="Arial"/>
          <w:szCs w:val="22"/>
        </w:rPr>
        <w:t>C</w:t>
      </w:r>
      <w:r w:rsidRPr="00B54DBE">
        <w:rPr>
          <w:rFonts w:cs="Arial"/>
          <w:szCs w:val="22"/>
        </w:rPr>
        <w:t xml:space="preserve">ost </w:t>
      </w:r>
      <w:r>
        <w:rPr>
          <w:rFonts w:cs="Arial"/>
          <w:szCs w:val="22"/>
        </w:rPr>
        <w:t>P</w:t>
      </w:r>
      <w:r w:rsidRPr="00B54DBE">
        <w:rPr>
          <w:rFonts w:cs="Arial"/>
          <w:szCs w:val="22"/>
        </w:rPr>
        <w:t>roposal.  These include</w:t>
      </w:r>
      <w:r>
        <w:rPr>
          <w:rFonts w:cs="Arial"/>
          <w:szCs w:val="22"/>
        </w:rPr>
        <w:t xml:space="preserve"> 1)</w:t>
      </w:r>
      <w:r w:rsidRPr="00B54DBE">
        <w:rPr>
          <w:rFonts w:cs="Arial"/>
          <w:szCs w:val="22"/>
        </w:rPr>
        <w:t xml:space="preserve"> Project Initiation; </w:t>
      </w:r>
      <w:r>
        <w:rPr>
          <w:rFonts w:cs="Arial"/>
          <w:szCs w:val="22"/>
        </w:rPr>
        <w:t xml:space="preserve">2) </w:t>
      </w:r>
      <w:r w:rsidRPr="00B54DBE">
        <w:rPr>
          <w:rFonts w:cs="Arial"/>
          <w:szCs w:val="22"/>
        </w:rPr>
        <w:t xml:space="preserve">Solution Installation, Configuration, and Customization; </w:t>
      </w:r>
      <w:r>
        <w:rPr>
          <w:rFonts w:cs="Arial"/>
          <w:szCs w:val="22"/>
        </w:rPr>
        <w:t xml:space="preserve">3) </w:t>
      </w:r>
      <w:r w:rsidRPr="00B54DBE">
        <w:rPr>
          <w:rFonts w:cs="Arial"/>
          <w:szCs w:val="22"/>
        </w:rPr>
        <w:t xml:space="preserve">Training; </w:t>
      </w:r>
      <w:r>
        <w:rPr>
          <w:rFonts w:cs="Arial"/>
          <w:szCs w:val="22"/>
        </w:rPr>
        <w:t xml:space="preserve">4) </w:t>
      </w:r>
      <w:r w:rsidRPr="00B54DBE">
        <w:rPr>
          <w:rFonts w:cs="Arial"/>
          <w:szCs w:val="22"/>
        </w:rPr>
        <w:t xml:space="preserve">Production Implementation and Post Go-Live Support; </w:t>
      </w:r>
      <w:r>
        <w:rPr>
          <w:rFonts w:cs="Arial"/>
          <w:szCs w:val="22"/>
        </w:rPr>
        <w:t xml:space="preserve">5) </w:t>
      </w:r>
      <w:r w:rsidRPr="00B54DBE">
        <w:rPr>
          <w:rFonts w:cs="Arial"/>
          <w:szCs w:val="22"/>
        </w:rPr>
        <w:t xml:space="preserve">Project Closure; and Operations and Maintenance.  The data integration necessary between SAVIN360 and the IDOC Data Transformation Service, </w:t>
      </w:r>
      <w:r>
        <w:rPr>
          <w:rFonts w:cs="Arial"/>
          <w:szCs w:val="22"/>
        </w:rPr>
        <w:t xml:space="preserve">will be </w:t>
      </w:r>
      <w:r w:rsidRPr="00B54DBE">
        <w:rPr>
          <w:rFonts w:cs="Arial"/>
          <w:szCs w:val="22"/>
        </w:rPr>
        <w:t>incorporated</w:t>
      </w:r>
      <w:r>
        <w:rPr>
          <w:rFonts w:cs="Arial"/>
          <w:szCs w:val="22"/>
        </w:rPr>
        <w:t xml:space="preserve"> as a sub-phase of Solution Installation, Configuration, and Customization.</w:t>
      </w:r>
      <w:r w:rsidRPr="00B54DBE">
        <w:rPr>
          <w:rFonts w:cs="Arial"/>
          <w:szCs w:val="22"/>
        </w:rPr>
        <w:t xml:space="preserve"> </w:t>
      </w:r>
      <w:r>
        <w:rPr>
          <w:rFonts w:cs="Arial"/>
          <w:szCs w:val="22"/>
        </w:rPr>
        <w:t xml:space="preserve"> </w:t>
      </w:r>
      <w:r w:rsidRPr="00B54DBE">
        <w:rPr>
          <w:rFonts w:cs="Arial"/>
          <w:szCs w:val="22"/>
        </w:rPr>
        <w:t>IDOC and supporting agency subject matter experts are called out in each anticipated area of customization to support refinement of design to assure fit for use and quality in design during the initial project kick-off and design phases.  Similarly, once features are tested, IDOC and its supportin</w:t>
      </w:r>
      <w:r w:rsidR="00D637FB">
        <w:rPr>
          <w:rFonts w:cs="Arial"/>
          <w:szCs w:val="22"/>
        </w:rPr>
        <w:t>g</w:t>
      </w:r>
      <w:r w:rsidRPr="00B54DBE">
        <w:rPr>
          <w:rFonts w:cs="Arial"/>
          <w:szCs w:val="22"/>
        </w:rPr>
        <w:t xml:space="preserve"> stakeholders will be responsible for conducting User Acceptance Testing ahead of deployment.  </w:t>
      </w:r>
    </w:p>
    <w:p w14:paraId="70F500CF" w14:textId="2CB8B937" w:rsidR="00FD1148" w:rsidRPr="00B54DBE" w:rsidRDefault="00FD1148" w:rsidP="00FD114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B54DBE">
        <w:rPr>
          <w:rFonts w:cs="Arial"/>
          <w:szCs w:val="22"/>
        </w:rPr>
        <w:t>The Infostrat team is available to kick-off the project immediately upon award following contract execution.  Generally, implementations for SAVIN360 have a duration of 4-</w:t>
      </w:r>
      <w:r w:rsidR="008D3C2B">
        <w:rPr>
          <w:rFonts w:cs="Arial"/>
          <w:szCs w:val="22"/>
        </w:rPr>
        <w:t>6</w:t>
      </w:r>
      <w:r w:rsidRPr="00B54DBE">
        <w:rPr>
          <w:rFonts w:cs="Arial"/>
          <w:szCs w:val="22"/>
        </w:rPr>
        <w:t xml:space="preserve"> months depending on the necessary customizations and configuration for the organization.  The Project Schedule for IDOC will be dependent on predecessor tasks being completed on-time and with open communication and </w:t>
      </w:r>
      <w:r w:rsidRPr="00B54DBE">
        <w:rPr>
          <w:rFonts w:cs="Arial"/>
          <w:szCs w:val="22"/>
        </w:rPr>
        <w:lastRenderedPageBreak/>
        <w:t>collaboration with the IDOC data transformation solution project.</w:t>
      </w:r>
    </w:p>
    <w:p w14:paraId="022D093A" w14:textId="25C34698" w:rsidR="00FD1148" w:rsidRDefault="00FD1148" w:rsidP="00FD114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B54DBE">
        <w:rPr>
          <w:rFonts w:cs="Arial"/>
          <w:szCs w:val="22"/>
        </w:rPr>
        <w:t xml:space="preserve">In the first 60 days of the project, </w:t>
      </w:r>
      <w:r w:rsidRPr="00FF2A96">
        <w:rPr>
          <w:rFonts w:cs="Arial"/>
          <w:szCs w:val="22"/>
        </w:rPr>
        <w:t xml:space="preserve">InfoStrat </w:t>
      </w:r>
      <w:r>
        <w:rPr>
          <w:rFonts w:cs="Arial"/>
          <w:szCs w:val="22"/>
        </w:rPr>
        <w:t>recommends</w:t>
      </w:r>
      <w:r w:rsidRPr="00FF2A96">
        <w:rPr>
          <w:rFonts w:cs="Arial"/>
          <w:szCs w:val="22"/>
        </w:rPr>
        <w:t xml:space="preserve"> that license procurement occur as early as possible after contract award</w:t>
      </w:r>
      <w:r>
        <w:rPr>
          <w:rFonts w:cs="Arial"/>
          <w:szCs w:val="22"/>
        </w:rPr>
        <w:t xml:space="preserve"> and </w:t>
      </w:r>
      <w:r w:rsidRPr="00FF2A96">
        <w:rPr>
          <w:rFonts w:cs="Arial"/>
          <w:szCs w:val="22"/>
        </w:rPr>
        <w:t>any required background checks</w:t>
      </w:r>
      <w:r>
        <w:rPr>
          <w:rFonts w:cs="Arial"/>
          <w:szCs w:val="22"/>
        </w:rPr>
        <w:t xml:space="preserve"> or personnel clearance</w:t>
      </w:r>
      <w:r w:rsidRPr="00FF2A96">
        <w:rPr>
          <w:rFonts w:cs="Arial"/>
          <w:szCs w:val="22"/>
        </w:rPr>
        <w:t xml:space="preserve"> </w:t>
      </w:r>
      <w:r>
        <w:rPr>
          <w:rFonts w:cs="Arial"/>
          <w:szCs w:val="22"/>
        </w:rPr>
        <w:t xml:space="preserve">procedures </w:t>
      </w:r>
      <w:r w:rsidRPr="00FF2A96">
        <w:rPr>
          <w:rFonts w:cs="Arial"/>
          <w:szCs w:val="22"/>
        </w:rPr>
        <w:t>begin as soon as possible</w:t>
      </w:r>
      <w:r>
        <w:rPr>
          <w:rFonts w:cs="Arial"/>
          <w:szCs w:val="22"/>
        </w:rPr>
        <w:t>.  T</w:t>
      </w:r>
      <w:r w:rsidRPr="00B54DBE">
        <w:rPr>
          <w:rFonts w:cs="Arial"/>
          <w:szCs w:val="22"/>
        </w:rPr>
        <w:t>he InfoStrat team would expect to work very closely with IDOC stakeholders to validate</w:t>
      </w:r>
      <w:r>
        <w:rPr>
          <w:rFonts w:cs="Arial"/>
          <w:szCs w:val="22"/>
        </w:rPr>
        <w:t xml:space="preserve"> and elaborate</w:t>
      </w:r>
      <w:r w:rsidRPr="00B54DBE">
        <w:rPr>
          <w:rFonts w:cs="Arial"/>
          <w:szCs w:val="22"/>
        </w:rPr>
        <w:t xml:space="preserve"> requirements</w:t>
      </w:r>
      <w:r>
        <w:rPr>
          <w:rFonts w:cs="Arial"/>
          <w:szCs w:val="22"/>
        </w:rPr>
        <w:t xml:space="preserve"> and </w:t>
      </w:r>
      <w:r w:rsidRPr="00B54DBE">
        <w:rPr>
          <w:rFonts w:cs="Arial"/>
          <w:szCs w:val="22"/>
        </w:rPr>
        <w:t xml:space="preserve">create the project management strategy, including Quality Management, Communication Management, Issue and Risk Management, Change Management and Stakeholder Management.  </w:t>
      </w:r>
      <w:r>
        <w:rPr>
          <w:rFonts w:cs="Arial"/>
          <w:szCs w:val="22"/>
        </w:rPr>
        <w:t xml:space="preserve">Furthermore, the Implementation Plan would be </w:t>
      </w:r>
      <w:r w:rsidR="00057CDA">
        <w:rPr>
          <w:rFonts w:cs="Arial"/>
          <w:szCs w:val="22"/>
        </w:rPr>
        <w:t>finalized,</w:t>
      </w:r>
      <w:r>
        <w:rPr>
          <w:rFonts w:cs="Arial"/>
          <w:szCs w:val="22"/>
        </w:rPr>
        <w:t xml:space="preserve"> and the Training Plan would be initiated.  System and Portal development would also begin during the first 60 days.</w:t>
      </w:r>
    </w:p>
    <w:p w14:paraId="719F3426" w14:textId="54AFDD59" w:rsidR="00A24E41" w:rsidRDefault="00762A42" w:rsidP="00FD1148">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The Project </w:t>
      </w:r>
      <w:r w:rsidR="00057CDA">
        <w:rPr>
          <w:rFonts w:cs="Arial"/>
          <w:szCs w:val="22"/>
        </w:rPr>
        <w:t>Schedule</w:t>
      </w:r>
      <w:r w:rsidR="00A24E41">
        <w:rPr>
          <w:rFonts w:cs="Arial"/>
          <w:szCs w:val="22"/>
        </w:rPr>
        <w:t xml:space="preserve"> </w:t>
      </w:r>
      <w:r>
        <w:rPr>
          <w:rFonts w:cs="Arial"/>
          <w:szCs w:val="22"/>
        </w:rPr>
        <w:t xml:space="preserve">Exhibit </w:t>
      </w:r>
      <w:r w:rsidR="00A24E41">
        <w:rPr>
          <w:rFonts w:cs="Arial"/>
          <w:szCs w:val="22"/>
        </w:rPr>
        <w:t>displays the major milestones</w:t>
      </w:r>
      <w:r w:rsidR="0064675D">
        <w:rPr>
          <w:rFonts w:cs="Arial"/>
          <w:szCs w:val="22"/>
        </w:rPr>
        <w:t xml:space="preserve"> in each </w:t>
      </w:r>
      <w:r w:rsidR="00DE50CB">
        <w:rPr>
          <w:rFonts w:cs="Arial"/>
          <w:szCs w:val="22"/>
        </w:rPr>
        <w:t>phase</w:t>
      </w:r>
      <w:r w:rsidR="0064675D">
        <w:rPr>
          <w:rFonts w:cs="Arial"/>
          <w:szCs w:val="22"/>
        </w:rPr>
        <w:t xml:space="preserve"> as well as significant activities. </w:t>
      </w:r>
      <w:r w:rsidR="009C0A12" w:rsidRPr="009C0A12">
        <w:rPr>
          <w:rFonts w:cs="Arial"/>
          <w:szCs w:val="22"/>
        </w:rPr>
        <w:t xml:space="preserve">The overall project schedule </w:t>
      </w:r>
      <w:r w:rsidR="009C0A12">
        <w:rPr>
          <w:rFonts w:cs="Arial"/>
          <w:szCs w:val="22"/>
        </w:rPr>
        <w:t>displays</w:t>
      </w:r>
      <w:r w:rsidR="009C0A12" w:rsidRPr="009C0A12">
        <w:rPr>
          <w:rFonts w:cs="Arial"/>
          <w:szCs w:val="22"/>
        </w:rPr>
        <w:t xml:space="preserve"> a proposed </w:t>
      </w:r>
      <w:r w:rsidR="0031024A">
        <w:rPr>
          <w:rFonts w:cs="Arial"/>
          <w:szCs w:val="22"/>
        </w:rPr>
        <w:t>project start</w:t>
      </w:r>
      <w:r w:rsidR="009C0A12" w:rsidRPr="009C0A12">
        <w:rPr>
          <w:rFonts w:cs="Arial"/>
          <w:szCs w:val="22"/>
        </w:rPr>
        <w:t xml:space="preserve"> date of </w:t>
      </w:r>
      <w:r w:rsidR="0031024A">
        <w:rPr>
          <w:rFonts w:cs="Arial"/>
          <w:szCs w:val="22"/>
        </w:rPr>
        <w:t>November 2,</w:t>
      </w:r>
      <w:r w:rsidR="009C0A12" w:rsidRPr="009C0A12">
        <w:rPr>
          <w:rFonts w:cs="Arial"/>
          <w:szCs w:val="22"/>
        </w:rPr>
        <w:t xml:space="preserve"> 2020</w:t>
      </w:r>
      <w:r w:rsidR="0031024A">
        <w:rPr>
          <w:rFonts w:cs="Arial"/>
          <w:szCs w:val="22"/>
        </w:rPr>
        <w:t xml:space="preserve">, with a kickoff </w:t>
      </w:r>
      <w:r w:rsidR="0051047B">
        <w:rPr>
          <w:rFonts w:cs="Arial"/>
          <w:szCs w:val="22"/>
        </w:rPr>
        <w:t>planned for November 16, 2020.  A</w:t>
      </w:r>
      <w:r w:rsidR="009C0A12" w:rsidRPr="009C0A12">
        <w:rPr>
          <w:rFonts w:cs="Arial"/>
          <w:szCs w:val="22"/>
        </w:rPr>
        <w:t xml:space="preserve"> “Y” signifies the indicated team will participate in an activity</w:t>
      </w:r>
      <w:r w:rsidR="0051047B">
        <w:rPr>
          <w:rFonts w:cs="Arial"/>
          <w:szCs w:val="22"/>
        </w:rPr>
        <w:t>, while Lead indicates which team is has the responsibility for leading an activity.</w:t>
      </w:r>
      <w:r w:rsidR="009C0A12" w:rsidRPr="009C0A12">
        <w:rPr>
          <w:rFonts w:cs="Arial"/>
          <w:szCs w:val="22"/>
        </w:rPr>
        <w:t xml:space="preserve"> </w:t>
      </w:r>
    </w:p>
    <w:bookmarkEnd w:id="5"/>
    <w:p w14:paraId="49BB7682" w14:textId="0C45128C" w:rsidR="00A20516" w:rsidRPr="006E4B45" w:rsidRDefault="00A86399" w:rsidP="005A561D">
      <w:pPr>
        <w:pStyle w:val="Heading2"/>
        <w:rPr>
          <w:b w:val="0"/>
        </w:rPr>
      </w:pPr>
      <w:r w:rsidRPr="006E4B45">
        <w:t>2.4.5.2</w:t>
      </w:r>
      <w:r w:rsidR="003B08E9">
        <w:t xml:space="preserve"> </w:t>
      </w:r>
      <w:r w:rsidR="00A20516" w:rsidRPr="006E4B45">
        <w:t xml:space="preserve">Project </w:t>
      </w:r>
      <w:r w:rsidR="00552007" w:rsidRPr="006E4B45">
        <w:t>Milestones</w:t>
      </w:r>
      <w:r w:rsidR="00552007" w:rsidRPr="005A561D">
        <w:t xml:space="preserve">, </w:t>
      </w:r>
      <w:r w:rsidR="00A20516" w:rsidRPr="006E4B45">
        <w:t xml:space="preserve">Deliverables, </w:t>
      </w:r>
      <w:r w:rsidR="00A52AEC" w:rsidRPr="006E4B45">
        <w:t>a</w:t>
      </w:r>
      <w:r w:rsidR="00A20516" w:rsidRPr="006E4B45">
        <w:t xml:space="preserve">nd Payment </w:t>
      </w:r>
      <w:r w:rsidR="00676CE8" w:rsidRPr="005A561D">
        <w:t>Schedule</w:t>
      </w:r>
    </w:p>
    <w:p w14:paraId="37BE26DA" w14:textId="3EC0723F" w:rsidR="00A20516" w:rsidRPr="006E4B45" w:rsidRDefault="00A86399" w:rsidP="00DC4063">
      <w:pPr>
        <w:numPr>
          <w:ilvl w:val="0"/>
          <w:numId w:val="10"/>
        </w:numPr>
        <w:ind w:left="720"/>
        <w:rPr>
          <w:rFonts w:cs="Arial"/>
          <w:szCs w:val="22"/>
        </w:rPr>
      </w:pPr>
      <w:r w:rsidRPr="006E4B45">
        <w:rPr>
          <w:rFonts w:cs="Arial"/>
          <w:szCs w:val="22"/>
        </w:rPr>
        <w:t xml:space="preserve">Please </w:t>
      </w:r>
      <w:r w:rsidR="00A20516" w:rsidRPr="006E4B45">
        <w:rPr>
          <w:rFonts w:cs="Arial"/>
          <w:szCs w:val="22"/>
        </w:rPr>
        <w:t xml:space="preserve">include a list of </w:t>
      </w:r>
      <w:r w:rsidR="00E33EB6">
        <w:rPr>
          <w:rFonts w:cs="Arial"/>
          <w:szCs w:val="22"/>
        </w:rPr>
        <w:t>Project</w:t>
      </w:r>
      <w:r w:rsidR="00552007" w:rsidRPr="00552007">
        <w:rPr>
          <w:rFonts w:cs="Arial"/>
          <w:szCs w:val="22"/>
        </w:rPr>
        <w:t xml:space="preserve"> </w:t>
      </w:r>
      <w:r w:rsidR="00552007" w:rsidRPr="006E4B45">
        <w:rPr>
          <w:rFonts w:cs="Arial"/>
          <w:szCs w:val="22"/>
        </w:rPr>
        <w:t>milestones</w:t>
      </w:r>
      <w:r w:rsidR="00552007">
        <w:rPr>
          <w:rFonts w:cs="Arial"/>
          <w:szCs w:val="22"/>
        </w:rPr>
        <w:t xml:space="preserve"> and</w:t>
      </w:r>
      <w:r w:rsidR="00E33EB6">
        <w:rPr>
          <w:rFonts w:cs="Arial"/>
          <w:szCs w:val="22"/>
        </w:rPr>
        <w:t xml:space="preserve"> </w:t>
      </w:r>
      <w:r w:rsidR="00552007">
        <w:rPr>
          <w:rFonts w:cs="Arial"/>
          <w:szCs w:val="22"/>
        </w:rPr>
        <w:t>deliverables</w:t>
      </w:r>
      <w:r w:rsidRPr="006E4B45">
        <w:rPr>
          <w:rFonts w:cs="Arial"/>
          <w:szCs w:val="22"/>
        </w:rPr>
        <w:t xml:space="preserve"> and </w:t>
      </w:r>
      <w:r w:rsidR="00A20516" w:rsidRPr="006E4B45">
        <w:rPr>
          <w:rFonts w:cs="Arial"/>
          <w:szCs w:val="22"/>
        </w:rPr>
        <w:t xml:space="preserve">describe </w:t>
      </w:r>
      <w:r w:rsidR="00E33EB6">
        <w:rPr>
          <w:rFonts w:cs="Arial"/>
          <w:szCs w:val="22"/>
        </w:rPr>
        <w:t>what will be provided and</w:t>
      </w:r>
      <w:r w:rsidR="00A20516" w:rsidRPr="006E4B45">
        <w:rPr>
          <w:rFonts w:cs="Arial"/>
          <w:szCs w:val="22"/>
        </w:rPr>
        <w:t xml:space="preserve"> how</w:t>
      </w:r>
      <w:r w:rsidR="00676CE8">
        <w:rPr>
          <w:rFonts w:cs="Arial"/>
          <w:szCs w:val="22"/>
        </w:rPr>
        <w:t xml:space="preserve"> it will be provided</w:t>
      </w:r>
      <w:r w:rsidR="00E33EB6">
        <w:rPr>
          <w:rFonts w:cs="Arial"/>
          <w:szCs w:val="22"/>
        </w:rPr>
        <w:t>,</w:t>
      </w:r>
      <w:r w:rsidR="00A20516" w:rsidRPr="006E4B45">
        <w:rPr>
          <w:rFonts w:cs="Arial"/>
          <w:szCs w:val="22"/>
        </w:rPr>
        <w:t xml:space="preserve"> to meet the needs of the </w:t>
      </w:r>
      <w:r w:rsidR="007371F0" w:rsidRPr="006E4B45">
        <w:rPr>
          <w:rFonts w:cs="Arial"/>
          <w:szCs w:val="22"/>
        </w:rPr>
        <w:t>I</w:t>
      </w:r>
      <w:r w:rsidR="00A20516" w:rsidRPr="006E4B45">
        <w:rPr>
          <w:rFonts w:cs="Arial"/>
          <w:szCs w:val="22"/>
        </w:rPr>
        <w:t>DOC.</w:t>
      </w:r>
    </w:p>
    <w:p w14:paraId="14E559EE" w14:textId="79C00B01" w:rsidR="00A20516" w:rsidRPr="006E4B45" w:rsidRDefault="007371F0" w:rsidP="00DC4063">
      <w:pPr>
        <w:numPr>
          <w:ilvl w:val="0"/>
          <w:numId w:val="10"/>
        </w:numPr>
        <w:ind w:left="720"/>
        <w:rPr>
          <w:rFonts w:cs="Arial"/>
          <w:szCs w:val="22"/>
        </w:rPr>
      </w:pPr>
      <w:r w:rsidRPr="006E4B45">
        <w:rPr>
          <w:rFonts w:cs="Arial"/>
          <w:szCs w:val="22"/>
        </w:rPr>
        <w:t>Please submit the proposed</w:t>
      </w:r>
      <w:r w:rsidR="00A20516" w:rsidRPr="006E4B45">
        <w:rPr>
          <w:rFonts w:cs="Arial"/>
          <w:szCs w:val="22"/>
        </w:rPr>
        <w:t xml:space="preserve"> payment schedule, tied to the listed deliverables and milestones for review by the </w:t>
      </w:r>
      <w:r w:rsidRPr="006E4B45">
        <w:rPr>
          <w:rFonts w:cs="Arial"/>
          <w:szCs w:val="22"/>
        </w:rPr>
        <w:t>I</w:t>
      </w:r>
      <w:r w:rsidR="00A20516" w:rsidRPr="006E4B45">
        <w:rPr>
          <w:rFonts w:cs="Arial"/>
          <w:szCs w:val="22"/>
        </w:rPr>
        <w:t xml:space="preserve">DOC. This schedule shall be consistent with the terms provided in </w:t>
      </w:r>
      <w:r w:rsidRPr="006E4B45">
        <w:rPr>
          <w:rFonts w:cs="Arial"/>
          <w:szCs w:val="22"/>
        </w:rPr>
        <w:t>the Cost Proposal</w:t>
      </w:r>
      <w:r w:rsidR="00A20516" w:rsidRPr="006E4B45">
        <w:rPr>
          <w:rFonts w:cs="Arial"/>
          <w:szCs w:val="22"/>
        </w:rPr>
        <w:t xml:space="preserve"> of the RFP (</w:t>
      </w:r>
      <w:r w:rsidR="00FC06B5">
        <w:rPr>
          <w:rFonts w:cs="Arial"/>
          <w:szCs w:val="22"/>
        </w:rPr>
        <w:t>Attachment D</w:t>
      </w:r>
      <w:r w:rsidR="00A20516" w:rsidRPr="006E4B45">
        <w:rPr>
          <w:rFonts w:cs="Arial"/>
          <w:szCs w:val="22"/>
        </w:rPr>
        <w:t xml:space="preserve">) and </w:t>
      </w:r>
      <w:r w:rsidR="00A20516" w:rsidRPr="006E4B45">
        <w:rPr>
          <w:rFonts w:cs="Arial"/>
          <w:b/>
          <w:szCs w:val="22"/>
        </w:rPr>
        <w:t>should not include the dollar amounts</w:t>
      </w:r>
      <w:r w:rsidR="00A20516" w:rsidRPr="006E4B45">
        <w:rPr>
          <w:rFonts w:cs="Arial"/>
          <w:szCs w:val="22"/>
        </w:rPr>
        <w:t xml:space="preserve"> for payments, but rather the events that would trigger payments.</w:t>
      </w:r>
    </w:p>
    <w:p w14:paraId="3DB7C60B" w14:textId="43C878C2" w:rsidR="00A20516" w:rsidRPr="006E4B45" w:rsidRDefault="0045219B" w:rsidP="00DC4063">
      <w:pPr>
        <w:numPr>
          <w:ilvl w:val="0"/>
          <w:numId w:val="10"/>
        </w:numPr>
        <w:ind w:left="720"/>
        <w:rPr>
          <w:rFonts w:cs="Arial"/>
          <w:szCs w:val="22"/>
        </w:rPr>
      </w:pPr>
      <w:r w:rsidRPr="006E4B45">
        <w:rPr>
          <w:rFonts w:cs="Arial"/>
          <w:szCs w:val="22"/>
        </w:rPr>
        <w:t>Please s</w:t>
      </w:r>
      <w:r w:rsidR="00A20516" w:rsidRPr="006E4B45">
        <w:rPr>
          <w:rFonts w:cs="Arial"/>
          <w:szCs w:val="22"/>
        </w:rPr>
        <w:t xml:space="preserve">ubmit </w:t>
      </w:r>
      <w:r w:rsidR="00E926E9">
        <w:rPr>
          <w:rFonts w:cs="Arial"/>
          <w:szCs w:val="22"/>
        </w:rPr>
        <w:t xml:space="preserve">the above </w:t>
      </w:r>
      <w:r w:rsidR="00A20516" w:rsidRPr="006E4B45">
        <w:rPr>
          <w:rFonts w:cs="Arial"/>
          <w:szCs w:val="22"/>
        </w:rPr>
        <w:t xml:space="preserve">as an Exhibit, labeled as Project Deliverables, Milestones, and Payment </w:t>
      </w:r>
      <w:r w:rsidR="00676CE8">
        <w:rPr>
          <w:rFonts w:cs="Arial"/>
          <w:szCs w:val="22"/>
        </w:rPr>
        <w:t>Schedule</w:t>
      </w:r>
      <w:r w:rsidR="00E33EB6">
        <w:rPr>
          <w:rFonts w:cs="Arial"/>
          <w:szCs w:val="22"/>
        </w:rPr>
        <w:t>.</w:t>
      </w:r>
    </w:p>
    <w:p w14:paraId="4E3571E1" w14:textId="78C08E23" w:rsidR="00540C65" w:rsidRPr="006E4B45" w:rsidRDefault="00B26137" w:rsidP="00DC4063">
      <w:pPr>
        <w:numPr>
          <w:ilvl w:val="0"/>
          <w:numId w:val="10"/>
        </w:numPr>
        <w:ind w:left="720"/>
        <w:rPr>
          <w:rFonts w:cs="Arial"/>
          <w:szCs w:val="22"/>
        </w:rPr>
      </w:pPr>
      <w:r>
        <w:rPr>
          <w:rFonts w:cs="Arial"/>
          <w:szCs w:val="22"/>
        </w:rPr>
        <w:t>Below, p</w:t>
      </w:r>
      <w:r w:rsidR="00540C65" w:rsidRPr="006E4B45">
        <w:rPr>
          <w:rFonts w:cs="Arial"/>
          <w:szCs w:val="22"/>
        </w:rPr>
        <w:t>lease provide a brief description of the Exhibit.</w:t>
      </w:r>
    </w:p>
    <w:p w14:paraId="663812CD" w14:textId="2680C065" w:rsidR="001F45AD" w:rsidRPr="001F45AD" w:rsidRDefault="00385300" w:rsidP="00F83C8E">
      <w:pPr>
        <w:pBdr>
          <w:top w:val="single" w:sz="4" w:space="0"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The </w:t>
      </w:r>
      <w:r w:rsidR="0022212C">
        <w:rPr>
          <w:rFonts w:cs="Arial"/>
          <w:szCs w:val="22"/>
        </w:rPr>
        <w:t xml:space="preserve">Project Milestones, Deliverables, and Payment Schedule </w:t>
      </w:r>
      <w:r>
        <w:rPr>
          <w:rFonts w:cs="Arial"/>
          <w:szCs w:val="22"/>
        </w:rPr>
        <w:t>Exh</w:t>
      </w:r>
      <w:r w:rsidR="00CF33FC">
        <w:rPr>
          <w:rFonts w:cs="Arial"/>
          <w:szCs w:val="22"/>
        </w:rPr>
        <w:t>i</w:t>
      </w:r>
      <w:r>
        <w:rPr>
          <w:rFonts w:cs="Arial"/>
          <w:szCs w:val="22"/>
        </w:rPr>
        <w:t>bi</w:t>
      </w:r>
      <w:r w:rsidR="0022212C">
        <w:rPr>
          <w:rFonts w:cs="Arial"/>
          <w:szCs w:val="22"/>
        </w:rPr>
        <w:t xml:space="preserve">t </w:t>
      </w:r>
      <w:r w:rsidR="008067D7">
        <w:rPr>
          <w:rFonts w:cs="Arial"/>
          <w:szCs w:val="22"/>
        </w:rPr>
        <w:t>attached</w:t>
      </w:r>
      <w:r w:rsidR="0022212C">
        <w:rPr>
          <w:rFonts w:cs="Arial"/>
          <w:szCs w:val="22"/>
        </w:rPr>
        <w:t xml:space="preserve"> provides an o</w:t>
      </w:r>
      <w:r w:rsidR="004A043E">
        <w:rPr>
          <w:rFonts w:cs="Arial"/>
          <w:szCs w:val="22"/>
        </w:rPr>
        <w:t>verview o</w:t>
      </w:r>
      <w:r w:rsidR="0022212C">
        <w:rPr>
          <w:rFonts w:cs="Arial"/>
          <w:szCs w:val="22"/>
        </w:rPr>
        <w:t xml:space="preserve">f </w:t>
      </w:r>
      <w:r w:rsidR="00B007E9">
        <w:rPr>
          <w:rFonts w:cs="Arial"/>
          <w:szCs w:val="22"/>
        </w:rPr>
        <w:t xml:space="preserve">deliverables, </w:t>
      </w:r>
      <w:r w:rsidR="0022212C">
        <w:rPr>
          <w:rFonts w:cs="Arial"/>
          <w:szCs w:val="22"/>
        </w:rPr>
        <w:t xml:space="preserve">and specifically </w:t>
      </w:r>
      <w:r w:rsidR="00B007E9">
        <w:rPr>
          <w:rFonts w:cs="Arial"/>
          <w:szCs w:val="22"/>
        </w:rPr>
        <w:t xml:space="preserve">those identified as </w:t>
      </w:r>
      <w:r w:rsidR="00785EFA">
        <w:rPr>
          <w:rFonts w:cs="Arial"/>
          <w:szCs w:val="22"/>
        </w:rPr>
        <w:t xml:space="preserve">payment milestones, that when completed and approved by </w:t>
      </w:r>
      <w:r w:rsidR="00443C50">
        <w:rPr>
          <w:rFonts w:cs="Arial"/>
          <w:szCs w:val="22"/>
        </w:rPr>
        <w:t xml:space="preserve">IDOC, will trigger </w:t>
      </w:r>
      <w:r w:rsidR="00F234BD">
        <w:rPr>
          <w:rFonts w:cs="Arial"/>
          <w:szCs w:val="22"/>
        </w:rPr>
        <w:t xml:space="preserve">payment.  </w:t>
      </w:r>
      <w:r w:rsidR="002F5117">
        <w:rPr>
          <w:rFonts w:cs="Arial"/>
          <w:szCs w:val="22"/>
        </w:rPr>
        <w:t xml:space="preserve">These align with the </w:t>
      </w:r>
      <w:r w:rsidR="004A043E">
        <w:rPr>
          <w:rFonts w:cs="Arial"/>
          <w:szCs w:val="22"/>
        </w:rPr>
        <w:t xml:space="preserve">completed </w:t>
      </w:r>
      <w:r w:rsidR="00FA2A85">
        <w:rPr>
          <w:rFonts w:cs="Arial"/>
          <w:szCs w:val="22"/>
        </w:rPr>
        <w:t xml:space="preserve">in accordance to the Implementation </w:t>
      </w:r>
      <w:r w:rsidR="0013367F">
        <w:rPr>
          <w:rFonts w:cs="Arial"/>
          <w:szCs w:val="22"/>
        </w:rPr>
        <w:t>P</w:t>
      </w:r>
      <w:r w:rsidR="00FA2A85">
        <w:rPr>
          <w:rFonts w:cs="Arial"/>
          <w:szCs w:val="22"/>
        </w:rPr>
        <w:t>lan</w:t>
      </w:r>
      <w:r w:rsidR="00BB1E4F">
        <w:rPr>
          <w:rFonts w:cs="Arial"/>
          <w:szCs w:val="22"/>
        </w:rPr>
        <w:t xml:space="preserve"> in the next </w:t>
      </w:r>
      <w:r w:rsidR="000A428D">
        <w:rPr>
          <w:rFonts w:cs="Arial"/>
          <w:szCs w:val="22"/>
        </w:rPr>
        <w:t>section.</w:t>
      </w:r>
      <w:r w:rsidR="00B007E9">
        <w:rPr>
          <w:rFonts w:cs="Arial"/>
          <w:szCs w:val="22"/>
        </w:rPr>
        <w:t xml:space="preserve"> </w:t>
      </w:r>
      <w:r w:rsidR="00F20107">
        <w:rPr>
          <w:rFonts w:cs="Arial"/>
          <w:szCs w:val="22"/>
        </w:rPr>
        <w:t xml:space="preserve"> </w:t>
      </w:r>
      <w:r w:rsidR="00B007E9">
        <w:rPr>
          <w:rFonts w:cs="Arial"/>
          <w:szCs w:val="22"/>
        </w:rPr>
        <w:t>I</w:t>
      </w:r>
      <w:r w:rsidR="001F45AD">
        <w:rPr>
          <w:rFonts w:cs="Arial"/>
          <w:szCs w:val="22"/>
        </w:rPr>
        <w:t>DOC</w:t>
      </w:r>
      <w:r w:rsidR="001F45AD" w:rsidRPr="001F45AD">
        <w:rPr>
          <w:rFonts w:cs="Arial"/>
          <w:szCs w:val="22"/>
        </w:rPr>
        <w:t xml:space="preserve"> shall inspect all deliverables that InfoStrat develops under this implementation. Deliverables are typically categorized as technical or documentation-based. InfoStrat shall document, track, and resolve all material issues resulting from the inspections.</w:t>
      </w:r>
    </w:p>
    <w:p w14:paraId="103635CA" w14:textId="16F9985D" w:rsidR="001F45AD" w:rsidRPr="00EA3243" w:rsidRDefault="001F45AD" w:rsidP="00F83C8E">
      <w:pPr>
        <w:pBdr>
          <w:top w:val="single" w:sz="4" w:space="0"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i/>
        </w:rPr>
      </w:pPr>
      <w:r w:rsidRPr="1E070C1C">
        <w:rPr>
          <w:rFonts w:cs="Arial"/>
          <w:i/>
        </w:rPr>
        <w:t>Technical Deliverables</w:t>
      </w:r>
    </w:p>
    <w:p w14:paraId="286C7A83" w14:textId="0F275AD2" w:rsidR="001F45AD" w:rsidRPr="001F45AD" w:rsidRDefault="001F45AD" w:rsidP="00F83C8E">
      <w:pPr>
        <w:pBdr>
          <w:top w:val="single" w:sz="4" w:space="0"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i/>
        </w:rPr>
      </w:pPr>
      <w:r w:rsidRPr="1E070C1C">
        <w:rPr>
          <w:rFonts w:cs="Arial"/>
        </w:rPr>
        <w:t xml:space="preserve">Iterative development of the IDOC SAVIN360 solution, its Portal, associated data exchanges, and data conversions are examples of technical deliverables. Shortly after the project Kickoff, IDOC and InfoStrat will collaboratively determine the dates of technical inspections, known as demonstrations. These typically occur at the end of each sprint. Mid-sprint demonstrations may be planned or added, as well, depending on the needs of the project. </w:t>
      </w:r>
      <w:r w:rsidR="00F1128A">
        <w:rPr>
          <w:rFonts w:cs="Arial"/>
        </w:rPr>
        <w:t xml:space="preserve">The </w:t>
      </w:r>
      <w:r w:rsidR="002F022C">
        <w:rPr>
          <w:rFonts w:cs="Arial"/>
          <w:szCs w:val="22"/>
        </w:rPr>
        <w:t>IDOC</w:t>
      </w:r>
      <w:r w:rsidRPr="001F45AD">
        <w:rPr>
          <w:rFonts w:cs="Arial"/>
          <w:szCs w:val="22"/>
        </w:rPr>
        <w:t xml:space="preserve"> representative </w:t>
      </w:r>
      <w:r w:rsidR="00F1128A">
        <w:rPr>
          <w:rFonts w:cs="Arial"/>
          <w:szCs w:val="22"/>
        </w:rPr>
        <w:t xml:space="preserve">will indicate </w:t>
      </w:r>
      <w:r w:rsidRPr="001F45AD">
        <w:rPr>
          <w:rFonts w:cs="Arial"/>
          <w:szCs w:val="22"/>
        </w:rPr>
        <w:t xml:space="preserve">to the InfoStrat </w:t>
      </w:r>
      <w:r w:rsidR="00913221">
        <w:rPr>
          <w:rFonts w:cs="Arial"/>
          <w:szCs w:val="22"/>
        </w:rPr>
        <w:t>Scrum Master</w:t>
      </w:r>
      <w:r w:rsidRPr="001F45AD">
        <w:rPr>
          <w:rFonts w:cs="Arial"/>
          <w:szCs w:val="22"/>
        </w:rPr>
        <w:t xml:space="preserve"> during demonstrations or testing that the Deliverable has been evaluated and meets</w:t>
      </w:r>
      <w:r w:rsidR="00F1128A">
        <w:rPr>
          <w:rFonts w:cs="Arial"/>
          <w:szCs w:val="22"/>
        </w:rPr>
        <w:t xml:space="preserve"> </w:t>
      </w:r>
      <w:r w:rsidRPr="001F45AD">
        <w:rPr>
          <w:rFonts w:cs="Arial"/>
          <w:szCs w:val="22"/>
        </w:rPr>
        <w:t xml:space="preserve">Acceptance Criteria. </w:t>
      </w:r>
    </w:p>
    <w:p w14:paraId="7BAF01AD" w14:textId="77777777" w:rsidR="001C339B" w:rsidRPr="001C339B" w:rsidRDefault="001C339B" w:rsidP="00F83C8E">
      <w:pPr>
        <w:pBdr>
          <w:top w:val="single" w:sz="4" w:space="0"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i/>
          <w:iCs/>
          <w:szCs w:val="22"/>
        </w:rPr>
      </w:pPr>
      <w:r w:rsidRPr="001C339B">
        <w:rPr>
          <w:rFonts w:cs="Arial"/>
          <w:i/>
          <w:iCs/>
          <w:szCs w:val="22"/>
        </w:rPr>
        <w:t>Documentation-Based Deliverables</w:t>
      </w:r>
    </w:p>
    <w:p w14:paraId="53C4B3C4" w14:textId="3D623599" w:rsidR="001F45AD" w:rsidRPr="006E4B45" w:rsidRDefault="001F45AD" w:rsidP="00F83C8E">
      <w:pPr>
        <w:pBdr>
          <w:top w:val="single" w:sz="4" w:space="0"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1F45AD">
        <w:rPr>
          <w:rFonts w:cs="Arial"/>
          <w:szCs w:val="22"/>
        </w:rPr>
        <w:t>Deliverables such as the Status Reports, Training Materials, Test Plan,</w:t>
      </w:r>
      <w:r w:rsidR="00EA3243">
        <w:rPr>
          <w:rFonts w:cs="Arial"/>
          <w:szCs w:val="22"/>
        </w:rPr>
        <w:t xml:space="preserve"> and</w:t>
      </w:r>
      <w:r w:rsidRPr="001F45AD">
        <w:rPr>
          <w:rFonts w:cs="Arial"/>
          <w:szCs w:val="22"/>
        </w:rPr>
        <w:t xml:space="preserve"> </w:t>
      </w:r>
      <w:r w:rsidR="00913221">
        <w:rPr>
          <w:rFonts w:cs="Arial"/>
          <w:szCs w:val="22"/>
        </w:rPr>
        <w:t>Completion Reports</w:t>
      </w:r>
      <w:r w:rsidRPr="001F45AD">
        <w:rPr>
          <w:rFonts w:cs="Arial"/>
          <w:szCs w:val="22"/>
        </w:rPr>
        <w:t xml:space="preserve"> are </w:t>
      </w:r>
      <w:r w:rsidRPr="001F45AD">
        <w:rPr>
          <w:rFonts w:cs="Arial"/>
          <w:szCs w:val="22"/>
        </w:rPr>
        <w:lastRenderedPageBreak/>
        <w:t xml:space="preserve">examples of documentation-based deliverables. InfoStrat will provide the documentation-based deliverables for inspection, review, and comment. Acceptance is indicated by written notification from the responsible </w:t>
      </w:r>
      <w:r w:rsidR="006D48B4">
        <w:rPr>
          <w:rFonts w:cs="Arial"/>
          <w:szCs w:val="22"/>
        </w:rPr>
        <w:t xml:space="preserve">IDOC </w:t>
      </w:r>
      <w:r w:rsidRPr="001F45AD">
        <w:rPr>
          <w:rFonts w:cs="Arial"/>
          <w:szCs w:val="22"/>
        </w:rPr>
        <w:t xml:space="preserve">representative to the InfoStrat </w:t>
      </w:r>
      <w:r w:rsidR="006D48B4">
        <w:rPr>
          <w:rFonts w:cs="Arial"/>
          <w:szCs w:val="22"/>
        </w:rPr>
        <w:t>Scrum Master</w:t>
      </w:r>
      <w:r w:rsidRPr="001F45AD">
        <w:rPr>
          <w:rFonts w:cs="Arial"/>
          <w:szCs w:val="22"/>
        </w:rPr>
        <w:t xml:space="preserve">, by email or otherwise, that the Deliverable has been evaluated and approved. If no feedback is received from the </w:t>
      </w:r>
      <w:r w:rsidR="006D48B4">
        <w:rPr>
          <w:rFonts w:cs="Arial"/>
          <w:szCs w:val="22"/>
        </w:rPr>
        <w:t xml:space="preserve">IDOC </w:t>
      </w:r>
      <w:r w:rsidRPr="001F45AD">
        <w:rPr>
          <w:rFonts w:cs="Arial"/>
          <w:szCs w:val="22"/>
        </w:rPr>
        <w:t>within 5 business days, the deliverable is considered accepted.</w:t>
      </w:r>
    </w:p>
    <w:p w14:paraId="55F60A99" w14:textId="1101ABD7" w:rsidR="002E6227" w:rsidRPr="004E2A7C" w:rsidRDefault="002E6227" w:rsidP="00FA6CE1">
      <w:pPr>
        <w:pStyle w:val="Heading1"/>
      </w:pPr>
      <w:r w:rsidRPr="006E4B45">
        <w:t>2.4.</w:t>
      </w:r>
      <w:r w:rsidR="00FA6CE1">
        <w:t>6</w:t>
      </w:r>
      <w:r>
        <w:t xml:space="preserve"> </w:t>
      </w:r>
      <w:r w:rsidRPr="006E4B45">
        <w:t xml:space="preserve">Implementation </w:t>
      </w:r>
      <w:r w:rsidR="00FA5C23">
        <w:t xml:space="preserve">Project </w:t>
      </w:r>
      <w:r w:rsidRPr="006E4B45">
        <w:t>Plan</w:t>
      </w:r>
    </w:p>
    <w:p w14:paraId="5B016CA4" w14:textId="3584907E" w:rsidR="002E6227" w:rsidRPr="006E4B45" w:rsidRDefault="002E6227" w:rsidP="002E6227">
      <w:pPr>
        <w:numPr>
          <w:ilvl w:val="0"/>
          <w:numId w:val="10"/>
        </w:numPr>
        <w:ind w:left="720"/>
        <w:rPr>
          <w:rFonts w:cs="Arial"/>
          <w:szCs w:val="22"/>
        </w:rPr>
      </w:pPr>
      <w:r w:rsidRPr="006E4B45">
        <w:rPr>
          <w:rFonts w:cs="Arial"/>
          <w:szCs w:val="22"/>
        </w:rPr>
        <w:t xml:space="preserve">Provide your overall objectives and approach to the IDOC’s implementation. Discuss timing </w:t>
      </w:r>
      <w:r w:rsidR="009800E8">
        <w:rPr>
          <w:rFonts w:cs="Arial"/>
          <w:szCs w:val="22"/>
        </w:rPr>
        <w:t>in regard to the rollout to counties</w:t>
      </w:r>
      <w:r w:rsidRPr="006E4B45">
        <w:rPr>
          <w:rFonts w:cs="Arial"/>
          <w:szCs w:val="22"/>
        </w:rPr>
        <w:t>.</w:t>
      </w:r>
      <w:r w:rsidR="009800E8">
        <w:rPr>
          <w:rFonts w:cs="Arial"/>
          <w:szCs w:val="22"/>
        </w:rPr>
        <w:t xml:space="preserve"> What are your </w:t>
      </w:r>
      <w:r w:rsidR="004C72CF">
        <w:rPr>
          <w:rFonts w:cs="Arial"/>
          <w:szCs w:val="22"/>
        </w:rPr>
        <w:t xml:space="preserve">plans in terms of </w:t>
      </w:r>
      <w:r w:rsidR="004C60F4">
        <w:rPr>
          <w:rFonts w:cs="Arial"/>
          <w:szCs w:val="22"/>
        </w:rPr>
        <w:t>staging county implementation over an extended period of time</w:t>
      </w:r>
      <w:r w:rsidR="00C306D9">
        <w:rPr>
          <w:rFonts w:cs="Arial"/>
          <w:szCs w:val="22"/>
        </w:rPr>
        <w:t>?</w:t>
      </w:r>
    </w:p>
    <w:p w14:paraId="28B4A8F7" w14:textId="77777777" w:rsidR="003B4405" w:rsidRPr="008B7C10" w:rsidRDefault="003B4405" w:rsidP="003B440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u w:val="single"/>
        </w:rPr>
      </w:pPr>
      <w:r w:rsidRPr="008B7C10">
        <w:rPr>
          <w:rFonts w:cs="Arial"/>
          <w:b/>
          <w:bCs/>
          <w:szCs w:val="22"/>
          <w:u w:val="single"/>
        </w:rPr>
        <w:t>Objectives:</w:t>
      </w:r>
    </w:p>
    <w:p w14:paraId="35C2C8DF" w14:textId="77777777" w:rsidR="003B4405" w:rsidRDefault="003B4405" w:rsidP="003B440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This</w:t>
      </w:r>
      <w:r w:rsidRPr="00C95973">
        <w:rPr>
          <w:rFonts w:cs="Arial"/>
          <w:szCs w:val="22"/>
        </w:rPr>
        <w:t xml:space="preserve"> project will develop, implement, execute, and monitor a </w:t>
      </w:r>
      <w:r>
        <w:rPr>
          <w:rFonts w:cs="Arial"/>
          <w:szCs w:val="22"/>
        </w:rPr>
        <w:t xml:space="preserve">cloud-based, </w:t>
      </w:r>
      <w:r w:rsidRPr="00C95973">
        <w:rPr>
          <w:rFonts w:cs="Arial"/>
          <w:szCs w:val="22"/>
        </w:rPr>
        <w:t>statewide automated victims assistance notification system, known as SAVIN360</w:t>
      </w:r>
      <w:r>
        <w:rPr>
          <w:rFonts w:cs="Arial"/>
          <w:szCs w:val="22"/>
        </w:rPr>
        <w:t>,</w:t>
      </w:r>
      <w:r w:rsidRPr="00C95973">
        <w:rPr>
          <w:rFonts w:cs="Arial"/>
          <w:szCs w:val="22"/>
        </w:rPr>
        <w:t xml:space="preserve"> that is reliable, scalable, and flexible and can provide near-real time data and reports.</w:t>
      </w:r>
      <w:r>
        <w:rPr>
          <w:rFonts w:cs="Arial"/>
          <w:szCs w:val="22"/>
        </w:rPr>
        <w:t xml:space="preserve">  IDOC has benefited from the Microsoft Dynamics-based SAVIN360 already.  InfoStrat’s objective is to continue to provide the following benefits to IDOC:</w:t>
      </w:r>
    </w:p>
    <w:p w14:paraId="0CA0F53F" w14:textId="77777777" w:rsidR="003B4405" w:rsidRPr="00F33406" w:rsidRDefault="003B4405" w:rsidP="003B440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lang w:bidi="en-US"/>
        </w:rPr>
      </w:pPr>
      <w:r w:rsidRPr="00F33406">
        <w:rPr>
          <w:rFonts w:cs="Arial"/>
          <w:szCs w:val="22"/>
          <w:lang w:bidi="en-US"/>
        </w:rPr>
        <w:t xml:space="preserve">InfoStrat prides itself on upholding one key approach, Working as One Team. That is, while stakeholders represent different perspectives, from victim services to prison warden, executive sponsorship to IT security, or development team to </w:t>
      </w:r>
      <w:r>
        <w:rPr>
          <w:rFonts w:cs="Arial"/>
          <w:szCs w:val="22"/>
          <w:lang w:bidi="en-US"/>
        </w:rPr>
        <w:t>data vendo</w:t>
      </w:r>
      <w:r w:rsidRPr="00F33406">
        <w:rPr>
          <w:rFonts w:cs="Arial"/>
          <w:szCs w:val="22"/>
          <w:lang w:bidi="en-US"/>
        </w:rPr>
        <w:t>r, we are all on the same team, with the same objectives.</w:t>
      </w:r>
    </w:p>
    <w:p w14:paraId="15ED2A63" w14:textId="4D8735CC" w:rsidR="003B4405" w:rsidRPr="00F33406" w:rsidRDefault="003B4405" w:rsidP="003B440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lang w:bidi="en-US"/>
        </w:rPr>
      </w:pPr>
      <w:r w:rsidRPr="00F33406">
        <w:rPr>
          <w:rFonts w:cs="Arial"/>
          <w:szCs w:val="22"/>
          <w:lang w:bidi="en-US"/>
        </w:rPr>
        <w:t>InfoStrat designed and developed SAVIN360 to provide multi-faceted benefits to the crime victims, victim service providers, law enforcement, and their related agencies.  InfoStrat is committed to the following objectives</w:t>
      </w:r>
      <w:r>
        <w:rPr>
          <w:rFonts w:cs="Arial"/>
          <w:szCs w:val="22"/>
          <w:lang w:bidi="en-US"/>
        </w:rPr>
        <w:t xml:space="preserve"> for </w:t>
      </w:r>
      <w:r w:rsidR="00C15277">
        <w:rPr>
          <w:rFonts w:cs="Arial"/>
          <w:szCs w:val="22"/>
          <w:lang w:bidi="en-US"/>
        </w:rPr>
        <w:t>all</w:t>
      </w:r>
      <w:r>
        <w:rPr>
          <w:rFonts w:cs="Arial"/>
          <w:szCs w:val="22"/>
          <w:lang w:bidi="en-US"/>
        </w:rPr>
        <w:t xml:space="preserve"> its clients:</w:t>
      </w:r>
    </w:p>
    <w:p w14:paraId="467FC9CB" w14:textId="77777777" w:rsidR="003B4405" w:rsidRPr="00F33406" w:rsidRDefault="003B4405" w:rsidP="003B440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33406">
        <w:rPr>
          <w:rFonts w:cs="Arial"/>
          <w:b/>
          <w:bCs/>
          <w:i/>
          <w:iCs/>
          <w:szCs w:val="22"/>
        </w:rPr>
        <w:t>Low cost notification based on usage.</w:t>
      </w:r>
      <w:r w:rsidRPr="00F33406">
        <w:rPr>
          <w:rFonts w:cs="Arial"/>
          <w:szCs w:val="22"/>
        </w:rPr>
        <w:t xml:space="preserve"> SAVIN360 is built to use built-in Dynamics 365 standard communication methods and cloud services for methods it does not provide. Thus, the actual cost of notification is nominal (1 cent per text, free email through Microsoft Exchange, 6 cents per robo-calls) and based on actual usage.</w:t>
      </w:r>
    </w:p>
    <w:p w14:paraId="2F6D4292" w14:textId="77777777" w:rsidR="003B4405" w:rsidRPr="00F33406" w:rsidRDefault="003B4405" w:rsidP="003B440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33406">
        <w:rPr>
          <w:rFonts w:cs="Arial"/>
          <w:b/>
          <w:bCs/>
          <w:i/>
          <w:iCs/>
          <w:szCs w:val="22"/>
        </w:rPr>
        <w:t>Built on Microsoft Dynamics 365, which serves as rapid development engine</w:t>
      </w:r>
      <w:r w:rsidRPr="00F33406">
        <w:rPr>
          <w:rFonts w:cs="Arial"/>
          <w:szCs w:val="22"/>
        </w:rPr>
        <w:t>. New features can be rapidly developed and deployed to accommodate legislative changes or needed modifications to notification processes. In addition, new standard features become available as upgrades are achieved.</w:t>
      </w:r>
    </w:p>
    <w:p w14:paraId="0D9F9C01" w14:textId="77777777" w:rsidR="003B4405" w:rsidRPr="00F33406" w:rsidRDefault="003B4405" w:rsidP="003B440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33406">
        <w:rPr>
          <w:rFonts w:cs="Arial"/>
          <w:b/>
          <w:bCs/>
          <w:i/>
          <w:iCs/>
          <w:szCs w:val="22"/>
        </w:rPr>
        <w:t>Notification Governor: Individual thresholds by type of event; only offending event type stops.</w:t>
      </w:r>
      <w:r w:rsidRPr="00F33406">
        <w:rPr>
          <w:rFonts w:cs="Arial"/>
          <w:szCs w:val="22"/>
        </w:rPr>
        <w:t xml:space="preserve"> SAVIN360 treats each type of event differently and set thresholds for each. When crossed, only that event type stops processing to allow for investigation.</w:t>
      </w:r>
    </w:p>
    <w:p w14:paraId="3F309859" w14:textId="77777777" w:rsidR="003B4405" w:rsidRPr="00F33406" w:rsidRDefault="003B4405" w:rsidP="003B440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33406">
        <w:rPr>
          <w:rFonts w:cs="Arial"/>
          <w:b/>
          <w:bCs/>
          <w:i/>
          <w:iCs/>
          <w:szCs w:val="22"/>
        </w:rPr>
        <w:t>Notification History: All notifications and communications with constituents are recorded in Activities records, which are available to the state SAVIN360 staff.</w:t>
      </w:r>
      <w:r w:rsidRPr="00F33406">
        <w:rPr>
          <w:rFonts w:cs="Arial"/>
          <w:szCs w:val="22"/>
        </w:rPr>
        <w:t xml:space="preserve"> SAVIN360 stores all communications with constituents such that any particular notification can be quickly retrieved. Also, for a notification event, all data are gathered into custom entity from which all notification workflows run. Thus, there is a history of all notification activity, available to the state SAVIN360 administrator if a constituent calls wanting information about a notification or a missed notification. </w:t>
      </w:r>
    </w:p>
    <w:p w14:paraId="46515AD5" w14:textId="7F963FFA" w:rsidR="003B4405" w:rsidRPr="00F33406" w:rsidRDefault="003B4405" w:rsidP="003B440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33406">
        <w:rPr>
          <w:rFonts w:cs="Arial"/>
          <w:b/>
          <w:bCs/>
          <w:i/>
          <w:iCs/>
          <w:szCs w:val="22"/>
        </w:rPr>
        <w:t>Control over Data:</w:t>
      </w:r>
      <w:r w:rsidRPr="00F33406">
        <w:rPr>
          <w:rFonts w:cs="Arial"/>
          <w:szCs w:val="22"/>
        </w:rPr>
        <w:t xml:space="preserve"> SAVIN360 will collect offender data from </w:t>
      </w:r>
      <w:r>
        <w:rPr>
          <w:rFonts w:cs="Arial"/>
          <w:szCs w:val="22"/>
        </w:rPr>
        <w:t xml:space="preserve">all myriad Indiana sources as the Data Transformation Service matures, including </w:t>
      </w:r>
      <w:r w:rsidR="00894B25">
        <w:rPr>
          <w:rFonts w:cs="Arial"/>
          <w:szCs w:val="22"/>
        </w:rPr>
        <w:t>DOC</w:t>
      </w:r>
      <w:r>
        <w:rPr>
          <w:rFonts w:cs="Arial"/>
          <w:szCs w:val="22"/>
        </w:rPr>
        <w:t xml:space="preserve">, </w:t>
      </w:r>
      <w:r w:rsidR="00894B25">
        <w:rPr>
          <w:rFonts w:cs="Arial"/>
          <w:szCs w:val="22"/>
        </w:rPr>
        <w:t>the current jails, prosecution and court feeds</w:t>
      </w:r>
      <w:r w:rsidR="00D85082">
        <w:rPr>
          <w:rFonts w:cs="Arial"/>
          <w:szCs w:val="22"/>
        </w:rPr>
        <w:t>.</w:t>
      </w:r>
      <w:r>
        <w:rPr>
          <w:rFonts w:cs="Arial"/>
          <w:szCs w:val="22"/>
        </w:rPr>
        <w:t xml:space="preserve"> Indiana </w:t>
      </w:r>
      <w:r w:rsidRPr="00F33406">
        <w:rPr>
          <w:rFonts w:cs="Arial"/>
          <w:szCs w:val="22"/>
        </w:rPr>
        <w:t xml:space="preserve">retains full ownership of the collected data, and has the right to use, transform, and distribute it as the </w:t>
      </w:r>
      <w:r w:rsidRPr="00F33406">
        <w:rPr>
          <w:rFonts w:cs="Arial"/>
          <w:szCs w:val="22"/>
        </w:rPr>
        <w:lastRenderedPageBreak/>
        <w:t xml:space="preserve">state deems necessary. </w:t>
      </w:r>
      <w:r w:rsidR="00D85082">
        <w:rPr>
          <w:rFonts w:cs="Arial"/>
          <w:szCs w:val="22"/>
        </w:rPr>
        <w:t xml:space="preserve">This data will be in the cloud under the control of the Indiana Office of Technology. InfoStrat will not sell any data, access to the data nor share the data with any outside organization unless directed by contract with IDOC to do so. </w:t>
      </w:r>
    </w:p>
    <w:p w14:paraId="3A1688AD" w14:textId="77777777" w:rsidR="003B4405" w:rsidRPr="00F33406" w:rsidRDefault="003B4405" w:rsidP="003B440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33406">
        <w:rPr>
          <w:rFonts w:cs="Arial"/>
          <w:b/>
          <w:bCs/>
          <w:i/>
          <w:iCs/>
          <w:szCs w:val="22"/>
        </w:rPr>
        <w:t xml:space="preserve">Continuity of Victim Notification: </w:t>
      </w:r>
      <w:r w:rsidRPr="00F33406">
        <w:rPr>
          <w:rFonts w:cs="Arial"/>
          <w:szCs w:val="22"/>
        </w:rPr>
        <w:t xml:space="preserve">Trained law enforcement users can record offender movements directly into SAVIN360 in the event their vendor-based OMS system goes offline. </w:t>
      </w:r>
    </w:p>
    <w:p w14:paraId="0D8632E3" w14:textId="77777777" w:rsidR="003B4405" w:rsidRPr="00F33406" w:rsidRDefault="003B4405" w:rsidP="003B440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33406">
        <w:rPr>
          <w:rFonts w:cs="Arial"/>
          <w:b/>
          <w:bCs/>
          <w:i/>
          <w:iCs/>
          <w:szCs w:val="22"/>
        </w:rPr>
        <w:t>Notification Failover: Confirm receipt and follow up if failed</w:t>
      </w:r>
      <w:r w:rsidRPr="00F33406">
        <w:rPr>
          <w:rFonts w:cs="Arial"/>
          <w:i/>
          <w:iCs/>
          <w:szCs w:val="22"/>
        </w:rPr>
        <w:t>.</w:t>
      </w:r>
      <w:r w:rsidRPr="00F33406">
        <w:rPr>
          <w:rFonts w:cs="Arial"/>
          <w:szCs w:val="22"/>
        </w:rPr>
        <w:t xml:space="preserve"> SAVIN360 tracks the success of each notification to make sure that the constituent was notified in some way. Phone Calls, Emails, and Text Messages are tracked for successful delivery and if a failure occurs, SAVIN360 automatically looks to see if some other method succeeded and, if none succeeded, determine if other options exist and use those.</w:t>
      </w:r>
    </w:p>
    <w:p w14:paraId="705AE05D" w14:textId="77777777" w:rsidR="003B4405" w:rsidRPr="00F33406" w:rsidRDefault="003B4405" w:rsidP="003B440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33406">
        <w:rPr>
          <w:rFonts w:cs="Arial"/>
          <w:b/>
          <w:bCs/>
          <w:i/>
          <w:iCs/>
          <w:szCs w:val="22"/>
        </w:rPr>
        <w:t xml:space="preserve">Constituent Follow Up: Check annually to make sure that data are kept up to date; </w:t>
      </w:r>
      <w:r w:rsidRPr="00F33406">
        <w:rPr>
          <w:rFonts w:cs="Arial"/>
          <w:szCs w:val="22"/>
        </w:rPr>
        <w:t xml:space="preserve">An ongoing issue for any victim notification solution is the validity of the contact data for the victim. Phone numbers, in particular, are difficult because the constituent can change phone numbers, and someone can inherit their old number. The same is true for text messaging numbers and email address deactivation. </w:t>
      </w:r>
    </w:p>
    <w:p w14:paraId="695E4EF0" w14:textId="77777777" w:rsidR="003B4405" w:rsidRPr="00F33406" w:rsidRDefault="003B4405" w:rsidP="003B440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33406">
        <w:rPr>
          <w:rFonts w:cs="Arial"/>
          <w:b/>
          <w:bCs/>
          <w:i/>
          <w:iCs/>
          <w:szCs w:val="22"/>
        </w:rPr>
        <w:t>Self-Service Configuration: SAVIN360Administrator can configure operational features.</w:t>
      </w:r>
      <w:r w:rsidRPr="00F33406">
        <w:rPr>
          <w:rFonts w:cs="Arial"/>
          <w:szCs w:val="22"/>
        </w:rPr>
        <w:t xml:space="preserve"> SAVIN360 was designed to enable the administrator to manage the day-to-day operations as notification schemas, messages, and system values. This allows the state administrator to manage the elements of the notification process that should be under their control, rather than going to a </w:t>
      </w:r>
      <w:r>
        <w:rPr>
          <w:rFonts w:cs="Arial"/>
          <w:szCs w:val="22"/>
        </w:rPr>
        <w:t>developer t</w:t>
      </w:r>
      <w:r w:rsidRPr="00F33406">
        <w:rPr>
          <w:rFonts w:cs="Arial"/>
          <w:szCs w:val="22"/>
        </w:rPr>
        <w:t>o make the changes.</w:t>
      </w:r>
    </w:p>
    <w:p w14:paraId="62073077" w14:textId="77777777" w:rsidR="003B4405" w:rsidRPr="00F33406" w:rsidRDefault="003B4405" w:rsidP="003B440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33406">
        <w:rPr>
          <w:rFonts w:cs="Arial"/>
          <w:b/>
          <w:bCs/>
          <w:i/>
          <w:iCs/>
          <w:szCs w:val="22"/>
        </w:rPr>
        <w:t>Accessible Notification Logs:</w:t>
      </w:r>
      <w:r w:rsidRPr="00F33406">
        <w:rPr>
          <w:rFonts w:cs="Arial"/>
          <w:szCs w:val="22"/>
        </w:rPr>
        <w:t xml:space="preserve"> SAVIN360 provides logging features such that the administrator can trace the entire process from feed, to execution of business processes, to notification text by type, to results and failover results.</w:t>
      </w:r>
    </w:p>
    <w:p w14:paraId="48DB38EB" w14:textId="77777777" w:rsidR="003B4405" w:rsidRPr="00F33406" w:rsidRDefault="003B4405" w:rsidP="003B440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33406">
        <w:rPr>
          <w:rFonts w:cs="Arial"/>
          <w:b/>
          <w:bCs/>
          <w:i/>
          <w:iCs/>
          <w:szCs w:val="22"/>
        </w:rPr>
        <w:t>Role-Based Access</w:t>
      </w:r>
      <w:r w:rsidRPr="00F33406">
        <w:rPr>
          <w:rFonts w:cs="Arial"/>
          <w:b/>
          <w:i/>
          <w:szCs w:val="22"/>
        </w:rPr>
        <w:t>:</w:t>
      </w:r>
      <w:r w:rsidRPr="00F33406">
        <w:rPr>
          <w:rFonts w:cs="Arial"/>
          <w:szCs w:val="22"/>
        </w:rPr>
        <w:t xml:space="preserve"> Access to the system, its data, all functionality, and the web-based portal will be defined by a user’s role, with that role specifically defined by </w:t>
      </w:r>
      <w:r>
        <w:rPr>
          <w:rFonts w:cs="Arial"/>
          <w:szCs w:val="22"/>
        </w:rPr>
        <w:t xml:space="preserve">IDOC </w:t>
      </w:r>
      <w:r w:rsidRPr="00F33406">
        <w:rPr>
          <w:rFonts w:cs="Arial"/>
          <w:szCs w:val="22"/>
        </w:rPr>
        <w:t xml:space="preserve">stakeholders. Victim Service Providers will have the similar benefits, be able to act on behalf of survivors, access pre-defined and ad-hoc reports, etc. </w:t>
      </w:r>
    </w:p>
    <w:p w14:paraId="1D237A99" w14:textId="77777777" w:rsidR="003B4405" w:rsidRPr="00F33406" w:rsidRDefault="003B4405" w:rsidP="003B440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33406">
        <w:rPr>
          <w:rFonts w:cs="Arial"/>
          <w:b/>
          <w:bCs/>
          <w:i/>
          <w:iCs/>
          <w:szCs w:val="22"/>
        </w:rPr>
        <w:t>Victim Control via Web Portal</w:t>
      </w:r>
      <w:r w:rsidRPr="00F33406">
        <w:rPr>
          <w:rFonts w:cs="Arial"/>
          <w:szCs w:val="22"/>
        </w:rPr>
        <w:t xml:space="preserve">: The implementation provides a web-based portal so victims can find offender status information; register for or manage their notifications; and learn about victim assistance resources. </w:t>
      </w:r>
    </w:p>
    <w:p w14:paraId="7522F048" w14:textId="77777777" w:rsidR="003B4405" w:rsidRPr="00F33406" w:rsidRDefault="003B4405" w:rsidP="003B440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F33406">
        <w:rPr>
          <w:rFonts w:cs="Arial"/>
          <w:b/>
          <w:bCs/>
          <w:i/>
          <w:iCs/>
          <w:szCs w:val="22"/>
        </w:rPr>
        <w:t>One record per offender.</w:t>
      </w:r>
      <w:r w:rsidRPr="00F33406">
        <w:rPr>
          <w:rFonts w:cs="Arial"/>
          <w:szCs w:val="22"/>
        </w:rPr>
        <w:t xml:space="preserve"> In SAVIN360, the focus is on maintaining a single record for offenders. That way the constituent needs only to sign up once for an offender and will be notified for any changes to that offender record from any of the data sources.</w:t>
      </w:r>
    </w:p>
    <w:p w14:paraId="5868FCE8" w14:textId="77777777" w:rsidR="003B4405" w:rsidRPr="00F33406" w:rsidRDefault="003B4405" w:rsidP="003B440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lang w:bidi="en-US"/>
        </w:rPr>
      </w:pPr>
      <w:r w:rsidRPr="00F33406">
        <w:rPr>
          <w:rFonts w:cs="Arial"/>
          <w:b/>
          <w:bCs/>
          <w:i/>
          <w:iCs/>
          <w:szCs w:val="22"/>
        </w:rPr>
        <w:t>Notification schemas are categorized by type of event; constituent selects how to notify by category</w:t>
      </w:r>
      <w:r w:rsidRPr="00F33406">
        <w:rPr>
          <w:rFonts w:cs="Arial"/>
          <w:szCs w:val="22"/>
        </w:rPr>
        <w:t>. The SAVIN360 approach establishes a criticality factor to determine how urgent the notification would be. It does this by providing a categorization of notifications by type of event. Thus, an Emergency event, which entails an offender release to the community with no prior notification, would be given higher priority for notification resources than a lower category of event. The categorization allows specifying when (if) and how to make notifications.</w:t>
      </w:r>
    </w:p>
    <w:p w14:paraId="4EBB28C5" w14:textId="77777777" w:rsidR="003B4405" w:rsidRPr="00C90C78" w:rsidRDefault="003B4405" w:rsidP="003B440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i/>
          <w:iCs/>
          <w:szCs w:val="22"/>
        </w:rPr>
      </w:pPr>
      <w:r w:rsidRPr="00C90C78">
        <w:rPr>
          <w:rFonts w:cs="Arial"/>
          <w:b/>
          <w:bCs/>
          <w:i/>
          <w:iCs/>
          <w:szCs w:val="22"/>
        </w:rPr>
        <w:t>Additionally:</w:t>
      </w:r>
    </w:p>
    <w:p w14:paraId="7D17FB42" w14:textId="77777777" w:rsidR="003B4405" w:rsidRPr="00C95973" w:rsidRDefault="003B4405" w:rsidP="003B440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Beyond current functionality and benefits IDOC enjoys with SAVIN, another objective is to bring IDOC </w:t>
      </w:r>
      <w:r>
        <w:rPr>
          <w:rFonts w:cs="Arial"/>
          <w:szCs w:val="22"/>
        </w:rPr>
        <w:lastRenderedPageBreak/>
        <w:t>into the cloud using the most advanced and secure technology available</w:t>
      </w:r>
      <w:r w:rsidRPr="00C95973">
        <w:rPr>
          <w:rFonts w:cs="Arial"/>
          <w:szCs w:val="22"/>
        </w:rPr>
        <w:t>. SAVIN360 is a prepackaged suite of functionality that extends Dynamics 365 in a supportable, forward-compatible architecture. InfoStrat uses Microsoft Dynamics 365 Online, hosted and managed by Microsoft, as a true software-as-a-service (SaaS) software offering.</w:t>
      </w:r>
    </w:p>
    <w:p w14:paraId="1C0F102F" w14:textId="77777777" w:rsidR="003B4405" w:rsidRDefault="003B4405" w:rsidP="003B440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C95973">
        <w:rPr>
          <w:rFonts w:cs="Arial"/>
          <w:szCs w:val="22"/>
        </w:rPr>
        <w:t>The InfoStrat SAVIN360 solution utilizes Microsoft Azure platform-as-a-service (PaaS) components for hosting and managing the suite of SAVIN360 APIs. Additionally, SAVIN360 utilizes Azure BLOB Storage for archiving imported flat files and as the SAVIN360 photo repository. Lastly, the SAVIN360 public portal is also hosted in Azure to achieve elastic scale and meet performance expectations of the public constituency.</w:t>
      </w:r>
    </w:p>
    <w:p w14:paraId="08ECA2A2" w14:textId="77777777" w:rsidR="003B4405" w:rsidRPr="008B7C10" w:rsidRDefault="003B4405" w:rsidP="003B440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u w:val="single"/>
        </w:rPr>
      </w:pPr>
      <w:r w:rsidRPr="008B7C10">
        <w:rPr>
          <w:rFonts w:cs="Arial"/>
          <w:b/>
          <w:bCs/>
          <w:szCs w:val="22"/>
          <w:u w:val="single"/>
        </w:rPr>
        <w:t>Approach:</w:t>
      </w:r>
    </w:p>
    <w:p w14:paraId="06E07281" w14:textId="2018AC24" w:rsidR="00E74577" w:rsidRDefault="003B4405" w:rsidP="003B440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lang w:bidi="en-US"/>
        </w:rPr>
      </w:pPr>
      <w:r w:rsidRPr="008B7C10">
        <w:rPr>
          <w:rFonts w:cs="Arial"/>
          <w:szCs w:val="22"/>
          <w:lang w:bidi="en-US"/>
        </w:rPr>
        <w:t xml:space="preserve">InfoStrat proposes utilizing a hybrid approach to implementing SAVIN360 for </w:t>
      </w:r>
      <w:r>
        <w:rPr>
          <w:rFonts w:cs="Arial"/>
          <w:szCs w:val="22"/>
          <w:lang w:bidi="en-US"/>
        </w:rPr>
        <w:t>IDOC</w:t>
      </w:r>
      <w:r w:rsidRPr="008B7C10">
        <w:rPr>
          <w:rFonts w:cs="Arial"/>
          <w:szCs w:val="22"/>
          <w:lang w:bidi="en-US"/>
        </w:rPr>
        <w:t xml:space="preserve">. Presented in detail in </w:t>
      </w:r>
      <w:r w:rsidR="007F036A">
        <w:rPr>
          <w:rFonts w:cs="Arial"/>
          <w:szCs w:val="22"/>
          <w:lang w:bidi="en-US"/>
        </w:rPr>
        <w:t>Section 2.Project Approach</w:t>
      </w:r>
      <w:r w:rsidRPr="008B7C10">
        <w:rPr>
          <w:rFonts w:cs="Arial"/>
          <w:szCs w:val="22"/>
          <w:lang w:bidi="en-US"/>
        </w:rPr>
        <w:t>, and as illustrated in the</w:t>
      </w:r>
      <w:r w:rsidR="0015170D">
        <w:rPr>
          <w:rFonts w:cs="Arial"/>
          <w:szCs w:val="22"/>
          <w:lang w:bidi="en-US"/>
        </w:rPr>
        <w:t xml:space="preserve"> Project Schedule,</w:t>
      </w:r>
      <w:r w:rsidRPr="008B7C10">
        <w:rPr>
          <w:rFonts w:cs="Arial"/>
          <w:szCs w:val="22"/>
          <w:lang w:bidi="en-US"/>
        </w:rPr>
        <w:t xml:space="preserve"> the key phases of the project are defined, </w:t>
      </w:r>
      <w:r w:rsidRPr="008B7C10">
        <w:rPr>
          <w:rFonts w:cs="Arial"/>
          <w:i/>
          <w:iCs/>
          <w:szCs w:val="22"/>
          <w:lang w:bidi="en-US"/>
        </w:rPr>
        <w:t>i.e.,</w:t>
      </w:r>
      <w:r w:rsidRPr="008B7C10">
        <w:rPr>
          <w:rFonts w:cs="Arial"/>
          <w:szCs w:val="22"/>
          <w:lang w:bidi="en-US"/>
        </w:rPr>
        <w:t xml:space="preserve">1) Project Initiation; 2) Solution Installation, Configuration, and Customization; 3) Training; 4) Production Implementation and Post Go-Live Support; 5) Project Closure; and Operations and Maintenance.  InfoStrat will work together with </w:t>
      </w:r>
      <w:r>
        <w:rPr>
          <w:rFonts w:cs="Arial"/>
          <w:szCs w:val="22"/>
          <w:lang w:bidi="en-US"/>
        </w:rPr>
        <w:t xml:space="preserve">IDOC </w:t>
      </w:r>
      <w:r w:rsidRPr="008B7C10">
        <w:rPr>
          <w:rFonts w:cs="Arial"/>
          <w:szCs w:val="22"/>
          <w:lang w:bidi="en-US"/>
        </w:rPr>
        <w:t xml:space="preserve">stakeholders, including subject matter experts and the project manager, to </w:t>
      </w:r>
      <w:r>
        <w:rPr>
          <w:rFonts w:cs="Arial"/>
          <w:szCs w:val="22"/>
          <w:lang w:bidi="en-US"/>
        </w:rPr>
        <w:t>validate</w:t>
      </w:r>
      <w:r w:rsidRPr="008B7C10">
        <w:rPr>
          <w:rFonts w:cs="Arial"/>
          <w:szCs w:val="22"/>
          <w:lang w:bidi="en-US"/>
        </w:rPr>
        <w:t xml:space="preserve"> the project requirements and finalize all plans, accordingly.</w:t>
      </w:r>
    </w:p>
    <w:p w14:paraId="7927E63B" w14:textId="189E2AE6" w:rsidR="003B4405" w:rsidRDefault="003B4405" w:rsidP="003B440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lang w:bidi="en-US"/>
        </w:rPr>
      </w:pPr>
      <w:r w:rsidRPr="008B7C10">
        <w:rPr>
          <w:rFonts w:cs="Arial"/>
          <w:szCs w:val="22"/>
          <w:lang w:bidi="en-US"/>
        </w:rPr>
        <w:t>InfoStrat recommends the use of Agile methodology during the Solution Installation, Configuration, and Customization</w:t>
      </w:r>
      <w:r>
        <w:rPr>
          <w:rFonts w:cs="Arial"/>
          <w:szCs w:val="22"/>
          <w:lang w:bidi="en-US"/>
        </w:rPr>
        <w:t xml:space="preserve"> and </w:t>
      </w:r>
      <w:r w:rsidRPr="008B7C10">
        <w:rPr>
          <w:rFonts w:cs="Arial"/>
          <w:szCs w:val="22"/>
          <w:lang w:bidi="en-US"/>
        </w:rPr>
        <w:t xml:space="preserve">Production Implementation and Post Go-Live Support phases. Therefore, during and after the </w:t>
      </w:r>
      <w:r>
        <w:rPr>
          <w:rFonts w:cs="Arial"/>
          <w:szCs w:val="22"/>
          <w:lang w:bidi="en-US"/>
        </w:rPr>
        <w:t>Project Initiation</w:t>
      </w:r>
      <w:r w:rsidRPr="008B7C10">
        <w:rPr>
          <w:rFonts w:cs="Arial"/>
          <w:szCs w:val="22"/>
          <w:lang w:bidi="en-US"/>
        </w:rPr>
        <w:t xml:space="preserve"> portion of the project, our team will perform the work breakdown by creating features, epics, and user stories to accomplish all necessary work. Work, in the form of user stories, will be prioritized and completed during each sprint.</w:t>
      </w:r>
    </w:p>
    <w:p w14:paraId="349EE5C2" w14:textId="60763BF3" w:rsidR="00014E77" w:rsidRPr="00014E77" w:rsidRDefault="00014E77" w:rsidP="00014E77">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lang w:bidi="en-US"/>
        </w:rPr>
      </w:pPr>
      <w:r w:rsidRPr="00014E77">
        <w:rPr>
          <w:rFonts w:cs="Arial"/>
          <w:szCs w:val="22"/>
          <w:lang w:bidi="en-US"/>
        </w:rPr>
        <w:t xml:space="preserve">User Stories are built according to the INVEST model, so they are Independent (non-dependent, non-sequential), Negotiable (flexible and built through team collaboration), Valuable (to </w:t>
      </w:r>
      <w:r w:rsidR="00E74577">
        <w:rPr>
          <w:rFonts w:cs="Arial"/>
          <w:szCs w:val="22"/>
          <w:lang w:bidi="en-US"/>
        </w:rPr>
        <w:t>Indiana</w:t>
      </w:r>
      <w:r w:rsidRPr="00014E77">
        <w:rPr>
          <w:rFonts w:cs="Arial"/>
          <w:szCs w:val="22"/>
          <w:lang w:bidi="en-US"/>
        </w:rPr>
        <w:t xml:space="preserve">’s final SAVIN360 solution); Estimatable; Small (designed, built, and tested in an iteration), and Testable (with agreed upon acceptance criteria). </w:t>
      </w:r>
    </w:p>
    <w:p w14:paraId="1354FB04" w14:textId="4EE106B0" w:rsidR="00014E77" w:rsidRPr="008B7C10" w:rsidRDefault="00014E77" w:rsidP="00014E77">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lang w:bidi="en-US"/>
        </w:rPr>
      </w:pPr>
      <w:r w:rsidRPr="00014E77">
        <w:rPr>
          <w:rFonts w:cs="Arial"/>
          <w:szCs w:val="22"/>
          <w:lang w:bidi="en-US"/>
        </w:rPr>
        <w:t>The Product Backlog tracks all work: planned, underway, and completed. User Stories are estimated, prioritized, and the Backlog is groomed throughout the project. This provides full transparency amongst the team and encourages collaboration, which are critical to successful Agile implementations.</w:t>
      </w:r>
    </w:p>
    <w:p w14:paraId="0AB86D48" w14:textId="77777777" w:rsidR="003B4405" w:rsidRPr="008B7C10" w:rsidRDefault="003B4405" w:rsidP="003B440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8B7C10">
        <w:rPr>
          <w:rFonts w:cs="Arial"/>
          <w:szCs w:val="22"/>
        </w:rPr>
        <w:t xml:space="preserve">InfoStrat has found 3 to 4-week sprint cycles, with frequent client engagement, </w:t>
      </w:r>
      <w:r w:rsidRPr="008B7C10">
        <w:rPr>
          <w:rFonts w:cs="Arial"/>
          <w:i/>
          <w:szCs w:val="22"/>
        </w:rPr>
        <w:t xml:space="preserve">i.e., </w:t>
      </w:r>
      <w:r w:rsidRPr="008B7C10">
        <w:rPr>
          <w:rFonts w:cs="Arial"/>
          <w:szCs w:val="22"/>
        </w:rPr>
        <w:t xml:space="preserve">daily to weekly interaction with subject matter experts and management, and monthly demonstrations lead to our most successful SAVIN360 implementations. Feedback from </w:t>
      </w:r>
      <w:r>
        <w:rPr>
          <w:rFonts w:cs="Arial"/>
          <w:szCs w:val="22"/>
        </w:rPr>
        <w:t xml:space="preserve">IDOC </w:t>
      </w:r>
      <w:r w:rsidRPr="008B7C10">
        <w:rPr>
          <w:rFonts w:cs="Arial"/>
          <w:szCs w:val="22"/>
        </w:rPr>
        <w:t xml:space="preserve">staff and other </w:t>
      </w:r>
      <w:r>
        <w:rPr>
          <w:rFonts w:cs="Arial"/>
          <w:szCs w:val="22"/>
        </w:rPr>
        <w:t>Indiana s</w:t>
      </w:r>
      <w:r w:rsidRPr="008B7C10">
        <w:rPr>
          <w:rFonts w:cs="Arial"/>
          <w:szCs w:val="22"/>
        </w:rPr>
        <w:t xml:space="preserve">takeholders is critical not just during planning and design, but throughout implementation of services. Feedback is gathered, categorized and prioritized, then tracked in our Smartsheet system which is open to all stakeholders for real-time understanding of its status. </w:t>
      </w:r>
      <w:r w:rsidRPr="008B7C10">
        <w:rPr>
          <w:rFonts w:cs="Arial"/>
          <w:szCs w:val="22"/>
          <w:lang w:bidi="en-US"/>
        </w:rPr>
        <w:t xml:space="preserve">This allows full transparency between </w:t>
      </w:r>
      <w:r>
        <w:rPr>
          <w:rFonts w:cs="Arial"/>
          <w:szCs w:val="22"/>
          <w:lang w:bidi="en-US"/>
        </w:rPr>
        <w:t xml:space="preserve">IDOC </w:t>
      </w:r>
      <w:r w:rsidRPr="008B7C10">
        <w:rPr>
          <w:rFonts w:cs="Arial"/>
          <w:szCs w:val="22"/>
          <w:lang w:bidi="en-US"/>
        </w:rPr>
        <w:t>stakeholders and the InfoStrat Development Team and frequent interaction and feedback-based rapid adjustments to occur.</w:t>
      </w:r>
    </w:p>
    <w:p w14:paraId="604522C5" w14:textId="77777777" w:rsidR="003B4405" w:rsidRPr="00F84EE7" w:rsidRDefault="003B4405" w:rsidP="003B440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u w:val="single"/>
        </w:rPr>
      </w:pPr>
      <w:r w:rsidRPr="00F84EE7">
        <w:rPr>
          <w:rFonts w:cs="Arial"/>
          <w:b/>
          <w:bCs/>
          <w:szCs w:val="22"/>
          <w:u w:val="single"/>
        </w:rPr>
        <w:t>Timing:</w:t>
      </w:r>
      <w:r>
        <w:rPr>
          <w:rFonts w:cs="Arial"/>
          <w:b/>
          <w:bCs/>
          <w:szCs w:val="22"/>
          <w:u w:val="single"/>
        </w:rPr>
        <w:t xml:space="preserve"> </w:t>
      </w:r>
    </w:p>
    <w:p w14:paraId="1E2CD7F9" w14:textId="28AF919D" w:rsidR="002E6227" w:rsidRPr="006E4B45" w:rsidRDefault="003B4405" w:rsidP="002E6227">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The approach to IDOC's Data Transformation Service (DTS) implementation will be collaborative, working in </w:t>
      </w:r>
      <w:r w:rsidR="00C15277">
        <w:rPr>
          <w:rFonts w:cs="Arial"/>
          <w:szCs w:val="22"/>
        </w:rPr>
        <w:t>lockstep</w:t>
      </w:r>
      <w:r>
        <w:rPr>
          <w:rFonts w:cs="Arial"/>
          <w:szCs w:val="22"/>
        </w:rPr>
        <w:t xml:space="preserve"> with IDOC, its stakeholders, and the DTS solution vendor to ensure there is a comprehensive plan that meets IDOC's requirements.  InfoStrat e</w:t>
      </w:r>
      <w:r w:rsidRPr="000D665F">
        <w:rPr>
          <w:rFonts w:cs="Arial"/>
          <w:szCs w:val="22"/>
        </w:rPr>
        <w:t>xpect</w:t>
      </w:r>
      <w:r>
        <w:rPr>
          <w:rFonts w:cs="Arial"/>
          <w:szCs w:val="22"/>
        </w:rPr>
        <w:t>s</w:t>
      </w:r>
      <w:r w:rsidRPr="000D665F">
        <w:rPr>
          <w:rFonts w:cs="Arial"/>
          <w:szCs w:val="22"/>
        </w:rPr>
        <w:t xml:space="preserve"> that it </w:t>
      </w:r>
      <w:r>
        <w:rPr>
          <w:rFonts w:cs="Arial"/>
          <w:szCs w:val="22"/>
        </w:rPr>
        <w:t xml:space="preserve">will </w:t>
      </w:r>
      <w:r w:rsidRPr="000D665F">
        <w:rPr>
          <w:rFonts w:cs="Arial"/>
          <w:szCs w:val="22"/>
        </w:rPr>
        <w:t>take more time to get agencies onboarded to DTS, though</w:t>
      </w:r>
      <w:r>
        <w:rPr>
          <w:rFonts w:cs="Arial"/>
          <w:szCs w:val="22"/>
        </w:rPr>
        <w:t xml:space="preserve"> SAVIN360 </w:t>
      </w:r>
      <w:r w:rsidRPr="000D665F">
        <w:rPr>
          <w:rFonts w:cs="Arial"/>
          <w:szCs w:val="22"/>
        </w:rPr>
        <w:t>will be ready to receive data from DTS on Month 5</w:t>
      </w:r>
      <w:r>
        <w:rPr>
          <w:rFonts w:cs="Arial"/>
          <w:szCs w:val="22"/>
        </w:rPr>
        <w:t xml:space="preserve"> </w:t>
      </w:r>
      <w:r>
        <w:rPr>
          <w:rFonts w:cs="Arial"/>
          <w:szCs w:val="22"/>
        </w:rPr>
        <w:lastRenderedPageBreak/>
        <w:t>of the implementation</w:t>
      </w:r>
      <w:r w:rsidRPr="000D665F">
        <w:rPr>
          <w:rFonts w:cs="Arial"/>
          <w:szCs w:val="22"/>
        </w:rPr>
        <w:t xml:space="preserve"> and will begin receiving whatever data DTS can provide at that time. Any interfaces </w:t>
      </w:r>
      <w:r>
        <w:rPr>
          <w:rFonts w:cs="Arial"/>
          <w:szCs w:val="22"/>
        </w:rPr>
        <w:t>InfoStrat currently has</w:t>
      </w:r>
      <w:r w:rsidRPr="000D665F">
        <w:rPr>
          <w:rFonts w:cs="Arial"/>
          <w:szCs w:val="22"/>
        </w:rPr>
        <w:t xml:space="preserve"> with agencies that are also providing data to DTS w</w:t>
      </w:r>
      <w:r>
        <w:rPr>
          <w:rFonts w:cs="Arial"/>
          <w:szCs w:val="22"/>
        </w:rPr>
        <w:t>ould then</w:t>
      </w:r>
      <w:r w:rsidRPr="000D665F">
        <w:rPr>
          <w:rFonts w:cs="Arial"/>
          <w:szCs w:val="22"/>
        </w:rPr>
        <w:t xml:space="preserve"> </w:t>
      </w:r>
      <w:r>
        <w:rPr>
          <w:rFonts w:cs="Arial"/>
          <w:szCs w:val="22"/>
        </w:rPr>
        <w:t xml:space="preserve">be </w:t>
      </w:r>
      <w:r w:rsidRPr="000D665F">
        <w:rPr>
          <w:rFonts w:cs="Arial"/>
          <w:szCs w:val="22"/>
        </w:rPr>
        <w:t>disable</w:t>
      </w:r>
      <w:r>
        <w:rPr>
          <w:rFonts w:cs="Arial"/>
          <w:szCs w:val="22"/>
        </w:rPr>
        <w:t>d</w:t>
      </w:r>
      <w:r w:rsidRPr="000D665F">
        <w:rPr>
          <w:rFonts w:cs="Arial"/>
          <w:szCs w:val="22"/>
        </w:rPr>
        <w:t xml:space="preserve">. </w:t>
      </w:r>
      <w:r>
        <w:rPr>
          <w:rFonts w:cs="Arial"/>
          <w:szCs w:val="22"/>
        </w:rPr>
        <w:t xml:space="preserve">SAVIN360 </w:t>
      </w:r>
      <w:r w:rsidRPr="000D665F">
        <w:rPr>
          <w:rFonts w:cs="Arial"/>
          <w:szCs w:val="22"/>
        </w:rPr>
        <w:t xml:space="preserve">will continue to receive data from </w:t>
      </w:r>
      <w:r>
        <w:rPr>
          <w:rFonts w:cs="Arial"/>
          <w:szCs w:val="22"/>
        </w:rPr>
        <w:t>a</w:t>
      </w:r>
      <w:r w:rsidRPr="000D665F">
        <w:rPr>
          <w:rFonts w:cs="Arial"/>
          <w:szCs w:val="22"/>
        </w:rPr>
        <w:t>ny agencies providing data that are not integrated with DTS</w:t>
      </w:r>
      <w:r>
        <w:rPr>
          <w:rFonts w:cs="Arial"/>
          <w:szCs w:val="22"/>
        </w:rPr>
        <w:t xml:space="preserve"> </w:t>
      </w:r>
      <w:r w:rsidRPr="000D665F">
        <w:rPr>
          <w:rFonts w:cs="Arial"/>
          <w:szCs w:val="22"/>
        </w:rPr>
        <w:t>until such time as the</w:t>
      </w:r>
      <w:r>
        <w:rPr>
          <w:rFonts w:cs="Arial"/>
          <w:szCs w:val="22"/>
        </w:rPr>
        <w:t>y</w:t>
      </w:r>
      <w:r w:rsidRPr="000D665F">
        <w:rPr>
          <w:rFonts w:cs="Arial"/>
          <w:szCs w:val="22"/>
        </w:rPr>
        <w:t xml:space="preserve"> begin providing data to DTS.</w:t>
      </w:r>
      <w:r>
        <w:rPr>
          <w:rFonts w:cs="Arial"/>
          <w:szCs w:val="22"/>
        </w:rPr>
        <w:t xml:space="preserve"> </w:t>
      </w:r>
      <w:r w:rsidRPr="000D665F">
        <w:rPr>
          <w:rFonts w:cs="Arial"/>
          <w:szCs w:val="22"/>
        </w:rPr>
        <w:t>Thus, there will be no lapse of coverage from agencies that currently provide data to SAVIN360. </w:t>
      </w:r>
    </w:p>
    <w:p w14:paraId="3966236E" w14:textId="77777777" w:rsidR="002E6227" w:rsidRPr="003F2ED4" w:rsidRDefault="002E6227" w:rsidP="002E6227">
      <w:pPr>
        <w:numPr>
          <w:ilvl w:val="0"/>
          <w:numId w:val="10"/>
        </w:numPr>
        <w:ind w:left="720"/>
        <w:rPr>
          <w:rFonts w:cs="Arial"/>
          <w:szCs w:val="22"/>
        </w:rPr>
      </w:pPr>
      <w:r>
        <w:rPr>
          <w:rFonts w:cs="Arial"/>
          <w:szCs w:val="22"/>
        </w:rPr>
        <w:t xml:space="preserve">Please </w:t>
      </w:r>
      <w:r w:rsidRPr="006E4B45">
        <w:rPr>
          <w:rFonts w:cs="Arial"/>
          <w:szCs w:val="22"/>
        </w:rPr>
        <w:t xml:space="preserve">submit a Sample Implementation Plan as an Exhibit to Attachment F, </w:t>
      </w:r>
      <w:r>
        <w:rPr>
          <w:rFonts w:cs="Arial"/>
          <w:szCs w:val="22"/>
        </w:rPr>
        <w:t>labeled as Sample</w:t>
      </w:r>
      <w:r w:rsidRPr="006E4B45">
        <w:rPr>
          <w:rFonts w:cs="Arial"/>
          <w:szCs w:val="22"/>
        </w:rPr>
        <w:t xml:space="preserve"> Implementation Plan.</w:t>
      </w:r>
    </w:p>
    <w:p w14:paraId="1E6A00BD" w14:textId="09A55720" w:rsidR="002E6227" w:rsidRPr="004E2A7C" w:rsidRDefault="002E6227" w:rsidP="00B11E0E">
      <w:pPr>
        <w:pStyle w:val="Heading2"/>
      </w:pPr>
      <w:r w:rsidRPr="006E4B45">
        <w:t>2.4.</w:t>
      </w:r>
      <w:r w:rsidR="00FA5C23">
        <w:t>6.1</w:t>
      </w:r>
      <w:r>
        <w:t xml:space="preserve"> Installation and</w:t>
      </w:r>
      <w:r w:rsidRPr="006E4B45">
        <w:t xml:space="preserve"> Environmental </w:t>
      </w:r>
      <w:r>
        <w:t>Setup</w:t>
      </w:r>
    </w:p>
    <w:p w14:paraId="63AB1AF7" w14:textId="55748960" w:rsidR="002E6227" w:rsidRPr="006E4B45" w:rsidRDefault="002E6227" w:rsidP="002E6227">
      <w:pPr>
        <w:numPr>
          <w:ilvl w:val="0"/>
          <w:numId w:val="10"/>
        </w:numPr>
        <w:ind w:left="720"/>
        <w:rPr>
          <w:rFonts w:cs="Arial"/>
          <w:szCs w:val="22"/>
        </w:rPr>
      </w:pPr>
      <w:r>
        <w:t xml:space="preserve">Please describe your approach to installation and setup of all the environments </w:t>
      </w:r>
      <w:r w:rsidR="00E36A62">
        <w:t>listed</w:t>
      </w:r>
      <w:r>
        <w:t xml:space="preserve"> in RFP Section 1.4.</w:t>
      </w:r>
      <w:r w:rsidR="00FA5C23">
        <w:t>3</w:t>
      </w:r>
      <w:r>
        <w:t>.3. Provide details regarding roles and responsibilities of the Contractor and IDOC staff. Describe the proposed process for applying software upgrades and patches in these environments.</w:t>
      </w:r>
    </w:p>
    <w:p w14:paraId="7D4E5326" w14:textId="77777777" w:rsidR="007343F5" w:rsidRDefault="00A8544D" w:rsidP="00A8544D">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rPr>
      </w:pPr>
      <w:r w:rsidRPr="4DBDCEC7">
        <w:rPr>
          <w:rFonts w:cs="Arial"/>
        </w:rPr>
        <w:t xml:space="preserve">At the time of the project kickoff, the IDOC implementation of SAVIN360 will be an on-premise installation of Dynamics 365 version 8.2 or possibly version 9.0 and has a corresponding QA system; both systems are in the IOT environment. </w:t>
      </w:r>
    </w:p>
    <w:p w14:paraId="1B7DAD50" w14:textId="3FCE8C9B" w:rsidR="0095668D" w:rsidRDefault="53A0A0CA" w:rsidP="00A8544D">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rPr>
      </w:pPr>
      <w:r w:rsidRPr="4DBDCEC7">
        <w:rPr>
          <w:rFonts w:cs="Arial"/>
        </w:rPr>
        <w:t xml:space="preserve">As part of our implementation plan, we will work with IOT to stand up the Production environment and two sandboxes (the RFP requires 4 </w:t>
      </w:r>
      <w:r w:rsidRPr="56C9361A">
        <w:rPr>
          <w:rFonts w:cs="Arial"/>
        </w:rPr>
        <w:t>Sandbox environments, bu</w:t>
      </w:r>
      <w:r w:rsidR="505318FF" w:rsidRPr="56C9361A">
        <w:rPr>
          <w:rFonts w:cs="Arial"/>
        </w:rPr>
        <w:t xml:space="preserve">t for the </w:t>
      </w:r>
      <w:r w:rsidR="505318FF" w:rsidRPr="31F43F77">
        <w:rPr>
          <w:rFonts w:cs="Arial"/>
        </w:rPr>
        <w:t>i</w:t>
      </w:r>
      <w:r w:rsidR="69E84C8C" w:rsidRPr="31F43F77">
        <w:rPr>
          <w:rFonts w:cs="Arial"/>
        </w:rPr>
        <w:t>nitial configuration, only 2 are needed</w:t>
      </w:r>
      <w:r w:rsidR="69E84C8C" w:rsidRPr="0955981A">
        <w:rPr>
          <w:rFonts w:cs="Arial"/>
        </w:rPr>
        <w:t>), with commensurate portals</w:t>
      </w:r>
      <w:r w:rsidR="002365EF">
        <w:rPr>
          <w:rFonts w:cs="Arial"/>
        </w:rPr>
        <w:t xml:space="preserve">; this will be the </w:t>
      </w:r>
      <w:r w:rsidR="00A77573">
        <w:rPr>
          <w:rFonts w:cs="Arial"/>
        </w:rPr>
        <w:t xml:space="preserve">Configuration/Development and Testing systems identified in </w:t>
      </w:r>
      <w:r w:rsidR="00AA59FB">
        <w:rPr>
          <w:rFonts w:cs="Arial"/>
        </w:rPr>
        <w:t>RFP section 1.4.3.3</w:t>
      </w:r>
      <w:r w:rsidR="69E84C8C" w:rsidRPr="0955981A">
        <w:rPr>
          <w:rFonts w:cs="Arial"/>
        </w:rPr>
        <w:t>.</w:t>
      </w:r>
      <w:r w:rsidR="69E84C8C" w:rsidRPr="628D7209">
        <w:rPr>
          <w:rFonts w:cs="Arial"/>
        </w:rPr>
        <w:t xml:space="preserve"> </w:t>
      </w:r>
      <w:r w:rsidR="69E84C8C" w:rsidRPr="40885B43">
        <w:rPr>
          <w:rFonts w:cs="Arial"/>
        </w:rPr>
        <w:t xml:space="preserve">InfoStrat will install the </w:t>
      </w:r>
      <w:r w:rsidR="27E07B8A" w:rsidRPr="35F11160">
        <w:rPr>
          <w:rFonts w:cs="Arial"/>
        </w:rPr>
        <w:t xml:space="preserve">IDOC SAVIN Solution into </w:t>
      </w:r>
      <w:r w:rsidR="27E07B8A" w:rsidRPr="712CA398">
        <w:rPr>
          <w:rFonts w:cs="Arial"/>
        </w:rPr>
        <w:t xml:space="preserve">the production environment. </w:t>
      </w:r>
      <w:r w:rsidR="00CE074F">
        <w:rPr>
          <w:rFonts w:cs="Arial"/>
        </w:rPr>
        <w:t>Next</w:t>
      </w:r>
      <w:r w:rsidR="27E07B8A" w:rsidRPr="1E070C1C">
        <w:rPr>
          <w:rFonts w:cs="Arial"/>
        </w:rPr>
        <w:t xml:space="preserve">, using ETL tools we will migrate all master data (Counties, </w:t>
      </w:r>
      <w:r w:rsidR="130A77C2" w:rsidRPr="1E070C1C">
        <w:rPr>
          <w:rFonts w:cs="Arial"/>
        </w:rPr>
        <w:t xml:space="preserve">Zip Codes, </w:t>
      </w:r>
      <w:r w:rsidR="130A77C2" w:rsidRPr="597E914A">
        <w:rPr>
          <w:rFonts w:cs="Arial"/>
        </w:rPr>
        <w:t xml:space="preserve">Relationships, Facilities, </w:t>
      </w:r>
      <w:r w:rsidR="009312C3">
        <w:rPr>
          <w:rFonts w:cs="Arial"/>
        </w:rPr>
        <w:t xml:space="preserve">Notify Rules, </w:t>
      </w:r>
      <w:r w:rsidR="130A77C2" w:rsidRPr="597E914A">
        <w:rPr>
          <w:rFonts w:cs="Arial"/>
        </w:rPr>
        <w:t xml:space="preserve">etc.) </w:t>
      </w:r>
      <w:r w:rsidR="130A77C2" w:rsidRPr="11F25E36">
        <w:rPr>
          <w:rFonts w:cs="Arial"/>
        </w:rPr>
        <w:t xml:space="preserve">to ensure that when the system is cloned to the Sandbox environments, </w:t>
      </w:r>
      <w:r w:rsidR="00C75D63">
        <w:rPr>
          <w:rFonts w:cs="Arial"/>
        </w:rPr>
        <w:t xml:space="preserve">all system have </w:t>
      </w:r>
      <w:r w:rsidR="130A77C2" w:rsidRPr="11F25E36">
        <w:rPr>
          <w:rFonts w:cs="Arial"/>
        </w:rPr>
        <w:t>the</w:t>
      </w:r>
      <w:r w:rsidR="44DE4873" w:rsidRPr="11F25E36">
        <w:rPr>
          <w:rFonts w:cs="Arial"/>
        </w:rPr>
        <w:t xml:space="preserve"> </w:t>
      </w:r>
      <w:r w:rsidR="44DE4873" w:rsidRPr="55187679">
        <w:rPr>
          <w:rFonts w:cs="Arial"/>
        </w:rPr>
        <w:t>same record IDs (called GUIDs)</w:t>
      </w:r>
      <w:r w:rsidR="00C75D63">
        <w:rPr>
          <w:rFonts w:cs="Arial"/>
        </w:rPr>
        <w:t xml:space="preserve"> as </w:t>
      </w:r>
      <w:r w:rsidR="00CE1B79">
        <w:rPr>
          <w:rFonts w:cs="Arial"/>
        </w:rPr>
        <w:t>not doing so will cause breakages when workflows are migrated from one system to the next</w:t>
      </w:r>
      <w:r w:rsidR="0070181B">
        <w:rPr>
          <w:rFonts w:cs="Arial"/>
        </w:rPr>
        <w:t xml:space="preserve">. </w:t>
      </w:r>
      <w:r w:rsidR="009312C3">
        <w:rPr>
          <w:rFonts w:cs="Arial"/>
        </w:rPr>
        <w:t xml:space="preserve">Once the production system is correctly configured and populated with standard </w:t>
      </w:r>
      <w:r w:rsidR="00D338FD">
        <w:rPr>
          <w:rFonts w:cs="Arial"/>
        </w:rPr>
        <w:t xml:space="preserve">data, </w:t>
      </w:r>
      <w:r w:rsidR="008560C3">
        <w:rPr>
          <w:rFonts w:cs="Arial"/>
        </w:rPr>
        <w:t xml:space="preserve">we will work with IOT to clone the production system to the sandbox environments. </w:t>
      </w:r>
      <w:r w:rsidR="00447319">
        <w:rPr>
          <w:rFonts w:cs="Arial"/>
        </w:rPr>
        <w:t xml:space="preserve">These will be updated with new features developed at other states that are to be included </w:t>
      </w:r>
      <w:r w:rsidR="0026719E">
        <w:rPr>
          <w:rFonts w:cs="Arial"/>
        </w:rPr>
        <w:t xml:space="preserve">in the project. </w:t>
      </w:r>
      <w:r w:rsidR="00C41336">
        <w:rPr>
          <w:rFonts w:cs="Arial"/>
        </w:rPr>
        <w:t xml:space="preserve">Development </w:t>
      </w:r>
      <w:r w:rsidR="00CE1B79">
        <w:rPr>
          <w:rFonts w:cs="Arial"/>
        </w:rPr>
        <w:t xml:space="preserve">will </w:t>
      </w:r>
      <w:r w:rsidR="0026719E">
        <w:rPr>
          <w:rFonts w:cs="Arial"/>
        </w:rPr>
        <w:t xml:space="preserve">begin </w:t>
      </w:r>
      <w:r w:rsidR="0064775B">
        <w:rPr>
          <w:rFonts w:cs="Arial"/>
        </w:rPr>
        <w:t>on the Configuration/Development</w:t>
      </w:r>
      <w:r w:rsidR="0026719E">
        <w:rPr>
          <w:rFonts w:cs="Arial"/>
        </w:rPr>
        <w:t xml:space="preserve"> system</w:t>
      </w:r>
      <w:r w:rsidR="0004774C">
        <w:rPr>
          <w:rFonts w:cs="Arial"/>
        </w:rPr>
        <w:t xml:space="preserve">; while ETL </w:t>
      </w:r>
      <w:r w:rsidR="0026719E">
        <w:rPr>
          <w:rFonts w:cs="Arial"/>
        </w:rPr>
        <w:t xml:space="preserve">development and </w:t>
      </w:r>
      <w:r w:rsidR="0004774C">
        <w:rPr>
          <w:rFonts w:cs="Arial"/>
        </w:rPr>
        <w:t xml:space="preserve">validation will take place on </w:t>
      </w:r>
      <w:r w:rsidR="0026719E">
        <w:rPr>
          <w:rFonts w:cs="Arial"/>
        </w:rPr>
        <w:t>the Testing system.</w:t>
      </w:r>
      <w:r w:rsidR="003F77FF">
        <w:rPr>
          <w:rFonts w:cs="Arial"/>
        </w:rPr>
        <w:t xml:space="preserve"> Once development is completed</w:t>
      </w:r>
      <w:r w:rsidR="000242B1">
        <w:rPr>
          <w:rFonts w:cs="Arial"/>
        </w:rPr>
        <w:t xml:space="preserve"> and </w:t>
      </w:r>
      <w:r w:rsidR="00504B29">
        <w:rPr>
          <w:rFonts w:cs="Arial"/>
        </w:rPr>
        <w:t>tested by InfoStrat,</w:t>
      </w:r>
      <w:r w:rsidR="005905DF">
        <w:rPr>
          <w:rFonts w:cs="Arial"/>
        </w:rPr>
        <w:t xml:space="preserve"> we will work with IOT to stand up the Training and Stage environments called for in RFP section 1.4.3.3.</w:t>
      </w:r>
      <w:r w:rsidR="00206093">
        <w:rPr>
          <w:rFonts w:cs="Arial"/>
        </w:rPr>
        <w:t xml:space="preserve"> and </w:t>
      </w:r>
      <w:r w:rsidR="0016670E">
        <w:rPr>
          <w:rFonts w:cs="Arial"/>
        </w:rPr>
        <w:t xml:space="preserve">clone them from the </w:t>
      </w:r>
      <w:r w:rsidR="00E22D47">
        <w:rPr>
          <w:rFonts w:cs="Arial"/>
        </w:rPr>
        <w:t xml:space="preserve">Production </w:t>
      </w:r>
      <w:r w:rsidR="00465CE6">
        <w:rPr>
          <w:rFonts w:cs="Arial"/>
        </w:rPr>
        <w:t>system</w:t>
      </w:r>
      <w:r w:rsidR="0016670E">
        <w:rPr>
          <w:rFonts w:cs="Arial"/>
        </w:rPr>
        <w:t>; then we will migrate the solutions built in Configuration/Development</w:t>
      </w:r>
      <w:r w:rsidR="00465CE6">
        <w:rPr>
          <w:rFonts w:cs="Arial"/>
        </w:rPr>
        <w:t xml:space="preserve"> </w:t>
      </w:r>
      <w:r w:rsidR="00E22D47">
        <w:rPr>
          <w:rFonts w:cs="Arial"/>
        </w:rPr>
        <w:t>to Testing</w:t>
      </w:r>
      <w:r w:rsidR="00465CE6">
        <w:rPr>
          <w:rFonts w:cs="Arial"/>
        </w:rPr>
        <w:t>, Training and Stage</w:t>
      </w:r>
      <w:r w:rsidR="0016670E">
        <w:rPr>
          <w:rFonts w:cs="Arial"/>
        </w:rPr>
        <w:t xml:space="preserve"> systems</w:t>
      </w:r>
      <w:r w:rsidR="00E22D47">
        <w:rPr>
          <w:rFonts w:cs="Arial"/>
        </w:rPr>
        <w:t xml:space="preserve">. </w:t>
      </w:r>
      <w:r w:rsidR="00227D03">
        <w:rPr>
          <w:rFonts w:cs="Arial"/>
        </w:rPr>
        <w:t xml:space="preserve">Dynamics 365 uses a construct called a Solution to migrate configurations and customizations from one system to another. </w:t>
      </w:r>
      <w:r w:rsidR="00AC560F">
        <w:rPr>
          <w:rFonts w:cs="Arial"/>
        </w:rPr>
        <w:t>All instances will then be managed through Azure DevOps.</w:t>
      </w:r>
    </w:p>
    <w:p w14:paraId="08437FED" w14:textId="77777777" w:rsidR="00AC560F" w:rsidRDefault="008A67BC" w:rsidP="00B54632">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pPr>
      <w:r>
        <w:rPr>
          <w:rFonts w:cs="Arial"/>
        </w:rPr>
        <w:t>While section</w:t>
      </w:r>
      <w:r w:rsidR="00002E78">
        <w:rPr>
          <w:rFonts w:cs="Arial"/>
        </w:rPr>
        <w:t xml:space="preserve"> 1.4.3.3 calls for </w:t>
      </w:r>
      <w:r w:rsidR="006E0F12">
        <w:rPr>
          <w:rFonts w:cs="Arial"/>
        </w:rPr>
        <w:t xml:space="preserve">a </w:t>
      </w:r>
      <w:r w:rsidR="0023763B">
        <w:rPr>
          <w:rFonts w:cs="Arial"/>
        </w:rPr>
        <w:t xml:space="preserve">Disaster Recovery/Business Continuity system, this is not necessary for </w:t>
      </w:r>
      <w:r w:rsidR="001030D0">
        <w:rPr>
          <w:rFonts w:cs="Arial"/>
        </w:rPr>
        <w:t>Dynamics 365</w:t>
      </w:r>
      <w:r w:rsidR="00AC560F">
        <w:rPr>
          <w:rFonts w:cs="Arial"/>
        </w:rPr>
        <w:t>.</w:t>
      </w:r>
      <w:r w:rsidR="00AC560F" w:rsidRPr="00AC560F">
        <w:t xml:space="preserve"> </w:t>
      </w:r>
      <w:r w:rsidR="00AC560F">
        <w:t>Disaster Recovery/Business Continuity is a native facility of the underlying Dynamics 365 SaaS platform.  Microsoft maintains 4 active replications of each CRM instance across two geo-distant data centers. Microsoft can move a CRM instance around within a data center or across data centers as necessary to maintain scale and to facilitate upgrades or in the rare instance due to disaster situations.</w:t>
      </w:r>
    </w:p>
    <w:p w14:paraId="4F66C41D" w14:textId="33CE313B" w:rsidR="00B54632" w:rsidRPr="002A4174" w:rsidRDefault="002A4174" w:rsidP="00B54632">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2A4174">
        <w:rPr>
          <w:rFonts w:cs="Arial"/>
          <w:szCs w:val="22"/>
        </w:rPr>
        <w:t xml:space="preserve">As a Microsoft cloud-based solution, SAVIN360 leverages Microsoft’s heavy investment in services operations and maintenance.  Microsoft applies continuous security and stabilization patches across their entire suite of cloud services.  New features are released on a frequent basis with schedules that vary by the cloud service. Example: Azure receives monthly feature enhancements, while Dynamics </w:t>
      </w:r>
      <w:r w:rsidRPr="002A4174">
        <w:rPr>
          <w:rFonts w:cs="Arial"/>
          <w:szCs w:val="22"/>
        </w:rPr>
        <w:lastRenderedPageBreak/>
        <w:t xml:space="preserve">365 receives </w:t>
      </w:r>
      <w:r w:rsidR="006A262F">
        <w:rPr>
          <w:rFonts w:cs="Arial"/>
          <w:szCs w:val="22"/>
        </w:rPr>
        <w:t>two (2)</w:t>
      </w:r>
      <w:r w:rsidRPr="002A4174">
        <w:rPr>
          <w:rFonts w:cs="Arial"/>
          <w:szCs w:val="22"/>
        </w:rPr>
        <w:t xml:space="preserve"> major enhancement releases per year.</w:t>
      </w:r>
      <w:r w:rsidR="00B54632">
        <w:rPr>
          <w:rFonts w:cs="Arial"/>
          <w:szCs w:val="22"/>
        </w:rPr>
        <w:t xml:space="preserve">  </w:t>
      </w:r>
      <w:r w:rsidR="00B54632" w:rsidRPr="00E60F63">
        <w:rPr>
          <w:rFonts w:cs="Arial"/>
          <w:szCs w:val="22"/>
        </w:rPr>
        <w:t xml:space="preserve">Some are applied automatically and others, representing more significant upgrades, </w:t>
      </w:r>
      <w:r w:rsidR="00B54632">
        <w:rPr>
          <w:rFonts w:cs="Arial"/>
          <w:szCs w:val="22"/>
        </w:rPr>
        <w:t xml:space="preserve">will </w:t>
      </w:r>
      <w:r w:rsidR="00B54632" w:rsidRPr="00E60F63">
        <w:rPr>
          <w:rFonts w:cs="Arial"/>
          <w:szCs w:val="22"/>
        </w:rPr>
        <w:t>be scheduled</w:t>
      </w:r>
      <w:r w:rsidR="00B54632">
        <w:rPr>
          <w:rFonts w:cs="Arial"/>
          <w:szCs w:val="22"/>
        </w:rPr>
        <w:t xml:space="preserve"> in accordance with the SLA</w:t>
      </w:r>
      <w:r w:rsidR="00B54632" w:rsidRPr="00E60F63">
        <w:rPr>
          <w:rFonts w:cs="Arial"/>
          <w:szCs w:val="22"/>
        </w:rPr>
        <w:t xml:space="preserve">. </w:t>
      </w:r>
      <w:r w:rsidR="00B54632">
        <w:rPr>
          <w:rFonts w:cs="Arial"/>
          <w:szCs w:val="22"/>
        </w:rPr>
        <w:t xml:space="preserve"> </w:t>
      </w:r>
      <w:r w:rsidR="00B54632" w:rsidRPr="00E60F63">
        <w:rPr>
          <w:rFonts w:cs="Arial"/>
          <w:szCs w:val="22"/>
        </w:rPr>
        <w:t xml:space="preserve">When such an upgrade is available, InfoStrat will upgrade the Development environment first and conduct regression testing to discover any issues proactively. After regression testing, InfoStrat will schedule the UAT environment for upgrade, upon which </w:t>
      </w:r>
      <w:r w:rsidR="00B54632">
        <w:rPr>
          <w:rFonts w:cs="Arial"/>
          <w:szCs w:val="22"/>
        </w:rPr>
        <w:t>IDOC</w:t>
      </w:r>
      <w:r w:rsidR="00B54632" w:rsidRPr="00E60F63">
        <w:rPr>
          <w:rFonts w:cs="Arial"/>
          <w:szCs w:val="22"/>
        </w:rPr>
        <w:t xml:space="preserve"> would test. Following successful test in UAT environment, the Production system would be upgraded.</w:t>
      </w:r>
    </w:p>
    <w:p w14:paraId="1E7DBFBD" w14:textId="5969BA48" w:rsidR="002A4174" w:rsidRPr="006E4B45" w:rsidRDefault="00A8544D" w:rsidP="002A4174">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rPr>
      </w:pPr>
      <w:r w:rsidRPr="69E2256E">
        <w:rPr>
          <w:rFonts w:cs="Arial"/>
        </w:rPr>
        <w:t xml:space="preserve">At the time of the project kickoff, the IDOC implementation of SAVIN360 will be an on-premise installation of Dynamics 365 version 8.2 or possibly version 9.0 and has a corresponding QA system; both systems are in the IOT environment. </w:t>
      </w:r>
      <w:r w:rsidR="53A0A0CA" w:rsidRPr="69E2256E">
        <w:rPr>
          <w:rFonts w:cs="Arial"/>
        </w:rPr>
        <w:t>As part of our implementation plan, we will work with IOT to stand up the Production environment and two sandboxes (the RFP requires 4 Sandbox environments, bu</w:t>
      </w:r>
      <w:r w:rsidR="505318FF" w:rsidRPr="69E2256E">
        <w:rPr>
          <w:rFonts w:cs="Arial"/>
        </w:rPr>
        <w:t>t for the i</w:t>
      </w:r>
      <w:r w:rsidR="69E84C8C" w:rsidRPr="69E2256E">
        <w:rPr>
          <w:rFonts w:cs="Arial"/>
        </w:rPr>
        <w:t>nitial configuration, only 2 are needed, one for development and one for ETL validation), with commensurate portals.</w:t>
      </w:r>
      <w:r w:rsidR="0009240B" w:rsidRPr="69E2256E">
        <w:rPr>
          <w:rFonts w:cs="Arial"/>
        </w:rPr>
        <w:t xml:space="preserve"> InfoStrat will </w:t>
      </w:r>
      <w:r w:rsidR="69E84C8C" w:rsidRPr="69E2256E">
        <w:rPr>
          <w:rFonts w:cs="Arial"/>
        </w:rPr>
        <w:t xml:space="preserve">install the </w:t>
      </w:r>
      <w:r w:rsidR="27E07B8A" w:rsidRPr="69E2256E">
        <w:rPr>
          <w:rFonts w:cs="Arial"/>
        </w:rPr>
        <w:t xml:space="preserve">IDOC SAVIN Solution into the production environment. Then once installed, using ETL tools we will migrate all master data (Counties, </w:t>
      </w:r>
      <w:r w:rsidR="130A77C2" w:rsidRPr="69E2256E">
        <w:rPr>
          <w:rFonts w:cs="Arial"/>
        </w:rPr>
        <w:t>Zip Codes, Relationships, Facilities, etc.) to ensure that when the system is cloned to the Sandbox environments, these records have the</w:t>
      </w:r>
      <w:r w:rsidR="44DE4873" w:rsidRPr="69E2256E">
        <w:rPr>
          <w:rFonts w:cs="Arial"/>
        </w:rPr>
        <w:t xml:space="preserve"> same record IDs (called GUIDs) as these will get called in workflows.</w:t>
      </w:r>
      <w:r w:rsidR="0009240B" w:rsidRPr="69E2256E">
        <w:rPr>
          <w:rFonts w:cs="Arial"/>
        </w:rPr>
        <w:t xml:space="preserve"> </w:t>
      </w:r>
      <w:r w:rsidR="0009240B">
        <w:rPr>
          <w:rFonts w:cs="Arial"/>
          <w:szCs w:val="22"/>
        </w:rPr>
        <w:t>Indiana;</w:t>
      </w:r>
      <w:r w:rsidR="0009240B" w:rsidRPr="0009240B">
        <w:rPr>
          <w:rFonts w:cs="Arial"/>
          <w:szCs w:val="22"/>
        </w:rPr>
        <w:t xml:space="preserve"> a change order may be required to add deployment, modification, and ongoing costs. Likewise, any modifications made for </w:t>
      </w:r>
      <w:r w:rsidR="00BD563B">
        <w:rPr>
          <w:rFonts w:cs="Arial"/>
          <w:szCs w:val="22"/>
        </w:rPr>
        <w:t>Indiana</w:t>
      </w:r>
      <w:r w:rsidR="0009240B" w:rsidRPr="0009240B">
        <w:rPr>
          <w:rFonts w:cs="Arial"/>
          <w:szCs w:val="22"/>
        </w:rPr>
        <w:t xml:space="preserve"> will be available to other SAVIN360 customers under the same conditions. </w:t>
      </w:r>
    </w:p>
    <w:p w14:paraId="2D07CAA7" w14:textId="3F2581DB" w:rsidR="002E6227" w:rsidRPr="004E2A7C" w:rsidRDefault="002E6227" w:rsidP="004E2A7C">
      <w:pPr>
        <w:pStyle w:val="Heading2"/>
      </w:pPr>
      <w:r w:rsidRPr="006E4B45">
        <w:t>2.4.</w:t>
      </w:r>
      <w:r w:rsidR="00B11E0E">
        <w:t>6.2</w:t>
      </w:r>
      <w:r>
        <w:t xml:space="preserve"> </w:t>
      </w:r>
      <w:r w:rsidRPr="006E4B45">
        <w:t>Configuration Plan</w:t>
      </w:r>
    </w:p>
    <w:p w14:paraId="6908FF65" w14:textId="449CF02E" w:rsidR="002E6227" w:rsidRDefault="002E6227" w:rsidP="00077CD2">
      <w:pPr>
        <w:numPr>
          <w:ilvl w:val="0"/>
          <w:numId w:val="10"/>
        </w:numPr>
        <w:ind w:left="720"/>
        <w:rPr>
          <w:rFonts w:cs="Arial"/>
          <w:szCs w:val="22"/>
        </w:rPr>
      </w:pPr>
      <w:r w:rsidRPr="004F1152">
        <w:rPr>
          <w:rFonts w:cs="Arial"/>
          <w:szCs w:val="22"/>
        </w:rPr>
        <w:t>Please describe your approach to configuration of the system, including how you will work with the IDOC to determine which requirements can be accommodated by configuration and which require customization, and how the configurations will be applied (by IDOC staff, your staff, or a combination). The plan should include a description of a configuration management database to track the history of configurations for documentation purpose</w:t>
      </w:r>
      <w:r w:rsidRPr="006E4B45">
        <w:rPr>
          <w:rFonts w:cs="Arial"/>
          <w:szCs w:val="22"/>
        </w:rPr>
        <w:t>s.</w:t>
      </w:r>
      <w:r>
        <w:rPr>
          <w:rFonts w:cs="Arial"/>
          <w:szCs w:val="22"/>
        </w:rPr>
        <w:t xml:space="preserve"> Please also include an estimate of the percentage of configuration changes vs. customizations required in past projects.</w:t>
      </w:r>
    </w:p>
    <w:p w14:paraId="54C138DE" w14:textId="62F77F3D" w:rsidR="00F860E0" w:rsidRDefault="00F860E0" w:rsidP="00282DCF">
      <w:pPr>
        <w:pBdr>
          <w:top w:val="single" w:sz="4" w:space="0"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The entire InfoStrat development team has reviewe</w:t>
      </w:r>
      <w:r w:rsidR="00C83231">
        <w:rPr>
          <w:rFonts w:cs="Arial"/>
          <w:szCs w:val="22"/>
        </w:rPr>
        <w:t xml:space="preserve">d and extensively strategized solutions to meet all RFP requirements.  </w:t>
      </w:r>
      <w:r w:rsidR="009B01C7">
        <w:rPr>
          <w:rFonts w:cs="Arial"/>
          <w:szCs w:val="22"/>
        </w:rPr>
        <w:t xml:space="preserve">Based on our knowledge as the </w:t>
      </w:r>
      <w:r w:rsidR="00BC1EC3">
        <w:rPr>
          <w:rFonts w:cs="Arial"/>
          <w:szCs w:val="22"/>
        </w:rPr>
        <w:t>provider of the current SAVIN system, and utilizing our entire team</w:t>
      </w:r>
      <w:r w:rsidR="002C69CE">
        <w:rPr>
          <w:rFonts w:cs="Arial"/>
          <w:szCs w:val="22"/>
        </w:rPr>
        <w:t>’s</w:t>
      </w:r>
      <w:r w:rsidR="00335EAF">
        <w:rPr>
          <w:rFonts w:cs="Arial"/>
          <w:szCs w:val="22"/>
        </w:rPr>
        <w:t xml:space="preserve"> expertise, some items have already been determined to be possible </w:t>
      </w:r>
      <w:r w:rsidR="007C5082">
        <w:rPr>
          <w:rFonts w:cs="Arial"/>
          <w:szCs w:val="22"/>
        </w:rPr>
        <w:t xml:space="preserve">via configuration of the existing base SAVIN360 solution, while others will require custom code to implement.  During </w:t>
      </w:r>
      <w:r w:rsidR="00835C77">
        <w:rPr>
          <w:rFonts w:cs="Arial"/>
          <w:szCs w:val="22"/>
        </w:rPr>
        <w:t xml:space="preserve">the Project Initiation phase, RFP </w:t>
      </w:r>
      <w:r w:rsidR="007C5082">
        <w:rPr>
          <w:rFonts w:cs="Arial"/>
          <w:szCs w:val="22"/>
        </w:rPr>
        <w:t>requirements</w:t>
      </w:r>
      <w:r w:rsidR="00835C77">
        <w:rPr>
          <w:rFonts w:cs="Arial"/>
          <w:szCs w:val="22"/>
        </w:rPr>
        <w:t xml:space="preserve"> </w:t>
      </w:r>
      <w:r w:rsidR="001901D8">
        <w:rPr>
          <w:rFonts w:cs="Arial"/>
          <w:szCs w:val="22"/>
        </w:rPr>
        <w:t xml:space="preserve">will be </w:t>
      </w:r>
      <w:r w:rsidR="00C15277">
        <w:rPr>
          <w:rFonts w:cs="Arial"/>
          <w:szCs w:val="22"/>
        </w:rPr>
        <w:t>validated,</w:t>
      </w:r>
      <w:r w:rsidR="001901D8">
        <w:rPr>
          <w:rFonts w:cs="Arial"/>
          <w:szCs w:val="22"/>
        </w:rPr>
        <w:t xml:space="preserve"> </w:t>
      </w:r>
      <w:r w:rsidR="00835C77">
        <w:rPr>
          <w:rFonts w:cs="Arial"/>
          <w:szCs w:val="22"/>
        </w:rPr>
        <w:t>and our solution approach</w:t>
      </w:r>
      <w:r w:rsidR="001901D8">
        <w:rPr>
          <w:rFonts w:cs="Arial"/>
          <w:szCs w:val="22"/>
        </w:rPr>
        <w:t>es verified and modified, if necessary.</w:t>
      </w:r>
    </w:p>
    <w:p w14:paraId="5794A2B9" w14:textId="1C56C29D" w:rsidR="00E36C6D" w:rsidRDefault="00E36C6D" w:rsidP="00282DCF">
      <w:pPr>
        <w:pBdr>
          <w:top w:val="single" w:sz="4" w:space="0"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077CD2">
        <w:rPr>
          <w:rFonts w:cs="Arial"/>
          <w:szCs w:val="22"/>
        </w:rPr>
        <w:t xml:space="preserve">InfoStrat </w:t>
      </w:r>
      <w:r>
        <w:rPr>
          <w:rFonts w:cs="Arial"/>
          <w:szCs w:val="22"/>
        </w:rPr>
        <w:t xml:space="preserve">will work early and often with IDOC stakeholders. </w:t>
      </w:r>
      <w:r w:rsidRPr="00077CD2">
        <w:rPr>
          <w:rFonts w:cs="Arial"/>
          <w:szCs w:val="22"/>
        </w:rPr>
        <w:t xml:space="preserve">Our Agile development methodology allows for rapid development and demonstration of the solution as progress continues. As such, it requires more weekly involvement from the stakeholders, for some it will be daily involvement, than a </w:t>
      </w:r>
      <w:r>
        <w:rPr>
          <w:rFonts w:cs="Arial"/>
          <w:szCs w:val="22"/>
        </w:rPr>
        <w:t xml:space="preserve">more traditional </w:t>
      </w:r>
      <w:r w:rsidRPr="00077CD2">
        <w:rPr>
          <w:rFonts w:cs="Arial"/>
          <w:szCs w:val="22"/>
        </w:rPr>
        <w:t>software development project.</w:t>
      </w:r>
      <w:r w:rsidR="00F12532">
        <w:rPr>
          <w:rFonts w:cs="Arial"/>
          <w:szCs w:val="22"/>
        </w:rPr>
        <w:t xml:space="preserve">  InfoStrat will determine a</w:t>
      </w:r>
      <w:r w:rsidR="00310353">
        <w:rPr>
          <w:rFonts w:cs="Arial"/>
          <w:szCs w:val="22"/>
        </w:rPr>
        <w:t>ny and all configuration items that can be performed by IDOC i</w:t>
      </w:r>
      <w:r w:rsidR="00F12532">
        <w:rPr>
          <w:rFonts w:cs="Arial"/>
          <w:szCs w:val="22"/>
        </w:rPr>
        <w:t>n coordination with IDOC SAVIN SMEs</w:t>
      </w:r>
      <w:r w:rsidR="00310353">
        <w:rPr>
          <w:rFonts w:cs="Arial"/>
          <w:szCs w:val="22"/>
        </w:rPr>
        <w:t>.</w:t>
      </w:r>
    </w:p>
    <w:p w14:paraId="193ABC9B" w14:textId="0D408F4D" w:rsidR="002E6227" w:rsidRPr="006E4B45" w:rsidRDefault="00223941" w:rsidP="00282DCF">
      <w:pPr>
        <w:pBdr>
          <w:top w:val="single" w:sz="4" w:space="0"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223941">
        <w:rPr>
          <w:rFonts w:cs="Arial"/>
          <w:szCs w:val="22"/>
        </w:rPr>
        <w:t>Throughout implementation and support, InfoStrat uses DevOps best practices, including configuration management, in accordance with Information Technology Infrastructure Library (ITIL) v3 guidelines and the Microsoft xRM CI Framework to implement a fully automated DevOps pipeline.  This allows consistent, high-quality, peer-reviewed continuous delivery and deployment.</w:t>
      </w:r>
    </w:p>
    <w:p w14:paraId="488582F8" w14:textId="381C4257" w:rsidR="00954C73" w:rsidRPr="006E4B45" w:rsidRDefault="007343E9" w:rsidP="00282DCF">
      <w:pPr>
        <w:pBdr>
          <w:top w:val="single" w:sz="4" w:space="0"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rPr>
      </w:pPr>
      <w:r w:rsidRPr="2BB665B4">
        <w:rPr>
          <w:rFonts w:cs="Arial"/>
        </w:rPr>
        <w:t xml:space="preserve">InfoStrat estimates </w:t>
      </w:r>
      <w:r w:rsidR="00A31A86" w:rsidRPr="2BB665B4">
        <w:rPr>
          <w:rFonts w:cs="Arial"/>
        </w:rPr>
        <w:t>the</w:t>
      </w:r>
      <w:r w:rsidR="00D44A9A" w:rsidRPr="2BB665B4">
        <w:rPr>
          <w:rFonts w:cs="Arial"/>
        </w:rPr>
        <w:t xml:space="preserve"> </w:t>
      </w:r>
      <w:r w:rsidRPr="2BB665B4">
        <w:rPr>
          <w:rFonts w:cs="Arial"/>
        </w:rPr>
        <w:t xml:space="preserve">percentage </w:t>
      </w:r>
      <w:r w:rsidR="00522ADA" w:rsidRPr="2BB665B4">
        <w:rPr>
          <w:rFonts w:cs="Arial"/>
        </w:rPr>
        <w:t xml:space="preserve">of </w:t>
      </w:r>
      <w:r w:rsidR="00D44A9A" w:rsidRPr="2BB665B4">
        <w:rPr>
          <w:rFonts w:cs="Arial"/>
        </w:rPr>
        <w:t xml:space="preserve">changes </w:t>
      </w:r>
      <w:r w:rsidR="00522ADA" w:rsidRPr="2BB665B4">
        <w:rPr>
          <w:rFonts w:cs="Arial"/>
        </w:rPr>
        <w:t xml:space="preserve">required in past projects </w:t>
      </w:r>
      <w:r w:rsidR="00954C73" w:rsidRPr="2BB665B4">
        <w:rPr>
          <w:rFonts w:cs="Arial"/>
        </w:rPr>
        <w:t xml:space="preserve">that </w:t>
      </w:r>
      <w:r w:rsidR="00522ADA" w:rsidRPr="2BB665B4">
        <w:rPr>
          <w:rFonts w:cs="Arial"/>
        </w:rPr>
        <w:t>were accomplished through system c</w:t>
      </w:r>
      <w:r w:rsidRPr="2BB665B4">
        <w:rPr>
          <w:rFonts w:cs="Arial"/>
        </w:rPr>
        <w:t>onfiguration v</w:t>
      </w:r>
      <w:r w:rsidR="00D44A9A" w:rsidRPr="2BB665B4">
        <w:rPr>
          <w:rFonts w:cs="Arial"/>
        </w:rPr>
        <w:t>ersu</w:t>
      </w:r>
      <w:r w:rsidRPr="2BB665B4">
        <w:rPr>
          <w:rFonts w:cs="Arial"/>
        </w:rPr>
        <w:t>s customizations</w:t>
      </w:r>
      <w:r w:rsidR="00954C73" w:rsidRPr="2BB665B4">
        <w:rPr>
          <w:rFonts w:cs="Arial"/>
        </w:rPr>
        <w:t xml:space="preserve"> in a couple different ways</w:t>
      </w:r>
      <w:r w:rsidRPr="2BB665B4">
        <w:rPr>
          <w:rFonts w:cs="Arial"/>
        </w:rPr>
        <w:t>.</w:t>
      </w:r>
      <w:r w:rsidR="00954C73" w:rsidRPr="2BB665B4">
        <w:rPr>
          <w:rFonts w:cs="Arial"/>
        </w:rPr>
        <w:t xml:space="preserve"> </w:t>
      </w:r>
      <w:r w:rsidR="006F1FF6" w:rsidRPr="2BB665B4">
        <w:rPr>
          <w:rFonts w:cs="Arial"/>
        </w:rPr>
        <w:t>Looked</w:t>
      </w:r>
      <w:r w:rsidR="00954C73" w:rsidRPr="2BB665B4">
        <w:rPr>
          <w:rFonts w:cs="Arial"/>
        </w:rPr>
        <w:t xml:space="preserve"> at from the </w:t>
      </w:r>
      <w:r w:rsidR="00954C73" w:rsidRPr="2BB665B4">
        <w:rPr>
          <w:rFonts w:cs="Arial"/>
        </w:rPr>
        <w:lastRenderedPageBreak/>
        <w:t xml:space="preserve">standpoint of functionality of features delivered, </w:t>
      </w:r>
      <w:r w:rsidR="004518AD" w:rsidRPr="2BB665B4">
        <w:rPr>
          <w:rFonts w:cs="Arial"/>
        </w:rPr>
        <w:t xml:space="preserve">it can be estimated that 80% </w:t>
      </w:r>
      <w:r w:rsidR="005B6764" w:rsidRPr="2BB665B4">
        <w:rPr>
          <w:rFonts w:cs="Arial"/>
        </w:rPr>
        <w:t xml:space="preserve">of </w:t>
      </w:r>
      <w:r w:rsidR="00FA7B8B" w:rsidRPr="2BB665B4">
        <w:rPr>
          <w:rFonts w:cs="Arial"/>
        </w:rPr>
        <w:t>overall functionality was delivered through configuration</w:t>
      </w:r>
      <w:r w:rsidR="00DE5600" w:rsidRPr="2BB665B4">
        <w:rPr>
          <w:rFonts w:cs="Arial"/>
        </w:rPr>
        <w:t xml:space="preserve">. </w:t>
      </w:r>
      <w:r w:rsidR="006F1FF6" w:rsidRPr="2BB665B4">
        <w:rPr>
          <w:rFonts w:cs="Arial"/>
        </w:rPr>
        <w:t>However, looked at from the standpoin</w:t>
      </w:r>
      <w:r w:rsidR="655DEF75" w:rsidRPr="2BB665B4">
        <w:rPr>
          <w:rFonts w:cs="Arial"/>
        </w:rPr>
        <w:t>t</w:t>
      </w:r>
      <w:r w:rsidR="006F1FF6" w:rsidRPr="2BB665B4">
        <w:rPr>
          <w:rFonts w:cs="Arial"/>
        </w:rPr>
        <w:t xml:space="preserve"> of Level of Effort, it’s closer to 40% </w:t>
      </w:r>
      <w:r w:rsidR="008575FA" w:rsidRPr="2BB665B4">
        <w:rPr>
          <w:rFonts w:cs="Arial"/>
        </w:rPr>
        <w:t>of the effort.</w:t>
      </w:r>
      <w:r w:rsidR="006C4281" w:rsidRPr="2BB665B4">
        <w:rPr>
          <w:rFonts w:cs="Arial"/>
        </w:rPr>
        <w:t xml:space="preserve"> Much of the effort involved entails </w:t>
      </w:r>
      <w:r w:rsidR="009856E8" w:rsidRPr="2BB665B4">
        <w:rPr>
          <w:rFonts w:cs="Arial"/>
        </w:rPr>
        <w:t xml:space="preserve">one of two </w:t>
      </w:r>
      <w:r w:rsidR="00FF6569" w:rsidRPr="2BB665B4">
        <w:rPr>
          <w:rFonts w:cs="Arial"/>
        </w:rPr>
        <w:t xml:space="preserve">activities: </w:t>
      </w:r>
      <w:r w:rsidR="006C4281" w:rsidRPr="2BB665B4">
        <w:rPr>
          <w:rFonts w:cs="Arial"/>
        </w:rPr>
        <w:t xml:space="preserve">building new, reusable capabilities that can be </w:t>
      </w:r>
      <w:r w:rsidR="00E376FA" w:rsidRPr="2BB665B4">
        <w:rPr>
          <w:rFonts w:cs="Arial"/>
        </w:rPr>
        <w:t xml:space="preserve">included in later </w:t>
      </w:r>
      <w:r w:rsidR="00FF6569" w:rsidRPr="2BB665B4">
        <w:rPr>
          <w:rFonts w:cs="Arial"/>
        </w:rPr>
        <w:t xml:space="preserve">projects </w:t>
      </w:r>
      <w:r w:rsidR="00F05CD8" w:rsidRPr="2BB665B4">
        <w:rPr>
          <w:rFonts w:cs="Arial"/>
        </w:rPr>
        <w:t xml:space="preserve">as </w:t>
      </w:r>
      <w:r w:rsidR="00FF6569" w:rsidRPr="2BB665B4">
        <w:rPr>
          <w:rFonts w:cs="Arial"/>
        </w:rPr>
        <w:t xml:space="preserve">configurable items; </w:t>
      </w:r>
      <w:r w:rsidR="00213B5C" w:rsidRPr="2BB665B4">
        <w:rPr>
          <w:rFonts w:cs="Arial"/>
        </w:rPr>
        <w:t>or</w:t>
      </w:r>
      <w:r w:rsidR="00FF6569" w:rsidRPr="2BB665B4">
        <w:rPr>
          <w:rFonts w:cs="Arial"/>
        </w:rPr>
        <w:t>,</w:t>
      </w:r>
      <w:r w:rsidR="00213B5C" w:rsidRPr="2BB665B4">
        <w:rPr>
          <w:rFonts w:cs="Arial"/>
        </w:rPr>
        <w:t xml:space="preserve"> </w:t>
      </w:r>
      <w:r w:rsidR="00FD4C66" w:rsidRPr="2BB665B4">
        <w:rPr>
          <w:rFonts w:cs="Arial"/>
        </w:rPr>
        <w:t>custom</w:t>
      </w:r>
      <w:r w:rsidR="00213B5C" w:rsidRPr="2BB665B4">
        <w:rPr>
          <w:rFonts w:cs="Arial"/>
        </w:rPr>
        <w:t xml:space="preserve"> </w:t>
      </w:r>
      <w:r w:rsidR="00693969" w:rsidRPr="2BB665B4">
        <w:rPr>
          <w:rFonts w:cs="Arial"/>
        </w:rPr>
        <w:t xml:space="preserve">code for </w:t>
      </w:r>
      <w:r w:rsidR="00213B5C" w:rsidRPr="2BB665B4">
        <w:rPr>
          <w:rFonts w:cs="Arial"/>
        </w:rPr>
        <w:t xml:space="preserve">the agency for data </w:t>
      </w:r>
      <w:r w:rsidR="00693969" w:rsidRPr="2BB665B4">
        <w:rPr>
          <w:rFonts w:cs="Arial"/>
        </w:rPr>
        <w:t xml:space="preserve">inputs </w:t>
      </w:r>
      <w:r w:rsidR="00213B5C" w:rsidRPr="2BB665B4">
        <w:rPr>
          <w:rFonts w:cs="Arial"/>
        </w:rPr>
        <w:t xml:space="preserve">and integrations </w:t>
      </w:r>
      <w:r w:rsidR="00FD4C66" w:rsidRPr="2BB665B4">
        <w:rPr>
          <w:rFonts w:cs="Arial"/>
        </w:rPr>
        <w:t xml:space="preserve">that are unique to the agency. </w:t>
      </w:r>
      <w:r w:rsidR="0061496E" w:rsidRPr="2BB665B4">
        <w:rPr>
          <w:rFonts w:cs="Arial"/>
        </w:rPr>
        <w:t xml:space="preserve">As an example of the former, </w:t>
      </w:r>
      <w:r w:rsidR="00685F97" w:rsidRPr="2BB665B4">
        <w:rPr>
          <w:rFonts w:cs="Arial"/>
        </w:rPr>
        <w:t>a customer required that we provide a</w:t>
      </w:r>
      <w:r w:rsidR="003C0DF0" w:rsidRPr="2BB665B4">
        <w:rPr>
          <w:rFonts w:cs="Arial"/>
        </w:rPr>
        <w:t xml:space="preserve"> touch</w:t>
      </w:r>
      <w:r w:rsidR="00685F97" w:rsidRPr="2BB665B4">
        <w:rPr>
          <w:rFonts w:cs="Arial"/>
        </w:rPr>
        <w:t xml:space="preserve"> </w:t>
      </w:r>
      <w:r w:rsidR="006F1F55" w:rsidRPr="2BB665B4">
        <w:rPr>
          <w:rFonts w:cs="Arial"/>
        </w:rPr>
        <w:t xml:space="preserve">IVR </w:t>
      </w:r>
      <w:r w:rsidR="003C0DF0" w:rsidRPr="2BB665B4">
        <w:rPr>
          <w:rFonts w:cs="Arial"/>
        </w:rPr>
        <w:t>search and registration capability</w:t>
      </w:r>
      <w:r w:rsidR="00231904" w:rsidRPr="2BB665B4">
        <w:rPr>
          <w:rFonts w:cs="Arial"/>
        </w:rPr>
        <w:t xml:space="preserve">; </w:t>
      </w:r>
      <w:r w:rsidR="003C0DF0" w:rsidRPr="2BB665B4">
        <w:rPr>
          <w:rFonts w:cs="Arial"/>
        </w:rPr>
        <w:t xml:space="preserve">thus, we added special workflow steps to convert name fields to numeric representations and a web service that can be accessed by </w:t>
      </w:r>
      <w:r w:rsidR="00BB6A64" w:rsidRPr="2BB665B4">
        <w:rPr>
          <w:rFonts w:cs="Arial"/>
        </w:rPr>
        <w:t>the IVR system</w:t>
      </w:r>
      <w:r w:rsidR="002E2CCC" w:rsidRPr="2BB665B4">
        <w:rPr>
          <w:rFonts w:cs="Arial"/>
        </w:rPr>
        <w:t xml:space="preserve"> to retrieve offender information and pass phone and PIN information for registration; </w:t>
      </w:r>
      <w:r w:rsidR="00C57E4C" w:rsidRPr="2BB665B4">
        <w:rPr>
          <w:rFonts w:cs="Arial"/>
        </w:rPr>
        <w:t xml:space="preserve">this feature is now available for others to use and only requires configuration. </w:t>
      </w:r>
      <w:r w:rsidR="0002538C" w:rsidRPr="2BB665B4">
        <w:rPr>
          <w:rFonts w:cs="Arial"/>
        </w:rPr>
        <w:t>As an</w:t>
      </w:r>
      <w:r w:rsidR="00036CAC" w:rsidRPr="2BB665B4">
        <w:rPr>
          <w:rFonts w:cs="Arial"/>
        </w:rPr>
        <w:t xml:space="preserve"> example</w:t>
      </w:r>
      <w:r w:rsidR="0002538C" w:rsidRPr="2BB665B4">
        <w:rPr>
          <w:rFonts w:cs="Arial"/>
        </w:rPr>
        <w:t xml:space="preserve"> of the latter</w:t>
      </w:r>
      <w:r w:rsidR="00036CAC" w:rsidRPr="2BB665B4">
        <w:rPr>
          <w:rFonts w:cs="Arial"/>
        </w:rPr>
        <w:t xml:space="preserve">, </w:t>
      </w:r>
      <w:r w:rsidR="00A2046E" w:rsidRPr="2BB665B4">
        <w:rPr>
          <w:rFonts w:cs="Arial"/>
        </w:rPr>
        <w:t>our customer in Texas</w:t>
      </w:r>
      <w:r w:rsidR="0002538C" w:rsidRPr="2BB665B4">
        <w:rPr>
          <w:rFonts w:cs="Arial"/>
        </w:rPr>
        <w:t xml:space="preserve"> required </w:t>
      </w:r>
      <w:r w:rsidR="00A2046E" w:rsidRPr="2BB665B4">
        <w:rPr>
          <w:rFonts w:cs="Arial"/>
        </w:rPr>
        <w:t xml:space="preserve">that </w:t>
      </w:r>
      <w:r w:rsidR="0002538C" w:rsidRPr="2BB665B4">
        <w:rPr>
          <w:rFonts w:cs="Arial"/>
        </w:rPr>
        <w:t xml:space="preserve">SAVIN360 </w:t>
      </w:r>
      <w:r w:rsidR="00A2046E" w:rsidRPr="2BB665B4">
        <w:rPr>
          <w:rFonts w:cs="Arial"/>
        </w:rPr>
        <w:t xml:space="preserve">generate a nightly </w:t>
      </w:r>
      <w:r w:rsidR="00F04C6B" w:rsidRPr="2BB665B4">
        <w:rPr>
          <w:rFonts w:cs="Arial"/>
        </w:rPr>
        <w:t xml:space="preserve">output (flat file) </w:t>
      </w:r>
      <w:r w:rsidR="00F61453" w:rsidRPr="2BB665B4">
        <w:rPr>
          <w:rFonts w:cs="Arial"/>
        </w:rPr>
        <w:t xml:space="preserve">of victim data </w:t>
      </w:r>
      <w:r w:rsidR="0061496E" w:rsidRPr="2BB665B4">
        <w:rPr>
          <w:rFonts w:cs="Arial"/>
        </w:rPr>
        <w:t xml:space="preserve">using a fixed length record format </w:t>
      </w:r>
      <w:r w:rsidR="00F61453" w:rsidRPr="2BB665B4">
        <w:rPr>
          <w:rFonts w:cs="Arial"/>
        </w:rPr>
        <w:t xml:space="preserve">to be </w:t>
      </w:r>
      <w:r w:rsidR="00670363" w:rsidRPr="2BB665B4">
        <w:rPr>
          <w:rFonts w:cs="Arial"/>
        </w:rPr>
        <w:t xml:space="preserve">consumed by a legacy system used by the Texas Parole Board. </w:t>
      </w:r>
    </w:p>
    <w:p w14:paraId="00C6461B" w14:textId="44FE4B6B" w:rsidR="007343E9" w:rsidRPr="006E4B45" w:rsidRDefault="007343E9" w:rsidP="00282DCF">
      <w:pPr>
        <w:pBdr>
          <w:top w:val="single" w:sz="4" w:space="0"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p>
    <w:p w14:paraId="305A2EA7" w14:textId="0C74112F" w:rsidR="00B11E0E" w:rsidRPr="004E2A7C" w:rsidRDefault="00B11E0E" w:rsidP="00B11E0E">
      <w:pPr>
        <w:pStyle w:val="Heading2"/>
      </w:pPr>
      <w:r w:rsidRPr="006E4B45">
        <w:t>2.4.</w:t>
      </w:r>
      <w:r>
        <w:t>6.3 Customization</w:t>
      </w:r>
      <w:r w:rsidRPr="006E4B45">
        <w:t xml:space="preserve"> Plan</w:t>
      </w:r>
    </w:p>
    <w:p w14:paraId="24987A05" w14:textId="0EDCFBE9" w:rsidR="00223941" w:rsidRPr="00C11EC1" w:rsidRDefault="00B11E0E" w:rsidP="00C11EC1">
      <w:pPr>
        <w:numPr>
          <w:ilvl w:val="0"/>
          <w:numId w:val="10"/>
        </w:numPr>
        <w:ind w:left="720"/>
        <w:rPr>
          <w:rFonts w:cs="Arial"/>
          <w:szCs w:val="22"/>
        </w:rPr>
      </w:pPr>
      <w:r w:rsidRPr="004F1152">
        <w:rPr>
          <w:rFonts w:cs="Arial"/>
          <w:szCs w:val="22"/>
        </w:rPr>
        <w:t>Please describe your approach to</w:t>
      </w:r>
      <w:r w:rsidR="009E340A">
        <w:rPr>
          <w:rFonts w:cs="Arial"/>
          <w:szCs w:val="22"/>
        </w:rPr>
        <w:t xml:space="preserve"> </w:t>
      </w:r>
      <w:r w:rsidR="00DA0827">
        <w:rPr>
          <w:rFonts w:cs="Arial"/>
          <w:szCs w:val="22"/>
        </w:rPr>
        <w:t xml:space="preserve">designing, </w:t>
      </w:r>
      <w:r w:rsidR="009E340A">
        <w:rPr>
          <w:rFonts w:cs="Arial"/>
          <w:szCs w:val="22"/>
        </w:rPr>
        <w:t>developing</w:t>
      </w:r>
      <w:r w:rsidR="00DA0827">
        <w:rPr>
          <w:rFonts w:cs="Arial"/>
          <w:szCs w:val="22"/>
        </w:rPr>
        <w:t>, testing, and implementing</w:t>
      </w:r>
      <w:r w:rsidR="009E340A">
        <w:rPr>
          <w:rFonts w:cs="Arial"/>
          <w:szCs w:val="22"/>
        </w:rPr>
        <w:t xml:space="preserve"> customizations to</w:t>
      </w:r>
      <w:r w:rsidRPr="004F1152">
        <w:rPr>
          <w:rFonts w:cs="Arial"/>
          <w:szCs w:val="22"/>
        </w:rPr>
        <w:t xml:space="preserve"> the system</w:t>
      </w:r>
      <w:r w:rsidR="009E340A">
        <w:rPr>
          <w:rFonts w:cs="Arial"/>
          <w:szCs w:val="22"/>
        </w:rPr>
        <w:t xml:space="preserve">. </w:t>
      </w:r>
      <w:r w:rsidRPr="004F1152">
        <w:rPr>
          <w:rFonts w:cs="Arial"/>
          <w:szCs w:val="22"/>
        </w:rPr>
        <w:t>The plan should include a description of</w:t>
      </w:r>
      <w:r w:rsidR="00DA0827">
        <w:rPr>
          <w:rFonts w:cs="Arial"/>
          <w:szCs w:val="22"/>
        </w:rPr>
        <w:t xml:space="preserve"> your methodol</w:t>
      </w:r>
      <w:r w:rsidR="004F3A8D">
        <w:rPr>
          <w:rFonts w:cs="Arial"/>
          <w:szCs w:val="22"/>
        </w:rPr>
        <w:t>o</w:t>
      </w:r>
      <w:r w:rsidR="00DA0827">
        <w:rPr>
          <w:rFonts w:cs="Arial"/>
          <w:szCs w:val="22"/>
        </w:rPr>
        <w:t>gy</w:t>
      </w:r>
      <w:r w:rsidRPr="004F1152">
        <w:rPr>
          <w:rFonts w:cs="Arial"/>
          <w:szCs w:val="22"/>
        </w:rPr>
        <w:t xml:space="preserve"> to track </w:t>
      </w:r>
      <w:r w:rsidR="004F3A8D">
        <w:rPr>
          <w:rFonts w:cs="Arial"/>
          <w:szCs w:val="22"/>
        </w:rPr>
        <w:t>customizations</w:t>
      </w:r>
      <w:r w:rsidRPr="004F1152">
        <w:rPr>
          <w:rFonts w:cs="Arial"/>
          <w:szCs w:val="22"/>
        </w:rPr>
        <w:t xml:space="preserve"> for documentation purpose</w:t>
      </w:r>
      <w:r w:rsidRPr="006E4B45">
        <w:rPr>
          <w:rFonts w:cs="Arial"/>
          <w:szCs w:val="22"/>
        </w:rPr>
        <w:t>s.</w:t>
      </w:r>
    </w:p>
    <w:p w14:paraId="735FB0F9" w14:textId="1526165D" w:rsidR="00B11E0E" w:rsidRDefault="00C11EC1" w:rsidP="00B11E0E">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Beyond that described in the previous section, t</w:t>
      </w:r>
      <w:r w:rsidR="00223941" w:rsidRPr="00223941">
        <w:rPr>
          <w:rFonts w:cs="Arial"/>
          <w:szCs w:val="22"/>
        </w:rPr>
        <w:t>hroughout implementation and support, InfoStrat uses DevOps best practices, including configuration management, in accordance with Information Technology Infrastructure Library (ITIL) v3 guidelines and the Microsoft xRM CI Framework to implement a fully automated DevOps pipeline.  This allows consistent, high-quality, peer-reviewed continuous delivery and deployment.</w:t>
      </w:r>
    </w:p>
    <w:p w14:paraId="7D6243E5" w14:textId="3748703F" w:rsidR="002E6227" w:rsidRPr="004E2A7C" w:rsidRDefault="002E6227" w:rsidP="004E2A7C">
      <w:pPr>
        <w:pStyle w:val="Heading2"/>
      </w:pPr>
      <w:r w:rsidRPr="006E4B45">
        <w:t>2.4.</w:t>
      </w:r>
      <w:r w:rsidR="004F3A8D">
        <w:t>6</w:t>
      </w:r>
      <w:r w:rsidRPr="006E4B45">
        <w:t>.</w:t>
      </w:r>
      <w:r w:rsidR="004F3A8D">
        <w:t>4</w:t>
      </w:r>
      <w:r>
        <w:t xml:space="preserve"> </w:t>
      </w:r>
      <w:r w:rsidRPr="006E4B45">
        <w:t>Data Transformation System Interface Plan</w:t>
      </w:r>
    </w:p>
    <w:p w14:paraId="3DD3B43C" w14:textId="77777777" w:rsidR="002E6227" w:rsidRPr="00782427" w:rsidRDefault="002E6227" w:rsidP="002E6227">
      <w:pPr>
        <w:numPr>
          <w:ilvl w:val="0"/>
          <w:numId w:val="10"/>
        </w:numPr>
        <w:ind w:left="720"/>
        <w:rPr>
          <w:rFonts w:cs="Arial"/>
          <w:szCs w:val="22"/>
        </w:rPr>
      </w:pPr>
      <w:r w:rsidRPr="006E4B45">
        <w:rPr>
          <w:rFonts w:cs="Arial"/>
          <w:szCs w:val="22"/>
        </w:rPr>
        <w:t>Please provide a detailed description of the approach and process you will follow to design, develop, and test the interface with the Data Transformation System</w:t>
      </w:r>
      <w:r>
        <w:rPr>
          <w:rFonts w:cs="Arial"/>
          <w:szCs w:val="22"/>
        </w:rPr>
        <w:t xml:space="preserve"> described in the RFP Section 1.4.1</w:t>
      </w:r>
      <w:r w:rsidRPr="006E4B45">
        <w:rPr>
          <w:rFonts w:cs="Arial"/>
          <w:szCs w:val="22"/>
        </w:rPr>
        <w:t xml:space="preserve">. As part of the resulting Project Scope, the Contractor will work with the awarded Data Transformation System Contractor and </w:t>
      </w:r>
      <w:r>
        <w:rPr>
          <w:rFonts w:cs="Arial"/>
          <w:szCs w:val="22"/>
        </w:rPr>
        <w:t xml:space="preserve">the </w:t>
      </w:r>
      <w:r w:rsidRPr="006E4B45">
        <w:rPr>
          <w:rFonts w:cs="Arial"/>
          <w:szCs w:val="22"/>
        </w:rPr>
        <w:t>IDOC to complete the interface</w:t>
      </w:r>
      <w:r>
        <w:rPr>
          <w:rFonts w:cs="Arial"/>
          <w:szCs w:val="22"/>
        </w:rPr>
        <w:t>. Please include any risks you anticipate with interfacing with the data transformation system.</w:t>
      </w:r>
    </w:p>
    <w:p w14:paraId="2036D88E" w14:textId="77777777" w:rsidR="009E68A9" w:rsidRDefault="009E68A9" w:rsidP="009E68A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InfoStrat built SAVIN360 with an emphasis on transaction-based data exchange. </w:t>
      </w:r>
      <w:r w:rsidRPr="00E64DFC">
        <w:rPr>
          <w:rFonts w:cs="Arial"/>
          <w:szCs w:val="22"/>
        </w:rPr>
        <w:t xml:space="preserve">While SAVIN360 supports batch file processing, the solution was designed to eliminate the need for dedicated hardware and software in the Site environment and to reduce the latency; that is, the time between an event and the beginning of notification for that event. Thus, our preferred method for exchanging data is more akin to a direct electronic handshake between two systems for a specific transaction—not too different from a purchase on Amazon.com—the source system sends data directly to SAVIN360 at the time of transaction. As an offender record is updated, the source system immediately sends data to SAVIN360 so that we can begin the assessment and, as required, notification processes. This is the approach we propose to take with the Data Transformation System. </w:t>
      </w:r>
    </w:p>
    <w:p w14:paraId="731E8F15" w14:textId="77777777" w:rsidR="009E68A9" w:rsidRDefault="009E68A9" w:rsidP="009E68A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InfoStrat already has implemented the VN-SSP (Victim Notification Service Specification Package), a NIEM-conformant, web service data exchange designed for US Department of Justice for Victim Notification data exchanges. This interface currently is implemented as a SOAP service for IDOC and is used to receive Offender Case data from the states centralized Court Case Management solution, </w:t>
      </w:r>
      <w:r>
        <w:rPr>
          <w:rFonts w:cs="Arial"/>
          <w:szCs w:val="22"/>
        </w:rPr>
        <w:lastRenderedPageBreak/>
        <w:t xml:space="preserve">Odyssey. It also is used to get Victim Notification requests from JTAC. </w:t>
      </w:r>
    </w:p>
    <w:p w14:paraId="76640E1D" w14:textId="77777777" w:rsidR="009E68A9" w:rsidRDefault="009E68A9" w:rsidP="009E68A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InfoStrat also has implemented the VN-SSP data exchange for the South Dakota Attorney General’s office and it is used for all data exchanges receiving data from Corrections, Courts, and Jails. The VN-SSP is designed to enable data from multiple sources in a single interface, which means that only one interface is required. This is ideal for receiving data from the Data Transformation System as all messages from the system, regardless of content, can use the same format with slight variations in one Node based on the action reported. </w:t>
      </w:r>
    </w:p>
    <w:p w14:paraId="777E678B" w14:textId="77777777" w:rsidR="009E68A9" w:rsidRDefault="009E68A9" w:rsidP="009E68A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Because of this, InfoStrat already is configured to receive data from Data Transformation System once it is available via the VN-SSP. In our proposal, InfoStrat maintains the web service as an Azure Web App to which the Data Transformation System passes data as it receives it, making the interface as real time as possible. InfoStrat would need to update the rules engine for the different types of data being received. For example, the following screen depicts the format for a Corrections feed using the VN-SSP</w:t>
      </w:r>
    </w:p>
    <w:p w14:paraId="475726D2" w14:textId="77777777" w:rsidR="009E68A9" w:rsidRDefault="4565E313" w:rsidP="009E68A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noProof/>
        </w:rPr>
        <w:drawing>
          <wp:inline distT="0" distB="0" distL="0" distR="0" wp14:anchorId="73342092" wp14:editId="34651B93">
            <wp:extent cx="6400800" cy="4449445"/>
            <wp:effectExtent l="0" t="0" r="0" b="8255"/>
            <wp:docPr id="128036963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43">
                      <a:extLst>
                        <a:ext uri="{28A0092B-C50C-407E-A947-70E740481C1C}">
                          <a14:useLocalDpi xmlns:a14="http://schemas.microsoft.com/office/drawing/2010/main" val="0"/>
                        </a:ext>
                      </a:extLst>
                    </a:blip>
                    <a:stretch>
                      <a:fillRect/>
                    </a:stretch>
                  </pic:blipFill>
                  <pic:spPr>
                    <a:xfrm>
                      <a:off x="0" y="0"/>
                      <a:ext cx="6400800" cy="4449445"/>
                    </a:xfrm>
                    <a:prstGeom prst="rect">
                      <a:avLst/>
                    </a:prstGeom>
                  </pic:spPr>
                </pic:pic>
              </a:graphicData>
            </a:graphic>
          </wp:inline>
        </w:drawing>
      </w:r>
    </w:p>
    <w:p w14:paraId="757932B5" w14:textId="66B68D6F" w:rsidR="009E68A9" w:rsidRDefault="009E68A9" w:rsidP="009E68A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The following screen depicts </w:t>
      </w:r>
      <w:r w:rsidR="00C15277">
        <w:rPr>
          <w:rFonts w:cs="Arial"/>
          <w:szCs w:val="22"/>
        </w:rPr>
        <w:t>a</w:t>
      </w:r>
      <w:r>
        <w:rPr>
          <w:rFonts w:cs="Arial"/>
          <w:szCs w:val="22"/>
        </w:rPr>
        <w:t xml:space="preserve"> Court feed for a Hearing event.</w:t>
      </w:r>
    </w:p>
    <w:p w14:paraId="459B4396" w14:textId="77777777" w:rsidR="009E68A9" w:rsidRPr="006E4B45" w:rsidRDefault="4565E313" w:rsidP="009E68A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noProof/>
        </w:rPr>
        <w:lastRenderedPageBreak/>
        <w:drawing>
          <wp:inline distT="0" distB="0" distL="0" distR="0" wp14:anchorId="7425144C" wp14:editId="10D1244A">
            <wp:extent cx="6400800" cy="1942465"/>
            <wp:effectExtent l="0" t="0" r="0" b="635"/>
            <wp:docPr id="90434685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44">
                      <a:extLst>
                        <a:ext uri="{28A0092B-C50C-407E-A947-70E740481C1C}">
                          <a14:useLocalDpi xmlns:a14="http://schemas.microsoft.com/office/drawing/2010/main" val="0"/>
                        </a:ext>
                      </a:extLst>
                    </a:blip>
                    <a:stretch>
                      <a:fillRect/>
                    </a:stretch>
                  </pic:blipFill>
                  <pic:spPr>
                    <a:xfrm>
                      <a:off x="0" y="0"/>
                      <a:ext cx="6400800" cy="1942465"/>
                    </a:xfrm>
                    <a:prstGeom prst="rect">
                      <a:avLst/>
                    </a:prstGeom>
                  </pic:spPr>
                </pic:pic>
              </a:graphicData>
            </a:graphic>
          </wp:inline>
        </w:drawing>
      </w:r>
    </w:p>
    <w:p w14:paraId="707CB8D1" w14:textId="77777777" w:rsidR="009E68A9" w:rsidRDefault="009E68A9" w:rsidP="009E68A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Since the Activity element varies by source of the data (Court, Corrections, Jail, Probation, etc.) InfoStrat will need to migrate and adjust rules to accommodate the codes and rules from each different feed source. Also, we expect that there will be extensions to the core VN-SSP package definition required for Indiana data and rules. These updates will be completed during implementation. </w:t>
      </w:r>
    </w:p>
    <w:p w14:paraId="7BCB1645" w14:textId="4C251216" w:rsidR="009E68A9" w:rsidRDefault="00C15277" w:rsidP="009E68A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Nonetheless</w:t>
      </w:r>
      <w:r w:rsidR="009E68A9">
        <w:rPr>
          <w:rFonts w:cs="Arial"/>
          <w:szCs w:val="22"/>
        </w:rPr>
        <w:t xml:space="preserve">, InfoStrat </w:t>
      </w:r>
      <w:r>
        <w:rPr>
          <w:rFonts w:cs="Arial"/>
          <w:szCs w:val="22"/>
        </w:rPr>
        <w:t>anticipates</w:t>
      </w:r>
      <w:r w:rsidR="009E68A9">
        <w:rPr>
          <w:rFonts w:cs="Arial"/>
          <w:szCs w:val="22"/>
        </w:rPr>
        <w:t xml:space="preserve"> </w:t>
      </w:r>
      <w:r w:rsidR="009E68A9" w:rsidRPr="00054C4A">
        <w:rPr>
          <w:rFonts w:cs="Arial"/>
          <w:szCs w:val="22"/>
        </w:rPr>
        <w:t xml:space="preserve">that it may take more time to get agencies onboarded to </w:t>
      </w:r>
      <w:r w:rsidR="009E68A9">
        <w:rPr>
          <w:rFonts w:cs="Arial"/>
          <w:szCs w:val="22"/>
        </w:rPr>
        <w:t>the Data Transformation System</w:t>
      </w:r>
      <w:r w:rsidR="009E68A9" w:rsidRPr="00054C4A">
        <w:rPr>
          <w:rFonts w:cs="Arial"/>
          <w:szCs w:val="22"/>
        </w:rPr>
        <w:t xml:space="preserve">, though </w:t>
      </w:r>
      <w:r w:rsidR="009E68A9">
        <w:rPr>
          <w:rFonts w:cs="Arial"/>
          <w:szCs w:val="22"/>
        </w:rPr>
        <w:t xml:space="preserve">SAVIN360 </w:t>
      </w:r>
      <w:r w:rsidR="009E68A9" w:rsidRPr="00054C4A">
        <w:rPr>
          <w:rFonts w:cs="Arial"/>
          <w:szCs w:val="22"/>
        </w:rPr>
        <w:t xml:space="preserve">will be ready to receive data from </w:t>
      </w:r>
      <w:r w:rsidR="009E68A9">
        <w:rPr>
          <w:rFonts w:cs="Arial"/>
          <w:szCs w:val="22"/>
        </w:rPr>
        <w:t>the Data Transformation System within 6 months of project kickoff (see the project schedule for expected completion date)</w:t>
      </w:r>
      <w:r w:rsidR="009E68A9" w:rsidRPr="00054C4A">
        <w:rPr>
          <w:rFonts w:cs="Arial"/>
          <w:szCs w:val="22"/>
        </w:rPr>
        <w:t xml:space="preserve"> and will begin receiving whatever data </w:t>
      </w:r>
      <w:r w:rsidR="00FD55B4">
        <w:rPr>
          <w:rFonts w:cs="Arial"/>
          <w:szCs w:val="22"/>
        </w:rPr>
        <w:t xml:space="preserve">the </w:t>
      </w:r>
      <w:r w:rsidR="009E68A9">
        <w:rPr>
          <w:rFonts w:cs="Arial"/>
          <w:szCs w:val="22"/>
        </w:rPr>
        <w:t xml:space="preserve">Data Transformation System </w:t>
      </w:r>
      <w:r w:rsidR="009E68A9" w:rsidRPr="00054C4A">
        <w:rPr>
          <w:rFonts w:cs="Arial"/>
          <w:szCs w:val="22"/>
        </w:rPr>
        <w:t xml:space="preserve">can provide at that time. Any interfaces with agencies that are also providing data to </w:t>
      </w:r>
      <w:r w:rsidR="009E68A9">
        <w:rPr>
          <w:rFonts w:cs="Arial"/>
          <w:szCs w:val="22"/>
        </w:rPr>
        <w:t xml:space="preserve">the Data Transformation System </w:t>
      </w:r>
      <w:r w:rsidR="009E68A9" w:rsidRPr="00054C4A">
        <w:rPr>
          <w:rFonts w:cs="Arial"/>
          <w:szCs w:val="22"/>
        </w:rPr>
        <w:t>will disable</w:t>
      </w:r>
      <w:r w:rsidR="009E68A9">
        <w:rPr>
          <w:rFonts w:cs="Arial"/>
          <w:szCs w:val="22"/>
        </w:rPr>
        <w:t>d</w:t>
      </w:r>
      <w:r w:rsidR="009E68A9" w:rsidRPr="00054C4A">
        <w:rPr>
          <w:rFonts w:cs="Arial"/>
          <w:szCs w:val="22"/>
        </w:rPr>
        <w:t xml:space="preserve">. Any </w:t>
      </w:r>
      <w:r w:rsidR="009E68A9">
        <w:rPr>
          <w:rFonts w:cs="Arial"/>
          <w:szCs w:val="22"/>
        </w:rPr>
        <w:t xml:space="preserve">interfaces with </w:t>
      </w:r>
      <w:r w:rsidR="009E68A9" w:rsidRPr="00054C4A">
        <w:rPr>
          <w:rFonts w:cs="Arial"/>
          <w:szCs w:val="22"/>
        </w:rPr>
        <w:t>agencies that are not integrated with DTS</w:t>
      </w:r>
      <w:r w:rsidR="009E68A9">
        <w:rPr>
          <w:rFonts w:cs="Arial"/>
          <w:szCs w:val="22"/>
        </w:rPr>
        <w:t xml:space="preserve"> </w:t>
      </w:r>
      <w:r w:rsidR="009E68A9" w:rsidRPr="00054C4A">
        <w:rPr>
          <w:rFonts w:cs="Arial"/>
          <w:szCs w:val="22"/>
        </w:rPr>
        <w:t xml:space="preserve">will continue to </w:t>
      </w:r>
      <w:r w:rsidR="009E68A9">
        <w:rPr>
          <w:rFonts w:cs="Arial"/>
          <w:szCs w:val="22"/>
        </w:rPr>
        <w:t xml:space="preserve">remain active until such time as those agencies are active with the Data Transformation System. </w:t>
      </w:r>
    </w:p>
    <w:p w14:paraId="50298FC5" w14:textId="39224815" w:rsidR="002E6227" w:rsidRPr="006E4B45" w:rsidRDefault="009E68A9" w:rsidP="009E68A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When the Data Transformation System adds an agency, InfoStrat will work with the vendor and agency staff to configure receipt of the data in a sandbox system to validate that the data are being provided correctly and to make sure that the agency codes are working properly. In most cases, the validation should only take a few hours per agency.</w:t>
      </w:r>
    </w:p>
    <w:p w14:paraId="5C827BCD" w14:textId="435D9F4F" w:rsidR="00CC4DE8" w:rsidRPr="006E4B45" w:rsidRDefault="00CC4DE8" w:rsidP="00C6529B">
      <w:pPr>
        <w:pStyle w:val="Heading1"/>
        <w:rPr>
          <w:color w:val="000000"/>
        </w:rPr>
      </w:pPr>
      <w:r w:rsidRPr="006E4B45">
        <w:t>2.4.</w:t>
      </w:r>
      <w:r w:rsidR="004F3A8D">
        <w:t>7</w:t>
      </w:r>
      <w:r w:rsidR="003B08E9">
        <w:t xml:space="preserve"> </w:t>
      </w:r>
      <w:r w:rsidRPr="006E4B45">
        <w:t>Testing and Quality Assurance</w:t>
      </w:r>
    </w:p>
    <w:p w14:paraId="14D46235" w14:textId="17A5D6E4" w:rsidR="007E4990" w:rsidRPr="006E4B45" w:rsidRDefault="00933EC7" w:rsidP="004E2A7C">
      <w:pPr>
        <w:pStyle w:val="Heading2"/>
      </w:pPr>
      <w:r w:rsidRPr="006E4B45">
        <w:t>2.4.</w:t>
      </w:r>
      <w:r w:rsidR="004F3A8D">
        <w:t>7</w:t>
      </w:r>
      <w:r w:rsidRPr="006E4B45">
        <w:t>.1</w:t>
      </w:r>
      <w:r w:rsidR="003B08E9">
        <w:t xml:space="preserve"> </w:t>
      </w:r>
      <w:r w:rsidRPr="006E4B45">
        <w:t>Approach</w:t>
      </w:r>
    </w:p>
    <w:p w14:paraId="32C852F6" w14:textId="77777777" w:rsidR="00933EC7" w:rsidRPr="006E4B45" w:rsidRDefault="00933EC7" w:rsidP="00DC4063">
      <w:pPr>
        <w:numPr>
          <w:ilvl w:val="0"/>
          <w:numId w:val="13"/>
        </w:numPr>
        <w:ind w:left="720"/>
        <w:rPr>
          <w:rFonts w:cs="Arial"/>
          <w:szCs w:val="22"/>
        </w:rPr>
      </w:pPr>
      <w:r w:rsidRPr="006E4B45">
        <w:rPr>
          <w:rFonts w:cs="Arial"/>
          <w:szCs w:val="22"/>
        </w:rPr>
        <w:t>Please describe the standard approach to testing and quality assurance.</w:t>
      </w:r>
    </w:p>
    <w:p w14:paraId="52C50F17" w14:textId="77777777" w:rsidR="00685431" w:rsidRPr="00685431" w:rsidRDefault="00685431" w:rsidP="00685431">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685431">
        <w:rPr>
          <w:rFonts w:cs="Arial"/>
          <w:szCs w:val="22"/>
        </w:rPr>
        <w:t>InfoStrat utilizes Agile development methodology and believes testing, early and often, is a key part of its SAVIN360 development. While even robust testing cannot guarantee defects will not be found later, proper testing greatly increases confidence the system functions properly and as expected.</w:t>
      </w:r>
    </w:p>
    <w:p w14:paraId="154023E6" w14:textId="57DC9E7F" w:rsidR="00444CB9" w:rsidRPr="00444CB9" w:rsidRDefault="00685431" w:rsidP="00444CB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685431">
        <w:rPr>
          <w:rFonts w:cs="Arial"/>
          <w:szCs w:val="22"/>
        </w:rPr>
        <w:t xml:space="preserve">Early in the project schedule, InfoStrat will work with the </w:t>
      </w:r>
      <w:r>
        <w:rPr>
          <w:rFonts w:cs="Arial"/>
          <w:szCs w:val="22"/>
        </w:rPr>
        <w:t>IDOC</w:t>
      </w:r>
      <w:r w:rsidRPr="00685431">
        <w:rPr>
          <w:rFonts w:cs="Arial"/>
          <w:szCs w:val="22"/>
        </w:rPr>
        <w:t xml:space="preserve">, and other stakeholders as desired, to create a comprehensive Test Plan. </w:t>
      </w:r>
      <w:r w:rsidR="00444CB9" w:rsidRPr="00444CB9">
        <w:rPr>
          <w:rFonts w:cs="Arial"/>
          <w:szCs w:val="22"/>
        </w:rPr>
        <w:t xml:space="preserve">The Test Plan will provide thorough detail regarding each of the stages of testing SAVIN360 will undergo during its implementation.  Stages may occur more than once, for example, the development team will perform unit and system testing throughout implementation as new functionality is developed.  Stages may occur sequentially or simultaneously and the start of one phase is not necessarily dependent on the end of another.  Throughout development, tests are performed by developers as they build or configure parts of the application to specified requirements.  Code reviews are conducted on custom-built code needed for application functionality per requirements and tracked within the development team’s task management system.  Code reviews are requested, performed, and tracked within Azure DevOps.  Subsequent stages of testing are designed to verify </w:t>
      </w:r>
      <w:r w:rsidR="00444CB9" w:rsidRPr="00444CB9">
        <w:rPr>
          <w:rFonts w:cs="Arial"/>
          <w:szCs w:val="22"/>
        </w:rPr>
        <w:lastRenderedPageBreak/>
        <w:t xml:space="preserve">expected output and lists of attributes for data fields to validate accurate, clean data is mapped from the IDOC source system(s) and ensure the related systems function appropriately through systems and integration testing efforts prior to collaboration with IDOC on User Acceptance Testing (UAT). </w:t>
      </w:r>
    </w:p>
    <w:p w14:paraId="259C325A" w14:textId="77777777" w:rsidR="00444CB9" w:rsidRPr="002A723B" w:rsidRDefault="00444CB9" w:rsidP="00444CB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2A723B">
        <w:rPr>
          <w:rFonts w:cs="Arial"/>
          <w:b/>
          <w:bCs/>
          <w:szCs w:val="22"/>
        </w:rPr>
        <w:t>Acceptance Testing Support</w:t>
      </w:r>
    </w:p>
    <w:p w14:paraId="744463C2" w14:textId="77777777" w:rsidR="00444CB9" w:rsidRPr="00444CB9" w:rsidRDefault="00444CB9" w:rsidP="00444CB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444CB9">
        <w:rPr>
          <w:rFonts w:cs="Arial"/>
          <w:szCs w:val="22"/>
        </w:rPr>
        <w:t>InfoStrat will provide dedicated (on-site or virtual) support for up to three days of User Acceptance Testing (UAT); for any remaining UAT, InfoStrat will provide up to two (2) hours of off-site support daily. InfoStrat will provide approximately 100 foundational user test cases from which IDOC can expand to meet its specific testing needs. User Stories created early in the implementation, and their associated Acceptance Criteria, are the basis for subsequent system testing and UAT.</w:t>
      </w:r>
    </w:p>
    <w:p w14:paraId="5C1AC793" w14:textId="77777777" w:rsidR="00444CB9" w:rsidRPr="002A723B" w:rsidRDefault="00444CB9" w:rsidP="00444CB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b/>
          <w:bCs/>
          <w:szCs w:val="22"/>
        </w:rPr>
      </w:pPr>
      <w:r w:rsidRPr="002A723B">
        <w:rPr>
          <w:rFonts w:cs="Arial"/>
          <w:b/>
          <w:bCs/>
          <w:szCs w:val="22"/>
        </w:rPr>
        <w:t>Defect (Bug) Tracking and Remediation</w:t>
      </w:r>
    </w:p>
    <w:p w14:paraId="0A67383C" w14:textId="77777777" w:rsidR="00444CB9" w:rsidRPr="00444CB9" w:rsidRDefault="00444CB9" w:rsidP="00444CB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444CB9">
        <w:rPr>
          <w:rFonts w:cs="Arial"/>
          <w:szCs w:val="22"/>
        </w:rPr>
        <w:t>Identification of defects (bugs) can happen at any phase of testing. Defects found through UAT, or other testing, and their remediation is tracked against User Stories. Testers provide test results via a web-based tool, in which they can record test results and upload screen shots. Beyond strict pass/fail test criteria, testers are encouraged to provide additional feedback about user experience, suggestions, questions.  Appropriate stakeholders will have access to the results tracker for full visibility and interaction.</w:t>
      </w:r>
    </w:p>
    <w:p w14:paraId="50C43E0F" w14:textId="77777777" w:rsidR="00444CB9" w:rsidRPr="00444CB9" w:rsidRDefault="00444CB9" w:rsidP="00444CB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444CB9">
        <w:rPr>
          <w:rFonts w:cs="Arial"/>
          <w:szCs w:val="22"/>
        </w:rPr>
        <w:t xml:space="preserve">The stakeholders will discuss any findings that arise with the InfoStrat Development Team in order to determine whether a finding is deemed a true defect or an enhancement.  Certain priority levels of bugs must be remediated and retested before further work can occur, while others can be deployed into Production (see priority details below). </w:t>
      </w:r>
    </w:p>
    <w:p w14:paraId="3CA2FA5B" w14:textId="6C5B1754" w:rsidR="00444CB9" w:rsidRPr="00444CB9" w:rsidRDefault="00444CB9" w:rsidP="00444CB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w:t>
      </w:r>
      <w:r w:rsidRPr="00444CB9">
        <w:rPr>
          <w:rFonts w:cs="Arial"/>
          <w:szCs w:val="22"/>
        </w:rPr>
        <w:t>Priority 1 = Critical: Show stopper; Cannot proceed to the next iteration or testing stage until this is resolved</w:t>
      </w:r>
    </w:p>
    <w:p w14:paraId="5506D303" w14:textId="398BD05F" w:rsidR="00444CB9" w:rsidRPr="00444CB9" w:rsidRDefault="00444CB9" w:rsidP="00444CB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w:t>
      </w:r>
      <w:r w:rsidRPr="00444CB9">
        <w:rPr>
          <w:rFonts w:cs="Arial"/>
          <w:szCs w:val="22"/>
        </w:rPr>
        <w:t>Priority 2 = High: Must be resolved prior to moving to Production/Go Live; Functionality is impacted but testing can proceed</w:t>
      </w:r>
    </w:p>
    <w:p w14:paraId="23DF8712" w14:textId="23642D95" w:rsidR="00444CB9" w:rsidRPr="00444CB9" w:rsidRDefault="00444CB9" w:rsidP="00444CB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w:t>
      </w:r>
      <w:r w:rsidRPr="00444CB9">
        <w:rPr>
          <w:rFonts w:cs="Arial"/>
          <w:szCs w:val="22"/>
        </w:rPr>
        <w:t xml:space="preserve">Priority 3 = Medium: Must be resolved prior to moving to Production/Go Live; Functionality is not </w:t>
      </w:r>
      <w:r w:rsidR="00FD55B4" w:rsidRPr="00444CB9">
        <w:rPr>
          <w:rFonts w:cs="Arial"/>
          <w:szCs w:val="22"/>
        </w:rPr>
        <w:t>impacted,</w:t>
      </w:r>
      <w:r w:rsidRPr="00444CB9">
        <w:rPr>
          <w:rFonts w:cs="Arial"/>
          <w:szCs w:val="22"/>
        </w:rPr>
        <w:t xml:space="preserve"> and testing can proceed</w:t>
      </w:r>
    </w:p>
    <w:p w14:paraId="26DB0241" w14:textId="2D3BD030" w:rsidR="00444CB9" w:rsidRPr="00444CB9" w:rsidRDefault="00444CB9" w:rsidP="00444CB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w:t>
      </w:r>
      <w:r w:rsidRPr="00444CB9">
        <w:rPr>
          <w:rFonts w:cs="Arial"/>
          <w:szCs w:val="22"/>
        </w:rPr>
        <w:t>Priority 4 = Low: Cosmetic issue or feature enhancement that is not otherwise deemed Priority Level #1-3; deployment can proceed to Production/Go-Live</w:t>
      </w:r>
    </w:p>
    <w:p w14:paraId="7A294378" w14:textId="4EB6F6EA" w:rsidR="00444CB9" w:rsidRPr="00444CB9" w:rsidRDefault="00444CB9" w:rsidP="00444CB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Note: </w:t>
      </w:r>
      <w:r w:rsidRPr="00444CB9">
        <w:rPr>
          <w:rFonts w:cs="Arial"/>
          <w:szCs w:val="22"/>
        </w:rPr>
        <w:t>All Priority 1, 2, and 3 Bugs must be resolved prior to moving to the Parallel Production Monitoring Test Stage or Production/Go Live.</w:t>
      </w:r>
    </w:p>
    <w:p w14:paraId="4A237AB0" w14:textId="6B437C99" w:rsidR="004B1D89" w:rsidRPr="006E4B45" w:rsidRDefault="00444CB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444CB9">
        <w:rPr>
          <w:rFonts w:cs="Arial"/>
          <w:szCs w:val="22"/>
        </w:rPr>
        <w:t>When the issue in the bug is fixed, the Development Team will mark the bug as “resolved” and reassign it to the tester who created the bug or another stakeholder for retesting. Upon deployment of the fix, a tester will verify the problem is no longer an issue by re-running the test case and “closing” the bug or “failing” the bug and reassigning it to the Development Team with comments about the failure.</w:t>
      </w:r>
    </w:p>
    <w:p w14:paraId="37B62400" w14:textId="49824C45" w:rsidR="00FF4266" w:rsidRPr="006E4B45" w:rsidRDefault="00680542" w:rsidP="004E2A7C">
      <w:pPr>
        <w:pStyle w:val="Heading2"/>
      </w:pPr>
      <w:r w:rsidRPr="006E4B45">
        <w:t>2.4.</w:t>
      </w:r>
      <w:r w:rsidR="004F3A8D">
        <w:t>7</w:t>
      </w:r>
      <w:r w:rsidRPr="006E4B45">
        <w:t>.2</w:t>
      </w:r>
      <w:r w:rsidR="003B08E9">
        <w:t xml:space="preserve"> </w:t>
      </w:r>
      <w:r w:rsidR="004B1D89" w:rsidRPr="006E4B45">
        <w:t>Sample Plan</w:t>
      </w:r>
    </w:p>
    <w:p w14:paraId="618FE7FE" w14:textId="77777777" w:rsidR="00933EC7" w:rsidRPr="006E4B45" w:rsidRDefault="004B1D89" w:rsidP="00DC4063">
      <w:pPr>
        <w:numPr>
          <w:ilvl w:val="0"/>
          <w:numId w:val="13"/>
        </w:numPr>
        <w:ind w:left="720"/>
        <w:rPr>
          <w:rFonts w:cs="Arial"/>
          <w:szCs w:val="22"/>
        </w:rPr>
      </w:pPr>
      <w:r w:rsidRPr="006E4B45">
        <w:rPr>
          <w:rFonts w:cs="Arial"/>
          <w:szCs w:val="22"/>
        </w:rPr>
        <w:t>Please s</w:t>
      </w:r>
      <w:r w:rsidR="00933EC7" w:rsidRPr="006E4B45">
        <w:rPr>
          <w:rFonts w:cs="Arial"/>
          <w:szCs w:val="22"/>
        </w:rPr>
        <w:t>ubmit a Sample Testing and Quality Assurance Plan similar to the plan</w:t>
      </w:r>
      <w:r w:rsidR="00DC4063">
        <w:rPr>
          <w:rFonts w:cs="Arial"/>
          <w:szCs w:val="22"/>
        </w:rPr>
        <w:t xml:space="preserve"> that will be</w:t>
      </w:r>
      <w:r w:rsidR="00933EC7" w:rsidRPr="006E4B45">
        <w:rPr>
          <w:rFonts w:cs="Arial"/>
          <w:szCs w:val="22"/>
        </w:rPr>
        <w:t xml:space="preserve"> </w:t>
      </w:r>
      <w:r w:rsidR="00FF34B7">
        <w:rPr>
          <w:rFonts w:cs="Arial"/>
          <w:szCs w:val="22"/>
        </w:rPr>
        <w:t xml:space="preserve">used for this </w:t>
      </w:r>
      <w:r w:rsidR="00933EC7" w:rsidRPr="006E4B45">
        <w:rPr>
          <w:rFonts w:cs="Arial"/>
          <w:szCs w:val="22"/>
        </w:rPr>
        <w:t xml:space="preserve">Project. </w:t>
      </w:r>
      <w:r w:rsidR="00F647C2" w:rsidRPr="006E4B45">
        <w:rPr>
          <w:rFonts w:cs="Arial"/>
          <w:szCs w:val="22"/>
        </w:rPr>
        <w:t xml:space="preserve">Please </w:t>
      </w:r>
      <w:r w:rsidR="00933EC7" w:rsidRPr="006E4B45">
        <w:rPr>
          <w:rFonts w:cs="Arial"/>
          <w:szCs w:val="22"/>
        </w:rPr>
        <w:t xml:space="preserve">submit as an Exhibit, labeled as </w:t>
      </w:r>
      <w:r w:rsidR="00F647C2" w:rsidRPr="006E4B45">
        <w:rPr>
          <w:rFonts w:cs="Arial"/>
          <w:szCs w:val="22"/>
        </w:rPr>
        <w:t>Sample Testing and Quality Assurance Plan.</w:t>
      </w:r>
    </w:p>
    <w:p w14:paraId="68C3ECDD" w14:textId="4CC9837C" w:rsidR="00FF4266" w:rsidRPr="004E2A7C" w:rsidRDefault="00680542" w:rsidP="004E2A7C">
      <w:pPr>
        <w:pStyle w:val="Heading2"/>
      </w:pPr>
      <w:r w:rsidRPr="006E4B45">
        <w:lastRenderedPageBreak/>
        <w:t>2.4.</w:t>
      </w:r>
      <w:r w:rsidR="004F3A8D">
        <w:t>7</w:t>
      </w:r>
      <w:r w:rsidRPr="006E4B45">
        <w:t>.3</w:t>
      </w:r>
      <w:r w:rsidR="003B08E9">
        <w:t xml:space="preserve"> </w:t>
      </w:r>
      <w:r w:rsidRPr="006E4B45">
        <w:t>Plan Details</w:t>
      </w:r>
    </w:p>
    <w:p w14:paraId="3F62C236" w14:textId="663BEA8C" w:rsidR="000F78C7" w:rsidRPr="006E4B45" w:rsidRDefault="00680542" w:rsidP="00DC4063">
      <w:pPr>
        <w:numPr>
          <w:ilvl w:val="0"/>
          <w:numId w:val="13"/>
        </w:numPr>
        <w:ind w:left="720"/>
        <w:rPr>
          <w:rFonts w:cs="Arial"/>
          <w:szCs w:val="22"/>
        </w:rPr>
      </w:pPr>
      <w:r w:rsidRPr="006E4B45">
        <w:rPr>
          <w:rFonts w:cs="Arial"/>
          <w:szCs w:val="22"/>
        </w:rPr>
        <w:t xml:space="preserve">The Contractor </w:t>
      </w:r>
      <w:r w:rsidR="00933EC7" w:rsidRPr="006E4B45">
        <w:rPr>
          <w:rFonts w:cs="Arial"/>
          <w:szCs w:val="22"/>
        </w:rPr>
        <w:t xml:space="preserve">will be responsible </w:t>
      </w:r>
      <w:r w:rsidR="00913D85">
        <w:rPr>
          <w:rFonts w:cs="Arial"/>
          <w:szCs w:val="22"/>
        </w:rPr>
        <w:t>for</w:t>
      </w:r>
      <w:r w:rsidR="00933EC7" w:rsidRPr="006E4B45">
        <w:rPr>
          <w:rFonts w:cs="Arial"/>
          <w:szCs w:val="22"/>
        </w:rPr>
        <w:t xml:space="preserve"> provid</w:t>
      </w:r>
      <w:r w:rsidR="00913D85">
        <w:rPr>
          <w:rFonts w:cs="Arial"/>
          <w:szCs w:val="22"/>
        </w:rPr>
        <w:t>ing</w:t>
      </w:r>
      <w:r w:rsidR="00933EC7" w:rsidRPr="006E4B45">
        <w:rPr>
          <w:rFonts w:cs="Arial"/>
          <w:szCs w:val="22"/>
        </w:rPr>
        <w:t xml:space="preserve"> a Testing and Quality Assurance Plan that describes all phases of testing that m</w:t>
      </w:r>
      <w:r w:rsidR="00913D85">
        <w:rPr>
          <w:rFonts w:cs="Arial"/>
          <w:szCs w:val="22"/>
        </w:rPr>
        <w:t>ight</w:t>
      </w:r>
      <w:r w:rsidR="00933EC7" w:rsidRPr="006E4B45">
        <w:rPr>
          <w:rFonts w:cs="Arial"/>
          <w:szCs w:val="22"/>
        </w:rPr>
        <w:t xml:space="preserve"> be used: unit</w:t>
      </w:r>
      <w:r w:rsidR="00913D85">
        <w:rPr>
          <w:rFonts w:cs="Arial"/>
          <w:szCs w:val="22"/>
        </w:rPr>
        <w:t xml:space="preserve"> testing</w:t>
      </w:r>
      <w:r w:rsidR="00933EC7" w:rsidRPr="006E4B45">
        <w:rPr>
          <w:rFonts w:cs="Arial"/>
          <w:szCs w:val="22"/>
        </w:rPr>
        <w:t>, system</w:t>
      </w:r>
      <w:r w:rsidR="00913D85">
        <w:rPr>
          <w:rFonts w:cs="Arial"/>
          <w:szCs w:val="22"/>
        </w:rPr>
        <w:t xml:space="preserve"> testing</w:t>
      </w:r>
      <w:r w:rsidR="00933EC7" w:rsidRPr="006E4B45">
        <w:rPr>
          <w:rFonts w:cs="Arial"/>
          <w:szCs w:val="22"/>
        </w:rPr>
        <w:t>, interface</w:t>
      </w:r>
      <w:r w:rsidR="00913D85">
        <w:rPr>
          <w:rFonts w:cs="Arial"/>
          <w:szCs w:val="22"/>
        </w:rPr>
        <w:t xml:space="preserve"> testing</w:t>
      </w:r>
      <w:r w:rsidR="00933EC7" w:rsidRPr="006E4B45">
        <w:rPr>
          <w:rFonts w:cs="Arial"/>
          <w:szCs w:val="22"/>
        </w:rPr>
        <w:t>, regression</w:t>
      </w:r>
      <w:r w:rsidR="00913D85">
        <w:rPr>
          <w:rFonts w:cs="Arial"/>
          <w:szCs w:val="22"/>
        </w:rPr>
        <w:t xml:space="preserve"> testing</w:t>
      </w:r>
      <w:r w:rsidR="00933EC7" w:rsidRPr="006E4B45">
        <w:rPr>
          <w:rFonts w:cs="Arial"/>
          <w:szCs w:val="22"/>
        </w:rPr>
        <w:t>, parallel</w:t>
      </w:r>
      <w:r w:rsidR="00913D85">
        <w:rPr>
          <w:rFonts w:cs="Arial"/>
          <w:szCs w:val="22"/>
        </w:rPr>
        <w:t xml:space="preserve"> testing</w:t>
      </w:r>
      <w:r w:rsidR="00933EC7" w:rsidRPr="006E4B45">
        <w:rPr>
          <w:rFonts w:cs="Arial"/>
          <w:szCs w:val="22"/>
        </w:rPr>
        <w:t>, and</w:t>
      </w:r>
      <w:r w:rsidR="00A94FDD">
        <w:rPr>
          <w:rFonts w:cs="Arial"/>
          <w:szCs w:val="22"/>
        </w:rPr>
        <w:t xml:space="preserve"> support for</w:t>
      </w:r>
      <w:r w:rsidR="00933EC7" w:rsidRPr="006E4B45">
        <w:rPr>
          <w:rFonts w:cs="Arial"/>
          <w:szCs w:val="22"/>
        </w:rPr>
        <w:t xml:space="preserve"> user acceptance testing (UAT). It is the </w:t>
      </w:r>
      <w:r w:rsidR="001639B2" w:rsidRPr="006E4B45">
        <w:rPr>
          <w:rFonts w:cs="Arial"/>
          <w:szCs w:val="22"/>
        </w:rPr>
        <w:t>I</w:t>
      </w:r>
      <w:r w:rsidR="00933EC7" w:rsidRPr="006E4B45">
        <w:rPr>
          <w:rFonts w:cs="Arial"/>
          <w:szCs w:val="22"/>
        </w:rPr>
        <w:t>DOC’s expectation that the Testing and Quality Assurance Plan govern all phases of the Project</w:t>
      </w:r>
      <w:r w:rsidR="00913D85">
        <w:rPr>
          <w:rFonts w:cs="Arial"/>
          <w:szCs w:val="22"/>
        </w:rPr>
        <w:t>,</w:t>
      </w:r>
      <w:r w:rsidR="00933EC7" w:rsidRPr="006E4B45">
        <w:rPr>
          <w:rFonts w:cs="Arial"/>
          <w:szCs w:val="22"/>
        </w:rPr>
        <w:t xml:space="preserve"> and that the </w:t>
      </w:r>
      <w:r w:rsidR="00746931">
        <w:rPr>
          <w:rFonts w:cs="Arial"/>
          <w:szCs w:val="22"/>
        </w:rPr>
        <w:t>Contractor</w:t>
      </w:r>
      <w:r w:rsidR="00933EC7" w:rsidRPr="006E4B45">
        <w:rPr>
          <w:rFonts w:cs="Arial"/>
          <w:szCs w:val="22"/>
        </w:rPr>
        <w:t xml:space="preserve"> will also provide assistance during each testing phase involving </w:t>
      </w:r>
      <w:r w:rsidR="001639B2" w:rsidRPr="006E4B45">
        <w:rPr>
          <w:rFonts w:cs="Arial"/>
          <w:szCs w:val="22"/>
        </w:rPr>
        <w:t>I</w:t>
      </w:r>
      <w:r w:rsidR="00933EC7" w:rsidRPr="006E4B45">
        <w:rPr>
          <w:rFonts w:cs="Arial"/>
          <w:szCs w:val="22"/>
        </w:rPr>
        <w:t xml:space="preserve">DOC users. The </w:t>
      </w:r>
      <w:r w:rsidR="001639B2" w:rsidRPr="006E4B45">
        <w:rPr>
          <w:rFonts w:cs="Arial"/>
          <w:szCs w:val="22"/>
        </w:rPr>
        <w:t>Contractor</w:t>
      </w:r>
      <w:r w:rsidR="00933EC7" w:rsidRPr="006E4B45">
        <w:rPr>
          <w:rFonts w:cs="Arial"/>
          <w:szCs w:val="22"/>
        </w:rPr>
        <w:t xml:space="preserve"> will develop the initial UAT plan, provide templates and guidance for developing test scripts, and </w:t>
      </w:r>
      <w:r w:rsidR="006F4DC9">
        <w:rPr>
          <w:rFonts w:cs="Arial"/>
          <w:szCs w:val="22"/>
        </w:rPr>
        <w:t xml:space="preserve">if required by the IDOC </w:t>
      </w:r>
      <w:r w:rsidR="00933EC7" w:rsidRPr="006E4B45">
        <w:rPr>
          <w:rFonts w:cs="Arial"/>
          <w:szCs w:val="22"/>
        </w:rPr>
        <w:t>provide on</w:t>
      </w:r>
      <w:r w:rsidR="00913D85">
        <w:rPr>
          <w:rFonts w:cs="Arial"/>
          <w:szCs w:val="22"/>
        </w:rPr>
        <w:t>-</w:t>
      </w:r>
      <w:r w:rsidR="00933EC7" w:rsidRPr="006E4B45">
        <w:rPr>
          <w:rFonts w:cs="Arial"/>
          <w:szCs w:val="22"/>
        </w:rPr>
        <w:t xml:space="preserve">site support during UAT. The </w:t>
      </w:r>
      <w:r w:rsidR="001639B2" w:rsidRPr="006E4B45">
        <w:rPr>
          <w:rFonts w:cs="Arial"/>
          <w:szCs w:val="22"/>
        </w:rPr>
        <w:t>Contractor</w:t>
      </w:r>
      <w:r w:rsidR="00933EC7" w:rsidRPr="006E4B45">
        <w:rPr>
          <w:rFonts w:cs="Arial"/>
          <w:szCs w:val="22"/>
        </w:rPr>
        <w:t xml:space="preserve"> will also provide a plan for </w:t>
      </w:r>
      <w:r w:rsidR="00A94FDD">
        <w:rPr>
          <w:rFonts w:cs="Arial"/>
          <w:szCs w:val="22"/>
        </w:rPr>
        <w:t>performance</w:t>
      </w:r>
      <w:r w:rsidR="00A94FDD" w:rsidRPr="006E4B45">
        <w:rPr>
          <w:rFonts w:cs="Arial"/>
          <w:szCs w:val="22"/>
        </w:rPr>
        <w:t xml:space="preserve"> </w:t>
      </w:r>
      <w:r w:rsidR="00933EC7" w:rsidRPr="006E4B45">
        <w:rPr>
          <w:rFonts w:cs="Arial"/>
          <w:szCs w:val="22"/>
        </w:rPr>
        <w:t xml:space="preserve">testing the system, which will occur during or after UAT. </w:t>
      </w:r>
    </w:p>
    <w:p w14:paraId="4AC168FC" w14:textId="61C09C9E" w:rsidR="00933EC7" w:rsidRPr="006E4B45" w:rsidRDefault="000F78C7" w:rsidP="00DC4063">
      <w:pPr>
        <w:numPr>
          <w:ilvl w:val="0"/>
          <w:numId w:val="13"/>
        </w:numPr>
        <w:ind w:left="720"/>
        <w:rPr>
          <w:rFonts w:cs="Arial"/>
          <w:szCs w:val="22"/>
        </w:rPr>
      </w:pPr>
      <w:r w:rsidRPr="006E4B45">
        <w:rPr>
          <w:rFonts w:cs="Arial"/>
          <w:szCs w:val="22"/>
        </w:rPr>
        <w:t xml:space="preserve">Please </w:t>
      </w:r>
      <w:r w:rsidR="00933EC7" w:rsidRPr="006E4B45">
        <w:rPr>
          <w:rFonts w:cs="Arial"/>
          <w:szCs w:val="22"/>
        </w:rPr>
        <w:t xml:space="preserve">confirm </w:t>
      </w:r>
      <w:r w:rsidRPr="006E4B45">
        <w:rPr>
          <w:rFonts w:cs="Arial"/>
          <w:szCs w:val="22"/>
        </w:rPr>
        <w:t>that the</w:t>
      </w:r>
      <w:r w:rsidR="00933EC7" w:rsidRPr="006E4B45">
        <w:rPr>
          <w:rFonts w:cs="Arial"/>
          <w:szCs w:val="22"/>
        </w:rPr>
        <w:t xml:space="preserve"> proposal includes providing th</w:t>
      </w:r>
      <w:r w:rsidR="00F1063F" w:rsidRPr="006E4B45">
        <w:rPr>
          <w:rFonts w:cs="Arial"/>
          <w:szCs w:val="22"/>
        </w:rPr>
        <w:t>e services identified in this section</w:t>
      </w:r>
      <w:r w:rsidR="00A42E87">
        <w:rPr>
          <w:rFonts w:cs="Arial"/>
          <w:szCs w:val="22"/>
        </w:rPr>
        <w:t>,</w:t>
      </w:r>
      <w:r w:rsidR="00933EC7" w:rsidRPr="006E4B45">
        <w:rPr>
          <w:rFonts w:cs="Arial"/>
          <w:szCs w:val="22"/>
        </w:rPr>
        <w:t xml:space="preserve"> and </w:t>
      </w:r>
      <w:r w:rsidR="00F1063F" w:rsidRPr="006E4B45">
        <w:rPr>
          <w:rFonts w:cs="Arial"/>
          <w:szCs w:val="22"/>
        </w:rPr>
        <w:t>describe</w:t>
      </w:r>
      <w:r w:rsidR="00933EC7" w:rsidRPr="006E4B45">
        <w:rPr>
          <w:rFonts w:cs="Arial"/>
          <w:szCs w:val="22"/>
        </w:rPr>
        <w:t xml:space="preserve"> any additional services that are also provided as part of </w:t>
      </w:r>
      <w:r w:rsidR="00F1063F" w:rsidRPr="006E4B45">
        <w:rPr>
          <w:rFonts w:cs="Arial"/>
          <w:szCs w:val="22"/>
        </w:rPr>
        <w:t>the</w:t>
      </w:r>
      <w:r w:rsidR="00933EC7" w:rsidRPr="006E4B45">
        <w:rPr>
          <w:rFonts w:cs="Arial"/>
          <w:szCs w:val="22"/>
        </w:rPr>
        <w:t xml:space="preserve"> Testing and Quality Assurance Plan </w:t>
      </w:r>
      <w:r w:rsidR="00F1063F" w:rsidRPr="006E4B45">
        <w:rPr>
          <w:rFonts w:cs="Arial"/>
          <w:szCs w:val="22"/>
        </w:rPr>
        <w:t>in the space below</w:t>
      </w:r>
      <w:r w:rsidR="00933EC7" w:rsidRPr="006E4B45">
        <w:rPr>
          <w:rFonts w:cs="Arial"/>
          <w:szCs w:val="22"/>
        </w:rPr>
        <w:t>.</w:t>
      </w:r>
    </w:p>
    <w:p w14:paraId="123EA659" w14:textId="7CFB7E24" w:rsidR="000F78C7" w:rsidRPr="006E4B45" w:rsidRDefault="008E25BB">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8E25BB">
        <w:rPr>
          <w:rFonts w:cs="Arial"/>
          <w:szCs w:val="22"/>
        </w:rPr>
        <w:t xml:space="preserve">This proposal provides for </w:t>
      </w:r>
      <w:r w:rsidR="00FD55B4" w:rsidRPr="008E25BB">
        <w:rPr>
          <w:rFonts w:cs="Arial"/>
          <w:szCs w:val="22"/>
        </w:rPr>
        <w:t>all</w:t>
      </w:r>
      <w:r w:rsidRPr="008E25BB">
        <w:rPr>
          <w:rFonts w:cs="Arial"/>
          <w:szCs w:val="22"/>
        </w:rPr>
        <w:t xml:space="preserve"> the testing and assurance services identified under Section 2.4.7.3 as well as on-site UAT support.</w:t>
      </w:r>
    </w:p>
    <w:p w14:paraId="08806633" w14:textId="3D56058B" w:rsidR="00FF4266" w:rsidRPr="006E4B45" w:rsidRDefault="000F0632" w:rsidP="004E2A7C">
      <w:pPr>
        <w:pStyle w:val="Heading2"/>
        <w:rPr>
          <w:b w:val="0"/>
        </w:rPr>
      </w:pPr>
      <w:r w:rsidRPr="006E4B45">
        <w:t>2.4.</w:t>
      </w:r>
      <w:r w:rsidR="00C6529B">
        <w:t>7</w:t>
      </w:r>
      <w:r w:rsidRPr="006E4B45">
        <w:t>.</w:t>
      </w:r>
      <w:r w:rsidR="00796530" w:rsidRPr="006E4B45">
        <w:t>4</w:t>
      </w:r>
      <w:r w:rsidR="003B08E9">
        <w:t xml:space="preserve"> </w:t>
      </w:r>
      <w:r w:rsidRPr="006E4B45">
        <w:t>Levels of Support</w:t>
      </w:r>
    </w:p>
    <w:p w14:paraId="40DD590A" w14:textId="115DE3CF" w:rsidR="00933EC7" w:rsidRPr="006E4B45" w:rsidRDefault="000F0632" w:rsidP="00A718CB">
      <w:pPr>
        <w:numPr>
          <w:ilvl w:val="0"/>
          <w:numId w:val="13"/>
        </w:numPr>
        <w:ind w:left="720"/>
        <w:rPr>
          <w:rFonts w:cs="Arial"/>
          <w:szCs w:val="22"/>
        </w:rPr>
      </w:pPr>
      <w:r w:rsidRPr="006E4B45">
        <w:rPr>
          <w:rFonts w:cs="Arial"/>
          <w:szCs w:val="22"/>
        </w:rPr>
        <w:t>W</w:t>
      </w:r>
      <w:r w:rsidR="00933EC7" w:rsidRPr="006E4B45">
        <w:rPr>
          <w:rFonts w:cs="Arial"/>
          <w:szCs w:val="22"/>
        </w:rPr>
        <w:t xml:space="preserve">hat levels </w:t>
      </w:r>
      <w:r w:rsidRPr="006E4B45">
        <w:rPr>
          <w:rFonts w:cs="Arial"/>
          <w:szCs w:val="22"/>
        </w:rPr>
        <w:t xml:space="preserve">of support will be provided </w:t>
      </w:r>
      <w:r w:rsidR="00933EC7" w:rsidRPr="006E4B45">
        <w:rPr>
          <w:rFonts w:cs="Arial"/>
          <w:szCs w:val="22"/>
        </w:rPr>
        <w:t xml:space="preserve">during the </w:t>
      </w:r>
      <w:r w:rsidRPr="006E4B45">
        <w:rPr>
          <w:rFonts w:cs="Arial"/>
          <w:szCs w:val="22"/>
        </w:rPr>
        <w:t>I</w:t>
      </w:r>
      <w:r w:rsidR="00933EC7" w:rsidRPr="006E4B45">
        <w:rPr>
          <w:rFonts w:cs="Arial"/>
          <w:szCs w:val="22"/>
        </w:rPr>
        <w:t xml:space="preserve">DOC </w:t>
      </w:r>
      <w:r w:rsidR="00B94256">
        <w:rPr>
          <w:rFonts w:cs="Arial"/>
          <w:szCs w:val="22"/>
        </w:rPr>
        <w:t xml:space="preserve">project team </w:t>
      </w:r>
      <w:r w:rsidR="00933EC7" w:rsidRPr="006E4B45">
        <w:rPr>
          <w:rFonts w:cs="Arial"/>
          <w:szCs w:val="22"/>
        </w:rPr>
        <w:t xml:space="preserve">testing phases (e.g., parallel and UAT)? Will </w:t>
      </w:r>
      <w:r w:rsidR="006040CC">
        <w:rPr>
          <w:rFonts w:cs="Arial"/>
          <w:szCs w:val="22"/>
        </w:rPr>
        <w:t>the Contractor</w:t>
      </w:r>
      <w:r w:rsidR="00933EC7" w:rsidRPr="006E4B45">
        <w:rPr>
          <w:rFonts w:cs="Arial"/>
          <w:szCs w:val="22"/>
        </w:rPr>
        <w:t xml:space="preserve"> resources be on</w:t>
      </w:r>
      <w:r w:rsidR="00A42E87">
        <w:rPr>
          <w:rFonts w:cs="Arial"/>
          <w:szCs w:val="22"/>
        </w:rPr>
        <w:t>-</w:t>
      </w:r>
      <w:r w:rsidR="00933EC7" w:rsidRPr="006E4B45">
        <w:rPr>
          <w:rFonts w:cs="Arial"/>
          <w:szCs w:val="22"/>
        </w:rPr>
        <w:t>site during certain testing phases</w:t>
      </w:r>
      <w:r w:rsidR="00B94256">
        <w:rPr>
          <w:rFonts w:cs="Arial"/>
          <w:szCs w:val="22"/>
        </w:rPr>
        <w:t xml:space="preserve"> if required</w:t>
      </w:r>
      <w:r w:rsidR="00933EC7" w:rsidRPr="006E4B45">
        <w:rPr>
          <w:rFonts w:cs="Arial"/>
          <w:szCs w:val="22"/>
        </w:rPr>
        <w:t>? Are varying service levels offered for testing support?</w:t>
      </w:r>
      <w:r w:rsidR="00F06382">
        <w:rPr>
          <w:rFonts w:cs="Arial"/>
          <w:szCs w:val="22"/>
        </w:rPr>
        <w:t xml:space="preserve"> Describe your approach to fully remote testing support given current COVID-19 concerns.</w:t>
      </w:r>
    </w:p>
    <w:p w14:paraId="577372BE" w14:textId="3C8CAF39" w:rsidR="008F106C" w:rsidRPr="008F106C" w:rsidRDefault="008F106C" w:rsidP="008F106C">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8F106C">
        <w:rPr>
          <w:rFonts w:cs="Arial"/>
          <w:szCs w:val="22"/>
        </w:rPr>
        <w:t xml:space="preserve">Parallel testing will be fully supported by InfoStrat’s Dev and QA teams in collaboration with IDOC, performed remotely. </w:t>
      </w:r>
    </w:p>
    <w:p w14:paraId="5221D193" w14:textId="7C2AECD4" w:rsidR="00796530" w:rsidRPr="006E4B45" w:rsidRDefault="008F106C">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8F106C">
        <w:rPr>
          <w:rFonts w:cs="Arial"/>
          <w:szCs w:val="22"/>
        </w:rPr>
        <w:t>UAT testing will be supported by the InfoStrat team by providing IDOC with representative test cases, which can be updated/customized to the priority areas for IDOC to test during this phase.  In addition, the InfoStrat team will provide up to 3 days of on-site UAT support, along with 2 days of dedicated remote support for setup and execution.</w:t>
      </w:r>
    </w:p>
    <w:p w14:paraId="15CC7A07" w14:textId="384345CB" w:rsidR="00F2525A" w:rsidRPr="006E4B45" w:rsidRDefault="00F2525A">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InfoStrat recognizes the rapidly fluctuating COVID-19 conditions and acknowledges that flexibility is ke</w:t>
      </w:r>
      <w:r w:rsidR="004000C0">
        <w:rPr>
          <w:rFonts w:cs="Arial"/>
          <w:szCs w:val="22"/>
        </w:rPr>
        <w:t>y.  InfoStrat will work collaboratively with IDOC to</w:t>
      </w:r>
      <w:r w:rsidR="003817AB">
        <w:rPr>
          <w:rFonts w:cs="Arial"/>
          <w:szCs w:val="22"/>
        </w:rPr>
        <w:t xml:space="preserve"> consider the costs and benefits of </w:t>
      </w:r>
      <w:r w:rsidR="00E463FC">
        <w:rPr>
          <w:rFonts w:cs="Arial"/>
          <w:szCs w:val="22"/>
        </w:rPr>
        <w:t>on-site vs remote support through testing</w:t>
      </w:r>
      <w:r w:rsidR="00656206">
        <w:rPr>
          <w:rFonts w:cs="Arial"/>
          <w:szCs w:val="22"/>
        </w:rPr>
        <w:t xml:space="preserve">.  InfoStrat is a </w:t>
      </w:r>
      <w:r w:rsidR="00B67C81">
        <w:rPr>
          <w:rFonts w:cs="Arial"/>
          <w:szCs w:val="22"/>
        </w:rPr>
        <w:t>nationally distributed</w:t>
      </w:r>
      <w:r w:rsidR="00656206">
        <w:rPr>
          <w:rFonts w:cs="Arial"/>
          <w:szCs w:val="22"/>
        </w:rPr>
        <w:t xml:space="preserve"> team of colleagues, so </w:t>
      </w:r>
      <w:r w:rsidR="00CE0BA7">
        <w:rPr>
          <w:rFonts w:cs="Arial"/>
          <w:szCs w:val="22"/>
        </w:rPr>
        <w:t xml:space="preserve">we </w:t>
      </w:r>
      <w:r w:rsidR="00F237EF">
        <w:rPr>
          <w:rFonts w:cs="Arial"/>
          <w:szCs w:val="22"/>
        </w:rPr>
        <w:t xml:space="preserve">are experts at performing remote </w:t>
      </w:r>
      <w:r w:rsidR="00116FE6">
        <w:rPr>
          <w:rFonts w:cs="Arial"/>
          <w:szCs w:val="22"/>
        </w:rPr>
        <w:t>work</w:t>
      </w:r>
      <w:r w:rsidR="009F5CA7">
        <w:rPr>
          <w:rFonts w:cs="Arial"/>
          <w:szCs w:val="22"/>
        </w:rPr>
        <w:t xml:space="preserve"> and supporting our </w:t>
      </w:r>
      <w:r w:rsidR="008277FE">
        <w:rPr>
          <w:rFonts w:cs="Arial"/>
          <w:szCs w:val="22"/>
        </w:rPr>
        <w:t>clients’</w:t>
      </w:r>
      <w:r w:rsidR="009F5CA7">
        <w:rPr>
          <w:rFonts w:cs="Arial"/>
          <w:szCs w:val="22"/>
        </w:rPr>
        <w:t xml:space="preserve"> needs</w:t>
      </w:r>
      <w:r w:rsidR="00F237EF">
        <w:rPr>
          <w:rFonts w:cs="Arial"/>
          <w:szCs w:val="22"/>
        </w:rPr>
        <w:t xml:space="preserve"> efficiently and effectively</w:t>
      </w:r>
      <w:r w:rsidR="004A5C09">
        <w:rPr>
          <w:rFonts w:cs="Arial"/>
          <w:szCs w:val="22"/>
        </w:rPr>
        <w:t xml:space="preserve">, especially </w:t>
      </w:r>
      <w:r w:rsidR="009F5CA7">
        <w:rPr>
          <w:rFonts w:cs="Arial"/>
          <w:szCs w:val="22"/>
        </w:rPr>
        <w:t>utilizing</w:t>
      </w:r>
      <w:r w:rsidR="004A5C09">
        <w:rPr>
          <w:rFonts w:cs="Arial"/>
          <w:szCs w:val="22"/>
        </w:rPr>
        <w:t xml:space="preserve"> </w:t>
      </w:r>
      <w:r w:rsidR="00116FE6">
        <w:rPr>
          <w:rFonts w:cs="Arial"/>
          <w:szCs w:val="22"/>
        </w:rPr>
        <w:t xml:space="preserve">collaboration tools within </w:t>
      </w:r>
      <w:r w:rsidR="004A5C09">
        <w:rPr>
          <w:rFonts w:cs="Arial"/>
          <w:szCs w:val="22"/>
        </w:rPr>
        <w:t>Microsoft Teams, GoToMeeting, Zoom, etc.</w:t>
      </w:r>
    </w:p>
    <w:p w14:paraId="7671CE8A" w14:textId="0D44DFD5" w:rsidR="00FF4266" w:rsidRPr="004E2A7C" w:rsidRDefault="00796530" w:rsidP="004E2A7C">
      <w:pPr>
        <w:pStyle w:val="Heading2"/>
      </w:pPr>
      <w:r w:rsidRPr="006E4B45">
        <w:t>2.4.</w:t>
      </w:r>
      <w:r w:rsidR="00C6529B">
        <w:t>7</w:t>
      </w:r>
      <w:r w:rsidRPr="006E4B45">
        <w:t>.</w:t>
      </w:r>
      <w:r w:rsidR="00752F9F">
        <w:t>5</w:t>
      </w:r>
      <w:r w:rsidR="003B08E9">
        <w:t xml:space="preserve"> </w:t>
      </w:r>
      <w:r w:rsidRPr="006E4B45">
        <w:t>Parallel Testing</w:t>
      </w:r>
    </w:p>
    <w:p w14:paraId="070D71AF" w14:textId="77777777" w:rsidR="00E146B9" w:rsidRPr="006E4B45" w:rsidRDefault="00933EC7" w:rsidP="00A718CB">
      <w:pPr>
        <w:numPr>
          <w:ilvl w:val="0"/>
          <w:numId w:val="13"/>
        </w:numPr>
        <w:ind w:left="720"/>
        <w:rPr>
          <w:rFonts w:cs="Arial"/>
          <w:szCs w:val="22"/>
        </w:rPr>
      </w:pPr>
      <w:r w:rsidRPr="006E4B45">
        <w:rPr>
          <w:rFonts w:cs="Arial"/>
          <w:szCs w:val="22"/>
        </w:rPr>
        <w:t>Describe the proposed approach to parallel testing</w:t>
      </w:r>
      <w:r w:rsidR="00796530" w:rsidRPr="006E4B45">
        <w:rPr>
          <w:rFonts w:cs="Arial"/>
          <w:szCs w:val="22"/>
        </w:rPr>
        <w:t xml:space="preserve"> with the existing SAVIN system.</w:t>
      </w:r>
    </w:p>
    <w:p w14:paraId="1E3BB96C" w14:textId="35B682DE" w:rsidR="00C9241A" w:rsidRDefault="005D6BE6" w:rsidP="00CF24B0">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Given that </w:t>
      </w:r>
      <w:r w:rsidR="00B54F41">
        <w:rPr>
          <w:rFonts w:cs="Arial"/>
          <w:szCs w:val="22"/>
        </w:rPr>
        <w:t xml:space="preserve">InfoStrat is </w:t>
      </w:r>
      <w:r w:rsidR="00560B1C">
        <w:rPr>
          <w:rFonts w:cs="Arial"/>
          <w:szCs w:val="22"/>
        </w:rPr>
        <w:t xml:space="preserve">proposing </w:t>
      </w:r>
      <w:r w:rsidR="00B54F41">
        <w:rPr>
          <w:rFonts w:cs="Arial"/>
          <w:szCs w:val="22"/>
        </w:rPr>
        <w:t xml:space="preserve">to continue with </w:t>
      </w:r>
      <w:r w:rsidR="00962BCB">
        <w:rPr>
          <w:rFonts w:cs="Arial"/>
          <w:szCs w:val="22"/>
        </w:rPr>
        <w:t xml:space="preserve">the </w:t>
      </w:r>
      <w:r w:rsidR="00B67C81">
        <w:rPr>
          <w:rFonts w:cs="Arial"/>
          <w:szCs w:val="22"/>
        </w:rPr>
        <w:t>existing</w:t>
      </w:r>
      <w:r w:rsidR="00962BCB">
        <w:rPr>
          <w:rFonts w:cs="Arial"/>
          <w:szCs w:val="22"/>
        </w:rPr>
        <w:t xml:space="preserve"> system, </w:t>
      </w:r>
      <w:r w:rsidR="00B54F41">
        <w:rPr>
          <w:rFonts w:cs="Arial"/>
          <w:szCs w:val="22"/>
        </w:rPr>
        <w:t xml:space="preserve">SAVIN360, </w:t>
      </w:r>
      <w:r w:rsidR="001C0235">
        <w:rPr>
          <w:rFonts w:cs="Arial"/>
          <w:szCs w:val="22"/>
        </w:rPr>
        <w:t xml:space="preserve">albeit migrated to the Microsoft cloud, </w:t>
      </w:r>
      <w:r w:rsidR="00D20ED4">
        <w:rPr>
          <w:rFonts w:cs="Arial"/>
          <w:szCs w:val="22"/>
        </w:rPr>
        <w:t>parallel testing really</w:t>
      </w:r>
      <w:r w:rsidR="00560B1C">
        <w:rPr>
          <w:rFonts w:cs="Arial"/>
          <w:szCs w:val="22"/>
        </w:rPr>
        <w:t xml:space="preserve"> is </w:t>
      </w:r>
      <w:r w:rsidR="00D20ED4">
        <w:rPr>
          <w:rFonts w:cs="Arial"/>
          <w:szCs w:val="22"/>
        </w:rPr>
        <w:t>limited</w:t>
      </w:r>
      <w:r w:rsidR="00962BCB">
        <w:rPr>
          <w:rFonts w:cs="Arial"/>
          <w:szCs w:val="22"/>
        </w:rPr>
        <w:t xml:space="preserve"> to </w:t>
      </w:r>
      <w:r w:rsidR="00D20ED4">
        <w:rPr>
          <w:rFonts w:cs="Arial"/>
          <w:szCs w:val="22"/>
        </w:rPr>
        <w:t xml:space="preserve">determining if the </w:t>
      </w:r>
      <w:r w:rsidR="005C5A21">
        <w:rPr>
          <w:rFonts w:cs="Arial"/>
          <w:szCs w:val="22"/>
        </w:rPr>
        <w:t>cloud version of the system continues to operate in the same way</w:t>
      </w:r>
      <w:r w:rsidR="00560B1C">
        <w:rPr>
          <w:rFonts w:cs="Arial"/>
          <w:szCs w:val="22"/>
        </w:rPr>
        <w:t xml:space="preserve"> </w:t>
      </w:r>
      <w:r w:rsidR="00054EC3">
        <w:rPr>
          <w:rFonts w:cs="Arial"/>
          <w:szCs w:val="22"/>
        </w:rPr>
        <w:t xml:space="preserve">that </w:t>
      </w:r>
      <w:r w:rsidR="00B7558F">
        <w:rPr>
          <w:rFonts w:cs="Arial"/>
          <w:szCs w:val="22"/>
        </w:rPr>
        <w:t>the current on-premise instance of SAVIN360 operates</w:t>
      </w:r>
      <w:r w:rsidR="002F0FB3">
        <w:rPr>
          <w:rFonts w:cs="Arial"/>
          <w:szCs w:val="22"/>
        </w:rPr>
        <w:t xml:space="preserve"> with regard to victim notification input, processes and outputs. </w:t>
      </w:r>
      <w:r w:rsidR="00A7444F">
        <w:rPr>
          <w:rFonts w:cs="Arial"/>
          <w:szCs w:val="22"/>
        </w:rPr>
        <w:t>As such, to conduct parallel testing (</w:t>
      </w:r>
      <w:r w:rsidR="00A31AD3">
        <w:rPr>
          <w:rFonts w:cs="Arial"/>
          <w:szCs w:val="22"/>
        </w:rPr>
        <w:t>we also refer to this as parallel monitoring)</w:t>
      </w:r>
      <w:r w:rsidR="00BF2880">
        <w:rPr>
          <w:rFonts w:cs="Arial"/>
          <w:szCs w:val="22"/>
        </w:rPr>
        <w:t xml:space="preserve">, </w:t>
      </w:r>
      <w:r w:rsidR="00474796">
        <w:rPr>
          <w:rFonts w:cs="Arial"/>
          <w:szCs w:val="22"/>
        </w:rPr>
        <w:t xml:space="preserve">we will configure current inbound </w:t>
      </w:r>
      <w:r w:rsidR="000E1A33">
        <w:rPr>
          <w:rFonts w:cs="Arial"/>
          <w:szCs w:val="22"/>
        </w:rPr>
        <w:t xml:space="preserve">data from the various sources—IDOC’s Offender Information System (OIS), count jails, courts, </w:t>
      </w:r>
      <w:r w:rsidR="005E4826">
        <w:rPr>
          <w:rFonts w:cs="Arial"/>
          <w:szCs w:val="22"/>
        </w:rPr>
        <w:t>prosecutors</w:t>
      </w:r>
      <w:r w:rsidR="001C464E">
        <w:rPr>
          <w:rFonts w:cs="Arial"/>
          <w:szCs w:val="22"/>
        </w:rPr>
        <w:t xml:space="preserve">—to </w:t>
      </w:r>
      <w:r w:rsidR="00DD7618">
        <w:rPr>
          <w:rFonts w:cs="Arial"/>
          <w:szCs w:val="22"/>
        </w:rPr>
        <w:t>update both the on-</w:t>
      </w:r>
      <w:r w:rsidR="00DD7618">
        <w:rPr>
          <w:rFonts w:cs="Arial"/>
          <w:szCs w:val="22"/>
        </w:rPr>
        <w:lastRenderedPageBreak/>
        <w:t xml:space="preserve">premise and </w:t>
      </w:r>
      <w:r w:rsidR="000A367F">
        <w:rPr>
          <w:rFonts w:cs="Arial"/>
          <w:szCs w:val="22"/>
        </w:rPr>
        <w:t>cloud instances</w:t>
      </w:r>
      <w:r w:rsidR="004F41F3">
        <w:rPr>
          <w:rFonts w:cs="Arial"/>
          <w:szCs w:val="22"/>
        </w:rPr>
        <w:t xml:space="preserve"> with Offender data</w:t>
      </w:r>
      <w:r w:rsidR="000A367F">
        <w:rPr>
          <w:rFonts w:cs="Arial"/>
          <w:szCs w:val="22"/>
        </w:rPr>
        <w:t xml:space="preserve">. </w:t>
      </w:r>
      <w:r w:rsidR="004F41F3">
        <w:rPr>
          <w:rFonts w:cs="Arial"/>
          <w:szCs w:val="22"/>
        </w:rPr>
        <w:t xml:space="preserve">We also will set up a recurring </w:t>
      </w:r>
      <w:r w:rsidR="00730429">
        <w:rPr>
          <w:rFonts w:cs="Arial"/>
          <w:szCs w:val="22"/>
        </w:rPr>
        <w:t>(</w:t>
      </w:r>
      <w:r w:rsidR="00745307">
        <w:rPr>
          <w:rFonts w:cs="Arial"/>
          <w:szCs w:val="22"/>
        </w:rPr>
        <w:t xml:space="preserve">probably hourly) </w:t>
      </w:r>
      <w:r w:rsidR="00FE3A0B">
        <w:rPr>
          <w:rFonts w:cs="Arial"/>
          <w:szCs w:val="22"/>
        </w:rPr>
        <w:t xml:space="preserve">ETL </w:t>
      </w:r>
      <w:r w:rsidR="00DA5486">
        <w:rPr>
          <w:rFonts w:cs="Arial"/>
          <w:szCs w:val="22"/>
        </w:rPr>
        <w:t xml:space="preserve">update </w:t>
      </w:r>
      <w:r w:rsidR="00FE3A0B">
        <w:rPr>
          <w:rFonts w:cs="Arial"/>
          <w:szCs w:val="22"/>
        </w:rPr>
        <w:t xml:space="preserve">of contact and registrant data </w:t>
      </w:r>
      <w:r w:rsidR="00DA5486">
        <w:rPr>
          <w:rFonts w:cs="Arial"/>
          <w:szCs w:val="22"/>
        </w:rPr>
        <w:t xml:space="preserve">from the on-premise to the cloud solution </w:t>
      </w:r>
      <w:r w:rsidR="00FE3A0B">
        <w:rPr>
          <w:rFonts w:cs="Arial"/>
          <w:szCs w:val="22"/>
        </w:rPr>
        <w:t xml:space="preserve">to ensure that </w:t>
      </w:r>
      <w:r w:rsidR="00DA5486">
        <w:rPr>
          <w:rFonts w:cs="Arial"/>
          <w:szCs w:val="22"/>
        </w:rPr>
        <w:t>both systems remaining in synch</w:t>
      </w:r>
      <w:r w:rsidR="00ED3F84">
        <w:rPr>
          <w:rFonts w:cs="Arial"/>
          <w:szCs w:val="22"/>
        </w:rPr>
        <w:t>; and a nightly s</w:t>
      </w:r>
      <w:r w:rsidR="003837C9">
        <w:rPr>
          <w:rFonts w:cs="Arial"/>
          <w:szCs w:val="22"/>
        </w:rPr>
        <w:t xml:space="preserve">ynch of Activity data, so that </w:t>
      </w:r>
      <w:r w:rsidR="00C616EF">
        <w:rPr>
          <w:rFonts w:cs="Arial"/>
          <w:szCs w:val="22"/>
        </w:rPr>
        <w:t>closed emails, phone calls</w:t>
      </w:r>
      <w:r w:rsidR="00480ABC">
        <w:rPr>
          <w:rFonts w:cs="Arial"/>
          <w:szCs w:val="22"/>
        </w:rPr>
        <w:t xml:space="preserve">, texts, letters and tasks </w:t>
      </w:r>
      <w:r w:rsidR="009B7F48">
        <w:rPr>
          <w:rFonts w:cs="Arial"/>
          <w:szCs w:val="22"/>
        </w:rPr>
        <w:t xml:space="preserve">are maintained in the new system to reduce </w:t>
      </w:r>
      <w:r w:rsidR="00025231">
        <w:rPr>
          <w:rFonts w:cs="Arial"/>
          <w:szCs w:val="22"/>
        </w:rPr>
        <w:t xml:space="preserve">the ETL load prior to go live. </w:t>
      </w:r>
    </w:p>
    <w:p w14:paraId="24E1F9D9" w14:textId="2789BAD8" w:rsidR="00312497" w:rsidRDefault="003C6077" w:rsidP="00CF24B0">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Data will update the current system first, so as not to slow notifications, then the cloud instance; so there may be a few minutes lag between the two systems, but they will be in relative synch. </w:t>
      </w:r>
      <w:r w:rsidR="002D47C1">
        <w:rPr>
          <w:rFonts w:cs="Arial"/>
          <w:szCs w:val="22"/>
        </w:rPr>
        <w:t xml:space="preserve">In the cloud instance, we will configure all Event Types (Notify Rules) to </w:t>
      </w:r>
      <w:r w:rsidR="000C7873">
        <w:rPr>
          <w:rFonts w:cs="Arial"/>
          <w:szCs w:val="22"/>
        </w:rPr>
        <w:t xml:space="preserve">be set to Do Not Process = True </w:t>
      </w:r>
      <w:r w:rsidR="00DC0398">
        <w:rPr>
          <w:rFonts w:cs="Arial"/>
          <w:szCs w:val="22"/>
        </w:rPr>
        <w:t xml:space="preserve">(depicted in the screen below outlined in red) </w:t>
      </w:r>
      <w:r w:rsidR="000C7873">
        <w:rPr>
          <w:rFonts w:cs="Arial"/>
          <w:szCs w:val="22"/>
        </w:rPr>
        <w:t xml:space="preserve">so that notifications will not actually be sent out from the system. </w:t>
      </w:r>
    </w:p>
    <w:p w14:paraId="18C4F1BC" w14:textId="73CF7C6B" w:rsidR="00312497" w:rsidRDefault="008B474B" w:rsidP="00CF24B0">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noProof/>
          <w:snapToGrid/>
        </w:rPr>
        <mc:AlternateContent>
          <mc:Choice Requires="wps">
            <w:drawing>
              <wp:anchor distT="0" distB="0" distL="114300" distR="114300" simplePos="0" relativeHeight="251658245" behindDoc="0" locked="0" layoutInCell="1" allowOverlap="1" wp14:anchorId="79E4FE84" wp14:editId="5F0CB052">
                <wp:simplePos x="0" y="0"/>
                <wp:positionH relativeFrom="column">
                  <wp:posOffset>192024</wp:posOffset>
                </wp:positionH>
                <wp:positionV relativeFrom="paragraph">
                  <wp:posOffset>954862</wp:posOffset>
                </wp:positionV>
                <wp:extent cx="811987" cy="168250"/>
                <wp:effectExtent l="19050" t="19050" r="26670" b="22860"/>
                <wp:wrapNone/>
                <wp:docPr id="11" name="Rectangle 11"/>
                <wp:cNvGraphicFramePr/>
                <a:graphic xmlns:a="http://schemas.openxmlformats.org/drawingml/2006/main">
                  <a:graphicData uri="http://schemas.microsoft.com/office/word/2010/wordprocessingShape">
                    <wps:wsp>
                      <wps:cNvSpPr/>
                      <wps:spPr>
                        <a:xfrm>
                          <a:off x="0" y="0"/>
                          <a:ext cx="811987" cy="1682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rect w14:anchorId="721C9927" id="Rectangle 11" o:spid="_x0000_s1026" style="position:absolute;margin-left:15.1pt;margin-top:75.2pt;width:63.95pt;height:13.25pt;z-index:25165824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" filled="f" strokecolor="red" strokeweight="2.25pt"/>
            </w:pict>
          </mc:Fallback>
        </mc:AlternateContent>
      </w:r>
      <w:r>
        <w:rPr>
          <w:noProof/>
          <w:snapToGrid/>
        </w:rPr>
        <w:drawing>
          <wp:inline distT="0" distB="0" distL="0" distR="0" wp14:anchorId="3074F24F" wp14:editId="3FE19BBD">
            <wp:extent cx="6400800" cy="19437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400800" cy="1943735"/>
                    </a:xfrm>
                    <a:prstGeom prst="rect">
                      <a:avLst/>
                    </a:prstGeom>
                  </pic:spPr>
                </pic:pic>
              </a:graphicData>
            </a:graphic>
          </wp:inline>
        </w:drawing>
      </w:r>
    </w:p>
    <w:p w14:paraId="74722305" w14:textId="3D7664CA" w:rsidR="00751AC0" w:rsidRDefault="00312497" w:rsidP="00CF24B0">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T</w:t>
      </w:r>
      <w:r w:rsidR="000C7873">
        <w:rPr>
          <w:rFonts w:cs="Arial"/>
          <w:szCs w:val="22"/>
        </w:rPr>
        <w:t>his will result in Notification records</w:t>
      </w:r>
      <w:r w:rsidR="00ED52BB">
        <w:rPr>
          <w:rFonts w:cs="Arial"/>
          <w:szCs w:val="22"/>
        </w:rPr>
        <w:t xml:space="preserve"> being generated </w:t>
      </w:r>
      <w:r w:rsidR="00AF0DED">
        <w:rPr>
          <w:rFonts w:cs="Arial"/>
          <w:szCs w:val="22"/>
        </w:rPr>
        <w:t xml:space="preserve">with message text </w:t>
      </w:r>
      <w:r w:rsidR="00ED52BB">
        <w:rPr>
          <w:rFonts w:cs="Arial"/>
          <w:szCs w:val="22"/>
        </w:rPr>
        <w:t>so that</w:t>
      </w:r>
      <w:r w:rsidR="000C7873">
        <w:rPr>
          <w:rFonts w:cs="Arial"/>
          <w:szCs w:val="22"/>
        </w:rPr>
        <w:t xml:space="preserve"> </w:t>
      </w:r>
      <w:r w:rsidR="00AF0DED">
        <w:rPr>
          <w:rFonts w:cs="Arial"/>
          <w:szCs w:val="22"/>
        </w:rPr>
        <w:t xml:space="preserve">messages could be sent but are not. </w:t>
      </w:r>
      <w:r w:rsidR="00025AEC">
        <w:rPr>
          <w:rFonts w:cs="Arial"/>
          <w:szCs w:val="22"/>
        </w:rPr>
        <w:t xml:space="preserve">IDOC and InfoStrat team members will be able to compare the lists of notifications </w:t>
      </w:r>
      <w:r w:rsidR="002E7745">
        <w:rPr>
          <w:rFonts w:cs="Arial"/>
          <w:szCs w:val="22"/>
        </w:rPr>
        <w:t>(as seen below in the first screen</w:t>
      </w:r>
      <w:r w:rsidR="00757DB1">
        <w:rPr>
          <w:rFonts w:cs="Arial"/>
          <w:szCs w:val="22"/>
        </w:rPr>
        <w:t xml:space="preserve"> below</w:t>
      </w:r>
      <w:r w:rsidR="002E7745">
        <w:rPr>
          <w:rFonts w:cs="Arial"/>
          <w:szCs w:val="22"/>
        </w:rPr>
        <w:t xml:space="preserve">) </w:t>
      </w:r>
      <w:r w:rsidR="00025AEC">
        <w:rPr>
          <w:rFonts w:cs="Arial"/>
          <w:szCs w:val="22"/>
        </w:rPr>
        <w:t xml:space="preserve">and the </w:t>
      </w:r>
      <w:r w:rsidR="00195210">
        <w:rPr>
          <w:rFonts w:cs="Arial"/>
          <w:szCs w:val="22"/>
        </w:rPr>
        <w:t xml:space="preserve">data and messages in each </w:t>
      </w:r>
      <w:r w:rsidR="00757DB1">
        <w:rPr>
          <w:rFonts w:cs="Arial"/>
          <w:szCs w:val="22"/>
        </w:rPr>
        <w:t xml:space="preserve">(as seen in the second screen below) </w:t>
      </w:r>
      <w:r w:rsidR="00195210">
        <w:rPr>
          <w:rFonts w:cs="Arial"/>
          <w:szCs w:val="22"/>
        </w:rPr>
        <w:t xml:space="preserve">and </w:t>
      </w:r>
      <w:r w:rsidR="00751AC0">
        <w:rPr>
          <w:rFonts w:cs="Arial"/>
          <w:szCs w:val="22"/>
        </w:rPr>
        <w:t xml:space="preserve">so determine if the new system is getting the same results. </w:t>
      </w:r>
    </w:p>
    <w:p w14:paraId="6CC9F2E6" w14:textId="58C3697A" w:rsidR="008C48DD" w:rsidRDefault="008C48DD" w:rsidP="00CF24B0">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Screen 1: Notification List</w:t>
      </w:r>
    </w:p>
    <w:p w14:paraId="49203FA1" w14:textId="4EEA76F9" w:rsidR="00751AC0" w:rsidRDefault="00757DB1" w:rsidP="00CF24B0">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noProof/>
        </w:rPr>
        <w:drawing>
          <wp:inline distT="0" distB="0" distL="0" distR="0" wp14:anchorId="13E2FDBC" wp14:editId="66FBE48F">
            <wp:extent cx="6400800" cy="2281555"/>
            <wp:effectExtent l="0" t="0" r="0" b="4445"/>
            <wp:docPr id="19717835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46">
                      <a:extLst>
                        <a:ext uri="{28A0092B-C50C-407E-A947-70E740481C1C}">
                          <a14:useLocalDpi xmlns:a14="http://schemas.microsoft.com/office/drawing/2010/main" val="0"/>
                        </a:ext>
                      </a:extLst>
                    </a:blip>
                    <a:stretch>
                      <a:fillRect/>
                    </a:stretch>
                  </pic:blipFill>
                  <pic:spPr>
                    <a:xfrm>
                      <a:off x="0" y="0"/>
                      <a:ext cx="6400800" cy="2281555"/>
                    </a:xfrm>
                    <a:prstGeom prst="rect">
                      <a:avLst/>
                    </a:prstGeom>
                  </pic:spPr>
                </pic:pic>
              </a:graphicData>
            </a:graphic>
          </wp:inline>
        </w:drawing>
      </w:r>
    </w:p>
    <w:p w14:paraId="18E3C43F" w14:textId="77777777" w:rsidR="00BD239C" w:rsidRDefault="00BD239C">
      <w:pPr>
        <w:widowControl/>
        <w:spacing w:after="0" w:line="240" w:lineRule="auto"/>
        <w:rPr>
          <w:rFonts w:cs="Arial"/>
        </w:rPr>
      </w:pPr>
      <w:r>
        <w:rPr>
          <w:rFonts w:cs="Arial"/>
        </w:rPr>
        <w:br w:type="page"/>
      </w:r>
    </w:p>
    <w:p w14:paraId="4399CA93" w14:textId="42D24D14" w:rsidR="00126A1D" w:rsidRDefault="00126A1D" w:rsidP="00CF24B0">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113BFEAA">
        <w:rPr>
          <w:rFonts w:cs="Arial"/>
        </w:rPr>
        <w:lastRenderedPageBreak/>
        <w:t>Scre</w:t>
      </w:r>
      <w:r w:rsidR="002A114D" w:rsidRPr="113BFEAA">
        <w:rPr>
          <w:rFonts w:cs="Arial"/>
        </w:rPr>
        <w:t xml:space="preserve">en 2: Message Text </w:t>
      </w:r>
      <w:r w:rsidR="00984C04">
        <w:rPr>
          <w:noProof/>
          <w:snapToGrid/>
        </w:rPr>
        <w:drawing>
          <wp:inline distT="0" distB="0" distL="0" distR="0" wp14:anchorId="72D785A8" wp14:editId="512F7D2F">
            <wp:extent cx="6400800" cy="372999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400800" cy="3729990"/>
                    </a:xfrm>
                    <a:prstGeom prst="rect">
                      <a:avLst/>
                    </a:prstGeom>
                  </pic:spPr>
                </pic:pic>
              </a:graphicData>
            </a:graphic>
          </wp:inline>
        </w:drawing>
      </w:r>
      <w:r w:rsidR="00984C04" w:rsidRPr="113BFEAA">
        <w:rPr>
          <w:rFonts w:cs="Arial"/>
        </w:rPr>
        <w:t xml:space="preserve"> </w:t>
      </w:r>
    </w:p>
    <w:p w14:paraId="40F3D277" w14:textId="38C345CD" w:rsidR="009B7BDC" w:rsidRDefault="00751AC0" w:rsidP="00CF24B0">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Pr>
          <w:rFonts w:cs="Arial"/>
          <w:szCs w:val="22"/>
        </w:rPr>
        <w:t xml:space="preserve">We propose 2 weeks of parallel monitoring </w:t>
      </w:r>
      <w:r w:rsidR="002330DC">
        <w:rPr>
          <w:rFonts w:cs="Arial"/>
          <w:szCs w:val="22"/>
        </w:rPr>
        <w:t xml:space="preserve">so that IDOC </w:t>
      </w:r>
      <w:r w:rsidR="001E3794">
        <w:rPr>
          <w:rFonts w:cs="Arial"/>
          <w:szCs w:val="22"/>
        </w:rPr>
        <w:t xml:space="preserve">Service Center staff </w:t>
      </w:r>
      <w:r w:rsidR="00283411">
        <w:rPr>
          <w:rFonts w:cs="Arial"/>
          <w:szCs w:val="22"/>
        </w:rPr>
        <w:t xml:space="preserve">are not hampered in daily </w:t>
      </w:r>
      <w:r w:rsidR="002330DC">
        <w:rPr>
          <w:rFonts w:cs="Arial"/>
          <w:szCs w:val="22"/>
        </w:rPr>
        <w:t>operations</w:t>
      </w:r>
      <w:r w:rsidR="00680034">
        <w:rPr>
          <w:rFonts w:cs="Arial"/>
          <w:szCs w:val="22"/>
        </w:rPr>
        <w:t xml:space="preserve"> but are free to compare results as </w:t>
      </w:r>
      <w:r w:rsidR="005462FA">
        <w:rPr>
          <w:rFonts w:cs="Arial"/>
          <w:szCs w:val="22"/>
        </w:rPr>
        <w:t xml:space="preserve">time permits. During this </w:t>
      </w:r>
      <w:r w:rsidR="00B67C81">
        <w:rPr>
          <w:rFonts w:cs="Arial"/>
          <w:szCs w:val="22"/>
        </w:rPr>
        <w:t>two-week</w:t>
      </w:r>
      <w:r w:rsidR="005462FA">
        <w:rPr>
          <w:rFonts w:cs="Arial"/>
          <w:szCs w:val="22"/>
        </w:rPr>
        <w:t xml:space="preserve"> period, InfoStrat would host a daily meeting with the IDOC Project Manager and IDOC Service Center staff </w:t>
      </w:r>
      <w:r w:rsidR="00426DB2">
        <w:rPr>
          <w:rFonts w:cs="Arial"/>
          <w:szCs w:val="22"/>
        </w:rPr>
        <w:t xml:space="preserve">to discuss findings and troubleshoot any </w:t>
      </w:r>
      <w:r w:rsidR="00501579">
        <w:rPr>
          <w:rFonts w:cs="Arial"/>
          <w:szCs w:val="22"/>
        </w:rPr>
        <w:t xml:space="preserve">disparities between the systems. </w:t>
      </w:r>
    </w:p>
    <w:p w14:paraId="01D7B35E" w14:textId="4358CC0B" w:rsidR="001E49D6" w:rsidRPr="006E4B45" w:rsidRDefault="00415C59" w:rsidP="00AD53E6">
      <w:pPr>
        <w:pStyle w:val="Heading1"/>
      </w:pPr>
      <w:r w:rsidRPr="006E4B45">
        <w:t>2.4.</w:t>
      </w:r>
      <w:r w:rsidR="00C6529B">
        <w:t>8</w:t>
      </w:r>
      <w:r w:rsidR="003B08E9">
        <w:t xml:space="preserve"> </w:t>
      </w:r>
      <w:r w:rsidR="001E49D6" w:rsidRPr="006E4B45">
        <w:t>Training Plan</w:t>
      </w:r>
    </w:p>
    <w:p w14:paraId="4B08D292" w14:textId="3EEC494A" w:rsidR="001E49D6" w:rsidRPr="006E4B45" w:rsidRDefault="00D6450D" w:rsidP="00A718CB">
      <w:pPr>
        <w:numPr>
          <w:ilvl w:val="0"/>
          <w:numId w:val="13"/>
        </w:numPr>
        <w:ind w:left="720"/>
        <w:rPr>
          <w:rFonts w:cs="Arial"/>
          <w:szCs w:val="22"/>
        </w:rPr>
      </w:pPr>
      <w:r w:rsidRPr="006E4B45">
        <w:rPr>
          <w:rFonts w:cs="Arial"/>
          <w:szCs w:val="22"/>
        </w:rPr>
        <w:t>Please provide the approach to the training plan</w:t>
      </w:r>
      <w:r w:rsidR="00A42E87">
        <w:rPr>
          <w:rFonts w:cs="Arial"/>
          <w:szCs w:val="22"/>
        </w:rPr>
        <w:t>,</w:t>
      </w:r>
      <w:r w:rsidRPr="006E4B45">
        <w:rPr>
          <w:rFonts w:cs="Arial"/>
          <w:szCs w:val="22"/>
        </w:rPr>
        <w:t xml:space="preserve"> and </w:t>
      </w:r>
      <w:r w:rsidR="00A42E87">
        <w:rPr>
          <w:rFonts w:cs="Arial"/>
          <w:szCs w:val="22"/>
        </w:rPr>
        <w:t xml:space="preserve">explain </w:t>
      </w:r>
      <w:r w:rsidRPr="006E4B45">
        <w:rPr>
          <w:rFonts w:cs="Arial"/>
          <w:szCs w:val="22"/>
        </w:rPr>
        <w:t>what makes the training plan successful and effective for system implementations. Include the approach to using on-site training versus a webinar or a train-the-trainer format.</w:t>
      </w:r>
      <w:r w:rsidR="00C8611F">
        <w:rPr>
          <w:rFonts w:cs="Arial"/>
          <w:szCs w:val="22"/>
        </w:rPr>
        <w:t xml:space="preserve"> Describe your approach to a fully remote training program given current COVID-19 concerns.</w:t>
      </w:r>
    </w:p>
    <w:p w14:paraId="0CF835E7" w14:textId="6351DD69" w:rsidR="00556335" w:rsidRPr="00556335" w:rsidRDefault="00556335" w:rsidP="0055633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556335">
        <w:rPr>
          <w:rFonts w:cs="Arial"/>
          <w:szCs w:val="22"/>
        </w:rPr>
        <w:t>The InfoStrat team understands Training is a crucial Organizational Change Management (OCM) function that needs to assist the full scope of the organization and its stakeholders in adopting the new solution to meet the business process workflows and enhance end users’ experience to support victims with up-to-date, accurate</w:t>
      </w:r>
      <w:r w:rsidR="009A2FD9">
        <w:rPr>
          <w:rFonts w:cs="Arial"/>
          <w:szCs w:val="22"/>
        </w:rPr>
        <w:t>,</w:t>
      </w:r>
      <w:r w:rsidRPr="00556335">
        <w:rPr>
          <w:rFonts w:cs="Arial"/>
          <w:szCs w:val="22"/>
        </w:rPr>
        <w:t xml:space="preserve"> and thorough information. </w:t>
      </w:r>
    </w:p>
    <w:p w14:paraId="7BB96E53" w14:textId="77777777" w:rsidR="00556335" w:rsidRPr="00556335" w:rsidRDefault="00556335" w:rsidP="0055633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556335">
        <w:rPr>
          <w:rFonts w:cs="Arial"/>
          <w:szCs w:val="22"/>
        </w:rPr>
        <w:t>The Training Plan will encompass the organization and InfoStrat’s approach to training, including:</w:t>
      </w:r>
    </w:p>
    <w:p w14:paraId="13CA599F" w14:textId="77777777" w:rsidR="00556335" w:rsidRPr="00556335" w:rsidRDefault="00556335" w:rsidP="009A2FD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cs="Arial"/>
          <w:szCs w:val="22"/>
        </w:rPr>
      </w:pPr>
      <w:r w:rsidRPr="00556335">
        <w:rPr>
          <w:rFonts w:cs="Arial"/>
          <w:szCs w:val="22"/>
        </w:rPr>
        <w:t>1) Types of Training Offered, Audience, and Journey Map</w:t>
      </w:r>
    </w:p>
    <w:p w14:paraId="54DCD8CA" w14:textId="77777777" w:rsidR="00556335" w:rsidRPr="00556335" w:rsidRDefault="00556335" w:rsidP="009A2FD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cs="Arial"/>
          <w:szCs w:val="22"/>
        </w:rPr>
      </w:pPr>
      <w:r w:rsidRPr="00556335">
        <w:rPr>
          <w:rFonts w:cs="Arial"/>
          <w:szCs w:val="22"/>
        </w:rPr>
        <w:t>2) Methods of Training</w:t>
      </w:r>
    </w:p>
    <w:p w14:paraId="3775A7C8" w14:textId="77777777" w:rsidR="00556335" w:rsidRPr="00556335" w:rsidRDefault="00556335" w:rsidP="009A2FD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cs="Arial"/>
          <w:szCs w:val="22"/>
        </w:rPr>
      </w:pPr>
      <w:r w:rsidRPr="00556335">
        <w:rPr>
          <w:rFonts w:cs="Arial"/>
          <w:szCs w:val="22"/>
        </w:rPr>
        <w:t xml:space="preserve">3) Curriculum and Topics, including Current to Future State analysis </w:t>
      </w:r>
    </w:p>
    <w:p w14:paraId="37B27ACC" w14:textId="77777777" w:rsidR="00556335" w:rsidRPr="00556335" w:rsidRDefault="00556335" w:rsidP="009A2FD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cs="Arial"/>
          <w:szCs w:val="22"/>
        </w:rPr>
      </w:pPr>
      <w:r w:rsidRPr="00556335">
        <w:rPr>
          <w:rFonts w:cs="Arial"/>
          <w:szCs w:val="22"/>
        </w:rPr>
        <w:t>4) Delivery Logistics</w:t>
      </w:r>
    </w:p>
    <w:p w14:paraId="551DC777" w14:textId="77777777" w:rsidR="00556335" w:rsidRPr="00556335" w:rsidRDefault="00556335" w:rsidP="0055633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556335">
        <w:rPr>
          <w:rFonts w:cs="Arial"/>
          <w:szCs w:val="22"/>
        </w:rPr>
        <w:t xml:space="preserve">5) Supporting Documentation &amp; Materials </w:t>
      </w:r>
    </w:p>
    <w:p w14:paraId="4BA69FC8" w14:textId="77777777" w:rsidR="00556335" w:rsidRPr="00556335" w:rsidRDefault="00556335" w:rsidP="0055633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556335">
        <w:rPr>
          <w:rFonts w:cs="Arial"/>
          <w:szCs w:val="22"/>
        </w:rPr>
        <w:t xml:space="preserve">Due to COVID-19, the InfoStrat team recommends virtual training delivery, to be coordinated and scheduled across audiences by user types, training journey maps, and roll-out plan. This will approach </w:t>
      </w:r>
      <w:r w:rsidRPr="00556335">
        <w:rPr>
          <w:rFonts w:cs="Arial"/>
          <w:szCs w:val="22"/>
        </w:rPr>
        <w:lastRenderedPageBreak/>
        <w:t xml:space="preserve">will allow the team to offer more comprehensive, additional volume of events, without putting health and safety of key stakeholders and team members at risk. Additionally, training materials can be adapted for specific audiences to provide a focused current to future state agenda to compare current legacy system and data sharing workflows to future state with SAVIN360. To support roll-out among the many organizations encompassed within the deployment for this solution, the InfoStrat team also recommends a specific training journey for super users, to be aligned in partnership with IDOC when designing the training plan, based on function, location, and/or business process, for on-going onboarding of new users and/or new team members into the platform following roll-out. </w:t>
      </w:r>
    </w:p>
    <w:p w14:paraId="2C831870" w14:textId="09D53AEB" w:rsidR="001E49D6" w:rsidRPr="006E4B45" w:rsidRDefault="0055633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Cs w:val="22"/>
        </w:rPr>
      </w:pPr>
      <w:r w:rsidRPr="00556335">
        <w:rPr>
          <w:rFonts w:cs="Arial"/>
          <w:szCs w:val="22"/>
        </w:rPr>
        <w:t>InfoStrat</w:t>
      </w:r>
      <w:r w:rsidR="00E3504D">
        <w:rPr>
          <w:rFonts w:cs="Arial"/>
          <w:szCs w:val="22"/>
        </w:rPr>
        <w:t xml:space="preserve"> and it</w:t>
      </w:r>
      <w:r w:rsidRPr="00556335">
        <w:rPr>
          <w:rFonts w:cs="Arial"/>
          <w:szCs w:val="22"/>
        </w:rPr>
        <w:t>s partners have been engaged in training internal teams and client teams since broad remote work commenced in March 2020 through technology platforms including Microsoft Teams and Zoom. This has included training for the Indiana Prosecuting Attorney’s Office, and law enforcement agencies and victim’s advocates across the State of Indiana for the rollout of ICJI’s sexual assault kit tracking solution as well as advanced technical curriculum through BC</w:t>
      </w:r>
      <w:r w:rsidRPr="00B67C81">
        <w:rPr>
          <w:rFonts w:cs="Arial"/>
          <w:i/>
          <w:iCs/>
          <w:szCs w:val="22"/>
        </w:rPr>
        <w:t>forward</w:t>
      </w:r>
      <w:r w:rsidRPr="00556335">
        <w:rPr>
          <w:rFonts w:cs="Arial"/>
          <w:szCs w:val="22"/>
        </w:rPr>
        <w:t>’s Digital Innovation Academy for private sector clients.  Platform selection can defer to the State’s preferred platform based on security protocols, both are structured with break-out rooms for more individual, facilitated portions of training, and can be paired with Microsoft Whiteboards for any virtual class participation to recreate the physical classroom environment. With virtual event</w:t>
      </w:r>
      <w:r w:rsidR="002A723B">
        <w:rPr>
          <w:rFonts w:cs="Arial"/>
          <w:szCs w:val="22"/>
        </w:rPr>
        <w:t>s</w:t>
      </w:r>
      <w:r w:rsidRPr="00556335">
        <w:rPr>
          <w:rFonts w:cs="Arial"/>
          <w:szCs w:val="22"/>
        </w:rPr>
        <w:t>, a best practice includes limiting online sessions traditionally to half of the duration each day as is typical, and as necessary, spreading the duration of the session out over multiple business days to avoid learning lethargy and fatigue.  On demand and self-service materials are also helpful to pair with user roles post-training in the virtual environment.</w:t>
      </w:r>
    </w:p>
    <w:p w14:paraId="096192F3" w14:textId="04E59430" w:rsidR="00625A18" w:rsidRPr="006E4B45" w:rsidRDefault="00625A18" w:rsidP="00AD53E6">
      <w:pPr>
        <w:pStyle w:val="Heading1"/>
      </w:pPr>
      <w:r w:rsidRPr="006E4B45">
        <w:t>2.4.</w:t>
      </w:r>
      <w:r w:rsidR="00C6529B">
        <w:t>9</w:t>
      </w:r>
      <w:r w:rsidR="00D01415">
        <w:t xml:space="preserve"> </w:t>
      </w:r>
      <w:r w:rsidR="00F77F0F">
        <w:t xml:space="preserve">Attachment F2 - </w:t>
      </w:r>
      <w:r w:rsidRPr="006E4B45">
        <w:t>Functional and Technical Requirements Spreadsheet</w:t>
      </w:r>
      <w:r w:rsidR="00F77F0F">
        <w:t xml:space="preserve"> and </w:t>
      </w:r>
      <w:r w:rsidR="00A719D1">
        <w:t>Attachment F3 -</w:t>
      </w:r>
      <w:r w:rsidR="00F77F0F">
        <w:t>Use Cases</w:t>
      </w:r>
    </w:p>
    <w:p w14:paraId="7F4F322A" w14:textId="77405509" w:rsidR="00415C59" w:rsidRDefault="00415C59" w:rsidP="00752F9F">
      <w:pPr>
        <w:numPr>
          <w:ilvl w:val="0"/>
          <w:numId w:val="13"/>
        </w:numPr>
        <w:ind w:left="720"/>
        <w:rPr>
          <w:rFonts w:cs="Arial"/>
          <w:color w:val="000000"/>
          <w:szCs w:val="22"/>
        </w:rPr>
      </w:pPr>
      <w:r w:rsidRPr="006E4B45">
        <w:rPr>
          <w:rFonts w:cs="Arial"/>
          <w:color w:val="000000"/>
          <w:szCs w:val="22"/>
        </w:rPr>
        <w:t xml:space="preserve">Please complete Attachment </w:t>
      </w:r>
      <w:r w:rsidR="00943DA7">
        <w:rPr>
          <w:rFonts w:cs="Arial"/>
          <w:color w:val="000000"/>
          <w:szCs w:val="22"/>
        </w:rPr>
        <w:t>F2</w:t>
      </w:r>
      <w:r w:rsidR="00943DA7" w:rsidRPr="006E4B45">
        <w:rPr>
          <w:rFonts w:cs="Arial"/>
          <w:color w:val="000000"/>
          <w:szCs w:val="22"/>
        </w:rPr>
        <w:t xml:space="preserve"> </w:t>
      </w:r>
      <w:r w:rsidRPr="006E4B45">
        <w:rPr>
          <w:rFonts w:cs="Arial"/>
          <w:color w:val="000000"/>
          <w:szCs w:val="22"/>
        </w:rPr>
        <w:t>Functional and Technical Requirements and include</w:t>
      </w:r>
      <w:r w:rsidR="00D02941">
        <w:rPr>
          <w:rFonts w:cs="Arial"/>
          <w:color w:val="000000"/>
          <w:szCs w:val="22"/>
        </w:rPr>
        <w:t xml:space="preserve"> with your proposal</w:t>
      </w:r>
      <w:r w:rsidRPr="006E4B45">
        <w:rPr>
          <w:rFonts w:cs="Arial"/>
          <w:color w:val="000000"/>
          <w:szCs w:val="22"/>
        </w:rPr>
        <w:t>.</w:t>
      </w:r>
    </w:p>
    <w:p w14:paraId="3F4909C3" w14:textId="7AF3DF0C" w:rsidR="008358CA" w:rsidRDefault="008358CA" w:rsidP="00752F9F">
      <w:pPr>
        <w:numPr>
          <w:ilvl w:val="0"/>
          <w:numId w:val="13"/>
        </w:numPr>
        <w:ind w:left="720"/>
        <w:rPr>
          <w:rFonts w:cs="Arial"/>
          <w:color w:val="000000"/>
          <w:szCs w:val="22"/>
        </w:rPr>
      </w:pPr>
      <w:r w:rsidRPr="006E4B45">
        <w:rPr>
          <w:rFonts w:cs="Arial"/>
          <w:color w:val="000000"/>
          <w:szCs w:val="22"/>
        </w:rPr>
        <w:t xml:space="preserve">Please </w:t>
      </w:r>
      <w:r w:rsidR="00F77F0F">
        <w:rPr>
          <w:rFonts w:cs="Arial"/>
          <w:color w:val="000000"/>
          <w:szCs w:val="22"/>
        </w:rPr>
        <w:t>complete</w:t>
      </w:r>
      <w:r w:rsidRPr="006E4B45">
        <w:rPr>
          <w:rFonts w:cs="Arial"/>
          <w:color w:val="000000"/>
          <w:szCs w:val="22"/>
        </w:rPr>
        <w:t xml:space="preserve"> Attachment </w:t>
      </w:r>
      <w:r w:rsidR="00D02941">
        <w:rPr>
          <w:rFonts w:cs="Arial"/>
          <w:color w:val="000000"/>
          <w:szCs w:val="22"/>
        </w:rPr>
        <w:t>F3</w:t>
      </w:r>
      <w:r w:rsidR="00D02941" w:rsidRPr="006E4B45">
        <w:rPr>
          <w:rFonts w:cs="Arial"/>
          <w:color w:val="000000"/>
          <w:szCs w:val="22"/>
        </w:rPr>
        <w:t xml:space="preserve"> </w:t>
      </w:r>
      <w:r w:rsidRPr="006E4B45">
        <w:rPr>
          <w:rFonts w:cs="Arial"/>
          <w:color w:val="000000"/>
          <w:szCs w:val="22"/>
        </w:rPr>
        <w:t>Use Cases</w:t>
      </w:r>
      <w:r w:rsidR="009A297D">
        <w:rPr>
          <w:rFonts w:cs="Arial"/>
          <w:color w:val="000000"/>
          <w:szCs w:val="22"/>
        </w:rPr>
        <w:t xml:space="preserve"> </w:t>
      </w:r>
      <w:r w:rsidR="00F77F0F">
        <w:rPr>
          <w:rFonts w:cs="Arial"/>
          <w:color w:val="000000"/>
          <w:szCs w:val="22"/>
        </w:rPr>
        <w:t>and include with your proposal</w:t>
      </w:r>
      <w:r w:rsidR="009A297D">
        <w:rPr>
          <w:rFonts w:cs="Arial"/>
          <w:color w:val="000000"/>
          <w:szCs w:val="22"/>
        </w:rPr>
        <w:t>.</w:t>
      </w:r>
    </w:p>
    <w:p w14:paraId="4444258C" w14:textId="77777777" w:rsidR="00C032EC" w:rsidRDefault="00C032EC">
      <w:pPr>
        <w:widowControl/>
        <w:spacing w:after="0" w:line="240" w:lineRule="auto"/>
        <w:rPr>
          <w:rFonts w:cs="Arial"/>
          <w:color w:val="000000"/>
          <w:szCs w:val="22"/>
        </w:rPr>
        <w:sectPr w:rsidR="00C032EC" w:rsidSect="00C33C62">
          <w:headerReference w:type="default" r:id="rId48"/>
          <w:headerReference w:type="first" r:id="rId49"/>
          <w:pgSz w:w="12240" w:h="15840"/>
          <w:pgMar w:top="1080" w:right="1080" w:bottom="1080" w:left="1080" w:header="720" w:footer="720" w:gutter="0"/>
          <w:cols w:space="720"/>
          <w:docGrid w:linePitch="360"/>
        </w:sectPr>
      </w:pPr>
    </w:p>
    <w:p w14:paraId="52A1BDAA" w14:textId="2B595693" w:rsidR="006F7343" w:rsidRDefault="006F7343" w:rsidP="006F7343">
      <w:pPr>
        <w:pStyle w:val="Heading1"/>
        <w:rPr>
          <w:szCs w:val="22"/>
        </w:rPr>
      </w:pPr>
      <w:bookmarkStart w:id="6" w:name="SLA"/>
      <w:r>
        <w:rPr>
          <w:szCs w:val="22"/>
        </w:rPr>
        <w:lastRenderedPageBreak/>
        <w:t>Exhibit</w:t>
      </w:r>
      <w:r w:rsidR="00255459">
        <w:rPr>
          <w:szCs w:val="22"/>
        </w:rPr>
        <w:t xml:space="preserve"> 1</w:t>
      </w:r>
      <w:r>
        <w:rPr>
          <w:szCs w:val="22"/>
        </w:rPr>
        <w:t>: System Architecture</w:t>
      </w:r>
    </w:p>
    <w:p w14:paraId="5BE80AA6" w14:textId="6F63716C" w:rsidR="00280C15" w:rsidRDefault="00653119">
      <w:pPr>
        <w:widowControl/>
        <w:spacing w:after="0" w:line="240" w:lineRule="auto"/>
        <w:rPr>
          <w:szCs w:val="22"/>
        </w:rPr>
      </w:pPr>
      <w:r>
        <w:rPr>
          <w:noProof/>
          <w:szCs w:val="22"/>
        </w:rPr>
        <w:drawing>
          <wp:inline distT="0" distB="0" distL="0" distR="0" wp14:anchorId="083EB559" wp14:editId="7FBCEDBB">
            <wp:extent cx="9128502" cy="5535863"/>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152365" cy="5550334"/>
                    </a:xfrm>
                    <a:prstGeom prst="rect">
                      <a:avLst/>
                    </a:prstGeom>
                    <a:noFill/>
                  </pic:spPr>
                </pic:pic>
              </a:graphicData>
            </a:graphic>
          </wp:inline>
        </w:drawing>
      </w:r>
    </w:p>
    <w:p w14:paraId="7D6EEE5A" w14:textId="6F3230D1" w:rsidR="001928DC" w:rsidRDefault="001928DC">
      <w:pPr>
        <w:widowControl/>
        <w:spacing w:after="0" w:line="240" w:lineRule="auto"/>
        <w:rPr>
          <w:rFonts w:cs="Arial"/>
          <w:b/>
          <w:bCs/>
          <w:kern w:val="32"/>
          <w:sz w:val="24"/>
          <w:szCs w:val="22"/>
        </w:rPr>
        <w:sectPr w:rsidR="001928DC" w:rsidSect="00653119">
          <w:headerReference w:type="first" r:id="rId51"/>
          <w:pgSz w:w="15840" w:h="12240" w:orient="landscape"/>
          <w:pgMar w:top="1080" w:right="1080" w:bottom="1080" w:left="1080" w:header="720" w:footer="720" w:gutter="0"/>
          <w:cols w:space="720"/>
          <w:titlePg/>
        </w:sectPr>
      </w:pPr>
    </w:p>
    <w:p w14:paraId="23BAF9DE" w14:textId="51A1A57B" w:rsidR="001928DC" w:rsidRDefault="001928DC" w:rsidP="001928DC">
      <w:pPr>
        <w:pStyle w:val="Heading1"/>
      </w:pPr>
      <w:r w:rsidRPr="00012050">
        <w:lastRenderedPageBreak/>
        <w:t>Exhibit</w:t>
      </w:r>
      <w:r w:rsidR="00255459">
        <w:t xml:space="preserve"> 2</w:t>
      </w:r>
      <w:r w:rsidR="0079372B">
        <w:t xml:space="preserve"> for Section</w:t>
      </w:r>
      <w:r>
        <w:t xml:space="preserve"> </w:t>
      </w:r>
      <w:r w:rsidRPr="00012050">
        <w:t>2.4.1.1</w:t>
      </w:r>
      <w:r w:rsidR="0079372B">
        <w:t>:</w:t>
      </w:r>
      <w:r w:rsidRPr="00012050">
        <w:t xml:space="preserve"> Organizational Chart </w:t>
      </w:r>
    </w:p>
    <w:p w14:paraId="2AFD2C37" w14:textId="28CF5ABE" w:rsidR="00CE2291" w:rsidRDefault="00736CCB" w:rsidP="00CE2291">
      <w:r>
        <w:t>Project Team with Reporting Details</w:t>
      </w:r>
      <w:r w:rsidR="005A1521">
        <w:t xml:space="preserve"> (</w:t>
      </w:r>
      <w:r w:rsidR="00B67C81">
        <w:t>enlarged</w:t>
      </w:r>
      <w:r w:rsidR="005A1521">
        <w:t xml:space="preserve"> </w:t>
      </w:r>
      <w:r w:rsidR="00B52069">
        <w:t>section</w:t>
      </w:r>
      <w:r w:rsidR="005A1521">
        <w:t xml:space="preserve"> of full </w:t>
      </w:r>
      <w:r w:rsidR="00B52069">
        <w:t xml:space="preserve">the </w:t>
      </w:r>
      <w:r w:rsidR="005A1521">
        <w:t>org</w:t>
      </w:r>
      <w:r w:rsidR="00B52069">
        <w:t>anization</w:t>
      </w:r>
      <w:r w:rsidR="005A1521">
        <w:t xml:space="preserve"> chart on the following page)</w:t>
      </w:r>
    </w:p>
    <w:p w14:paraId="65C08E42" w14:textId="76C356DE" w:rsidR="00CE2291" w:rsidRPr="00CE2291" w:rsidRDefault="00AA5BDD" w:rsidP="00CE2291">
      <w:pPr>
        <w:sectPr w:rsidR="00CE2291" w:rsidRPr="00CE2291" w:rsidSect="00DE1E5E">
          <w:headerReference w:type="default" r:id="rId52"/>
          <w:headerReference w:type="first" r:id="rId53"/>
          <w:pgSz w:w="12240" w:h="15840"/>
          <w:pgMar w:top="1080" w:right="1080" w:bottom="1080" w:left="1080" w:header="720" w:footer="720" w:gutter="0"/>
          <w:cols w:space="720"/>
          <w:titlePg/>
          <w:docGrid w:linePitch="360"/>
        </w:sectPr>
      </w:pPr>
      <w:r>
        <w:rPr>
          <w:noProof/>
        </w:rPr>
        <w:drawing>
          <wp:inline distT="0" distB="0" distL="0" distR="0" wp14:anchorId="02FB9A74" wp14:editId="64F5D10C">
            <wp:extent cx="6066134" cy="7021195"/>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70232" cy="7025939"/>
                    </a:xfrm>
                    <a:prstGeom prst="rect">
                      <a:avLst/>
                    </a:prstGeom>
                    <a:noFill/>
                  </pic:spPr>
                </pic:pic>
              </a:graphicData>
            </a:graphic>
          </wp:inline>
        </w:drawing>
      </w:r>
    </w:p>
    <w:p w14:paraId="02D73859" w14:textId="60CA8D65" w:rsidR="00344337" w:rsidRDefault="0070710A">
      <w:pPr>
        <w:widowControl/>
        <w:spacing w:after="0" w:line="240" w:lineRule="auto"/>
      </w:pPr>
      <w:r w:rsidRPr="00012050">
        <w:lastRenderedPageBreak/>
        <w:t xml:space="preserve">Organizational Chart </w:t>
      </w:r>
      <w:r w:rsidR="00736CCB">
        <w:t xml:space="preserve">with </w:t>
      </w:r>
      <w:r>
        <w:t xml:space="preserve">Full Prime Contractor </w:t>
      </w:r>
      <w:r w:rsidR="00525963">
        <w:t xml:space="preserve">Organization and </w:t>
      </w:r>
      <w:r w:rsidR="00B67C81">
        <w:t>Subcontractor</w:t>
      </w:r>
      <w:r w:rsidR="00564779">
        <w:t xml:space="preserve"> Team</w:t>
      </w:r>
    </w:p>
    <w:p w14:paraId="3530B791" w14:textId="77777777" w:rsidR="00344337" w:rsidRDefault="00344337">
      <w:pPr>
        <w:widowControl/>
        <w:spacing w:after="0" w:line="240" w:lineRule="auto"/>
      </w:pPr>
    </w:p>
    <w:p w14:paraId="5D5EDCFA" w14:textId="77777777" w:rsidR="00344337" w:rsidRDefault="00344337">
      <w:pPr>
        <w:widowControl/>
        <w:spacing w:after="0" w:line="240" w:lineRule="auto"/>
      </w:pPr>
    </w:p>
    <w:p w14:paraId="702591B6" w14:textId="77777777" w:rsidR="00344337" w:rsidRDefault="00344337">
      <w:pPr>
        <w:widowControl/>
        <w:spacing w:after="0" w:line="240" w:lineRule="auto"/>
        <w:rPr>
          <w:rFonts w:cs="Arial"/>
          <w:b/>
          <w:bCs/>
          <w:kern w:val="32"/>
          <w:sz w:val="24"/>
          <w:szCs w:val="22"/>
        </w:rPr>
      </w:pPr>
    </w:p>
    <w:p w14:paraId="1919BE20" w14:textId="499411F9" w:rsidR="00CE2291" w:rsidRDefault="00CE2291">
      <w:pPr>
        <w:widowControl/>
        <w:spacing w:after="0" w:line="240" w:lineRule="auto"/>
        <w:rPr>
          <w:rFonts w:cs="Arial"/>
          <w:b/>
          <w:bCs/>
          <w:kern w:val="32"/>
          <w:sz w:val="24"/>
          <w:szCs w:val="22"/>
        </w:rPr>
      </w:pPr>
      <w:r>
        <w:rPr>
          <w:noProof/>
        </w:rPr>
        <w:drawing>
          <wp:inline distT="0" distB="0" distL="0" distR="0" wp14:anchorId="0CCE9461" wp14:editId="735E36B0">
            <wp:extent cx="9004010" cy="4162568"/>
            <wp:effectExtent l="0" t="0" r="6985" b="0"/>
            <wp:docPr id="19998035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55">
                      <a:extLst>
                        <a:ext uri="{28A0092B-C50C-407E-A947-70E740481C1C}">
                          <a14:useLocalDpi xmlns:a14="http://schemas.microsoft.com/office/drawing/2010/main" val="0"/>
                        </a:ext>
                      </a:extLst>
                    </a:blip>
                    <a:stretch>
                      <a:fillRect/>
                    </a:stretch>
                  </pic:blipFill>
                  <pic:spPr>
                    <a:xfrm>
                      <a:off x="0" y="0"/>
                      <a:ext cx="9004010" cy="4162568"/>
                    </a:xfrm>
                    <a:prstGeom prst="rect">
                      <a:avLst/>
                    </a:prstGeom>
                  </pic:spPr>
                </pic:pic>
              </a:graphicData>
            </a:graphic>
          </wp:inline>
        </w:drawing>
      </w:r>
    </w:p>
    <w:p w14:paraId="0584FCCC" w14:textId="77777777" w:rsidR="00CE2291" w:rsidRDefault="00CE2291">
      <w:pPr>
        <w:widowControl/>
        <w:spacing w:after="0" w:line="240" w:lineRule="auto"/>
        <w:rPr>
          <w:rFonts w:cs="Arial"/>
          <w:b/>
          <w:bCs/>
          <w:kern w:val="32"/>
          <w:sz w:val="24"/>
          <w:szCs w:val="22"/>
        </w:rPr>
      </w:pPr>
    </w:p>
    <w:p w14:paraId="6D921908" w14:textId="77777777" w:rsidR="00CE2291" w:rsidRDefault="00CE2291">
      <w:pPr>
        <w:widowControl/>
        <w:spacing w:after="0" w:line="240" w:lineRule="auto"/>
        <w:rPr>
          <w:rFonts w:cs="Arial"/>
          <w:b/>
          <w:bCs/>
          <w:kern w:val="32"/>
          <w:sz w:val="24"/>
          <w:szCs w:val="22"/>
        </w:rPr>
      </w:pPr>
    </w:p>
    <w:p w14:paraId="76B93D38" w14:textId="59E2D1A9" w:rsidR="00CE2291" w:rsidRDefault="00CE2291">
      <w:pPr>
        <w:widowControl/>
        <w:spacing w:after="0" w:line="240" w:lineRule="auto"/>
        <w:rPr>
          <w:rFonts w:cs="Arial"/>
          <w:b/>
          <w:bCs/>
          <w:kern w:val="32"/>
          <w:sz w:val="24"/>
          <w:szCs w:val="22"/>
        </w:rPr>
        <w:sectPr w:rsidR="00CE2291" w:rsidSect="00CE2291">
          <w:headerReference w:type="first" r:id="rId56"/>
          <w:pgSz w:w="15840" w:h="12240" w:orient="landscape"/>
          <w:pgMar w:top="1080" w:right="1080" w:bottom="1080" w:left="1080" w:header="720" w:footer="720" w:gutter="0"/>
          <w:cols w:space="720"/>
          <w:titlePg/>
          <w:docGrid w:linePitch="360"/>
        </w:sectPr>
      </w:pPr>
    </w:p>
    <w:p w14:paraId="5A9444C8" w14:textId="42841999" w:rsidR="00934F9F" w:rsidRDefault="00012050" w:rsidP="00934F9F">
      <w:pPr>
        <w:pStyle w:val="Heading1"/>
      </w:pPr>
      <w:r w:rsidRPr="00012050">
        <w:lastRenderedPageBreak/>
        <w:t xml:space="preserve">Exhibit </w:t>
      </w:r>
      <w:r w:rsidR="00B06BC7">
        <w:t xml:space="preserve">3 for Section </w:t>
      </w:r>
      <w:r w:rsidRPr="00012050">
        <w:t>2.4.1.2</w:t>
      </w:r>
      <w:r w:rsidR="006F7343">
        <w:t>:</w:t>
      </w:r>
      <w:r w:rsidRPr="00012050">
        <w:t xml:space="preserve"> Contractor Resumes</w:t>
      </w:r>
    </w:p>
    <w:p w14:paraId="5714F8A9" w14:textId="3DD3948E" w:rsidR="003D2095" w:rsidRDefault="003D2095">
      <w:pPr>
        <w:widowControl/>
        <w:spacing w:after="0" w:line="240" w:lineRule="auto"/>
        <w:rPr>
          <w:rFonts w:ascii="Tahoma" w:eastAsia="Batang" w:hAnsi="Tahoma" w:cs="Tahoma"/>
          <w:b/>
          <w:snapToGrid/>
          <w:sz w:val="24"/>
          <w:szCs w:val="24"/>
        </w:rPr>
      </w:pPr>
      <w:bookmarkStart w:id="7" w:name="_Toc141198613"/>
      <w:r>
        <w:rPr>
          <w:rFonts w:ascii="Tahoma" w:eastAsia="Batang" w:hAnsi="Tahoma" w:cs="Tahoma"/>
          <w:b/>
          <w:snapToGrid/>
          <w:sz w:val="24"/>
          <w:szCs w:val="24"/>
        </w:rPr>
        <w:br w:type="page"/>
      </w:r>
    </w:p>
    <w:p w14:paraId="6D6D0BAD" w14:textId="48D2B921" w:rsidR="00BD0C80" w:rsidRPr="00BD0C80" w:rsidRDefault="00BD0C80" w:rsidP="00BD0C80">
      <w:pPr>
        <w:keepNext/>
        <w:widowControl/>
        <w:tabs>
          <w:tab w:val="left" w:pos="360"/>
        </w:tabs>
        <w:spacing w:before="120" w:after="80" w:line="240" w:lineRule="auto"/>
        <w:outlineLvl w:val="1"/>
        <w:rPr>
          <w:rFonts w:ascii="Tahoma" w:eastAsia="Batang" w:hAnsi="Tahoma" w:cs="Tahoma"/>
          <w:b/>
          <w:snapToGrid/>
          <w:sz w:val="24"/>
          <w:szCs w:val="24"/>
        </w:rPr>
      </w:pPr>
      <w:r w:rsidRPr="00BD0C80">
        <w:rPr>
          <w:rFonts w:ascii="Tahoma" w:eastAsia="Batang" w:hAnsi="Tahoma" w:cs="Tahoma"/>
          <w:b/>
          <w:snapToGrid/>
          <w:sz w:val="24"/>
          <w:szCs w:val="24"/>
        </w:rPr>
        <w:lastRenderedPageBreak/>
        <w:t xml:space="preserve">Danny Shannon, </w:t>
      </w:r>
      <w:bookmarkEnd w:id="7"/>
      <w:r w:rsidRPr="00BD0C80">
        <w:rPr>
          <w:rFonts w:ascii="Tahoma" w:eastAsia="Batang" w:hAnsi="Tahoma" w:cs="Tahoma"/>
          <w:b/>
          <w:snapToGrid/>
          <w:sz w:val="24"/>
          <w:szCs w:val="24"/>
        </w:rPr>
        <w:t>SAVIN Product Owner/SME</w:t>
      </w:r>
    </w:p>
    <w:tbl>
      <w:tblPr>
        <w:tblW w:w="9962" w:type="dxa"/>
        <w:tblInd w:w="-37" w:type="dxa"/>
        <w:tblCellMar>
          <w:left w:w="115" w:type="dxa"/>
          <w:right w:w="115" w:type="dxa"/>
        </w:tblCellMar>
        <w:tblLook w:val="04A0" w:firstRow="1" w:lastRow="0" w:firstColumn="1" w:lastColumn="0" w:noHBand="0" w:noVBand="1"/>
      </w:tblPr>
      <w:tblGrid>
        <w:gridCol w:w="250"/>
        <w:gridCol w:w="905"/>
        <w:gridCol w:w="167"/>
        <w:gridCol w:w="1787"/>
        <w:gridCol w:w="3048"/>
        <w:gridCol w:w="2905"/>
        <w:gridCol w:w="900"/>
      </w:tblGrid>
      <w:tr w:rsidR="00BD0C80" w:rsidRPr="00BD0C80" w14:paraId="60AA5A0E" w14:textId="77777777" w:rsidTr="00215E85">
        <w:trPr>
          <w:trHeight w:val="206"/>
        </w:trPr>
        <w:tc>
          <w:tcPr>
            <w:tcW w:w="9962" w:type="dxa"/>
            <w:gridSpan w:val="7"/>
            <w:tcBorders>
              <w:top w:val="single" w:sz="4" w:space="0" w:color="auto"/>
              <w:left w:val="nil"/>
              <w:bottom w:val="single" w:sz="4" w:space="0" w:color="auto"/>
              <w:right w:val="nil"/>
            </w:tcBorders>
            <w:shd w:val="clear" w:color="auto" w:fill="E6E6E6"/>
            <w:vAlign w:val="center"/>
            <w:hideMark/>
          </w:tcPr>
          <w:p w14:paraId="0B65EFBA" w14:textId="77777777" w:rsidR="00BD0C80" w:rsidRPr="00BD0C80" w:rsidRDefault="00BD0C80" w:rsidP="00BD0C80">
            <w:pPr>
              <w:widowControl/>
              <w:spacing w:before="120" w:after="120"/>
              <w:jc w:val="center"/>
              <w:rPr>
                <w:rFonts w:ascii="Tahoma" w:hAnsi="Tahoma" w:cs="Tahoma"/>
                <w:b/>
                <w:snapToGrid/>
                <w:szCs w:val="22"/>
              </w:rPr>
            </w:pPr>
            <w:r w:rsidRPr="00BD0C80">
              <w:rPr>
                <w:rFonts w:ascii="Tahoma" w:hAnsi="Tahoma" w:cs="Tahoma"/>
                <w:b/>
                <w:snapToGrid/>
                <w:szCs w:val="22"/>
              </w:rPr>
              <w:t>CAREER SUMMARY</w:t>
            </w:r>
          </w:p>
        </w:tc>
      </w:tr>
      <w:tr w:rsidR="00BD0C80" w:rsidRPr="00BD0C80" w14:paraId="7BE759C9" w14:textId="77777777" w:rsidTr="00215E85">
        <w:trPr>
          <w:trHeight w:val="400"/>
        </w:trPr>
        <w:tc>
          <w:tcPr>
            <w:tcW w:w="9962" w:type="dxa"/>
            <w:gridSpan w:val="7"/>
            <w:shd w:val="clear" w:color="auto" w:fill="FFFFFF"/>
            <w:vAlign w:val="center"/>
          </w:tcPr>
          <w:p w14:paraId="024DC0BA" w14:textId="77777777" w:rsidR="00BD0C80" w:rsidRPr="00BD0C80" w:rsidRDefault="00BD0C80" w:rsidP="00BD0C80">
            <w:pPr>
              <w:widowControl/>
              <w:spacing w:before="120" w:after="120" w:line="240" w:lineRule="auto"/>
              <w:jc w:val="both"/>
              <w:rPr>
                <w:rFonts w:cs="Arial"/>
                <w:snapToGrid/>
                <w:sz w:val="24"/>
                <w:szCs w:val="24"/>
              </w:rPr>
            </w:pPr>
            <w:r w:rsidRPr="00BD0C80">
              <w:rPr>
                <w:rFonts w:cs="Arial"/>
                <w:snapToGrid/>
                <w:sz w:val="20"/>
                <w:szCs w:val="24"/>
              </w:rPr>
              <w:t xml:space="preserve">Danny Shannon has more than 20 years of experience in the Information Technology field.  He has been engaged in nearly all stages of the software development life cycle: developing and auditing processes, planning and managing projects, developing requirements and high-level design specifications, testing, writing technical and end user documentation, developing courseware, delivering training, devising the configuration management and versioning schema, and managing the release process.  He instituted several processes including the test methodology, the versioning methodology, the documentation methodology, and the training methodology for software used by many BlueCross and other large health insurance companies around the country. Danny has more than 10 years’ experience managing Dynamics and SharePoint projects, driving and developing requirements for Dynamics application, and supporting existing Dynamics applications. </w:t>
            </w:r>
          </w:p>
        </w:tc>
      </w:tr>
      <w:tr w:rsidR="00BD0C80" w:rsidRPr="00BD0C80" w14:paraId="5D79EE88" w14:textId="77777777" w:rsidTr="00215E85">
        <w:trPr>
          <w:trHeight w:val="360"/>
        </w:trPr>
        <w:tc>
          <w:tcPr>
            <w:tcW w:w="9962" w:type="dxa"/>
            <w:gridSpan w:val="7"/>
            <w:tcBorders>
              <w:top w:val="single" w:sz="4" w:space="0" w:color="auto"/>
              <w:left w:val="nil"/>
              <w:bottom w:val="single" w:sz="4" w:space="0" w:color="auto"/>
              <w:right w:val="nil"/>
            </w:tcBorders>
            <w:shd w:val="clear" w:color="auto" w:fill="E6E6E6"/>
            <w:vAlign w:val="center"/>
            <w:hideMark/>
          </w:tcPr>
          <w:p w14:paraId="756C7964" w14:textId="77777777" w:rsidR="00BD0C80" w:rsidRPr="00BD0C80" w:rsidRDefault="00BD0C80" w:rsidP="00BD0C80">
            <w:pPr>
              <w:widowControl/>
              <w:spacing w:before="120" w:after="120"/>
              <w:jc w:val="center"/>
              <w:rPr>
                <w:rFonts w:ascii="Tahoma" w:hAnsi="Tahoma" w:cs="Tahoma"/>
                <w:b/>
                <w:snapToGrid/>
                <w:szCs w:val="22"/>
              </w:rPr>
            </w:pPr>
            <w:r w:rsidRPr="00BD0C80">
              <w:rPr>
                <w:rFonts w:ascii="Tahoma" w:hAnsi="Tahoma" w:cs="Tahoma"/>
                <w:b/>
                <w:snapToGrid/>
                <w:szCs w:val="22"/>
              </w:rPr>
              <w:t>TECHNICAL SKILLS</w:t>
            </w:r>
          </w:p>
        </w:tc>
      </w:tr>
      <w:tr w:rsidR="00BD0C80" w:rsidRPr="00BD0C80" w14:paraId="723993DF" w14:textId="77777777" w:rsidTr="00215E85">
        <w:trPr>
          <w:trHeight w:val="3005"/>
        </w:trPr>
        <w:tc>
          <w:tcPr>
            <w:tcW w:w="3109" w:type="dxa"/>
            <w:gridSpan w:val="4"/>
            <w:hideMark/>
          </w:tcPr>
          <w:p w14:paraId="29C0C554" w14:textId="77777777" w:rsidR="00BD0C80" w:rsidRPr="00BD0C80" w:rsidRDefault="00BD0C80" w:rsidP="001D2572">
            <w:pPr>
              <w:keepNext/>
              <w:widowControl/>
              <w:spacing w:after="0" w:line="240" w:lineRule="auto"/>
              <w:rPr>
                <w:rFonts w:cs="Arial"/>
                <w:b/>
                <w:snapToGrid/>
                <w:sz w:val="20"/>
              </w:rPr>
            </w:pPr>
            <w:r w:rsidRPr="00BD0C80">
              <w:rPr>
                <w:rFonts w:cs="Arial"/>
                <w:b/>
                <w:snapToGrid/>
                <w:sz w:val="20"/>
              </w:rPr>
              <w:t>O/S &amp; Server Technologies:</w:t>
            </w:r>
          </w:p>
          <w:p w14:paraId="635EECE6" w14:textId="77777777" w:rsidR="00BD0C80" w:rsidRPr="00BD0C80" w:rsidRDefault="00BD0C80" w:rsidP="001D2572">
            <w:pPr>
              <w:widowControl/>
              <w:numPr>
                <w:ilvl w:val="0"/>
                <w:numId w:val="41"/>
              </w:numPr>
              <w:spacing w:after="0" w:line="240" w:lineRule="auto"/>
              <w:ind w:left="486"/>
              <w:rPr>
                <w:rFonts w:cs="Arial"/>
                <w:snapToGrid/>
                <w:sz w:val="20"/>
              </w:rPr>
            </w:pPr>
            <w:r w:rsidRPr="00BD0C80">
              <w:rPr>
                <w:rFonts w:cs="Arial"/>
                <w:snapToGrid/>
                <w:sz w:val="20"/>
              </w:rPr>
              <w:t>Windows 10/8/7/2003/2000/NT 4.0/XP/98/95/3.X</w:t>
            </w:r>
          </w:p>
          <w:p w14:paraId="4BB31509" w14:textId="77777777" w:rsidR="00BD0C80" w:rsidRPr="00BD0C80" w:rsidRDefault="00BD0C80" w:rsidP="001D2572">
            <w:pPr>
              <w:widowControl/>
              <w:numPr>
                <w:ilvl w:val="0"/>
                <w:numId w:val="41"/>
              </w:numPr>
              <w:spacing w:after="0" w:line="240" w:lineRule="auto"/>
              <w:ind w:left="486"/>
              <w:rPr>
                <w:rFonts w:cs="Arial"/>
                <w:snapToGrid/>
                <w:sz w:val="20"/>
              </w:rPr>
            </w:pPr>
            <w:r w:rsidRPr="00BD0C80">
              <w:rPr>
                <w:rFonts w:cs="Arial"/>
                <w:snapToGrid/>
                <w:sz w:val="20"/>
              </w:rPr>
              <w:t>UNIX—AIX</w:t>
            </w:r>
          </w:p>
          <w:p w14:paraId="303AE02C" w14:textId="77777777" w:rsidR="00BD0C80" w:rsidRPr="00BD0C80" w:rsidRDefault="00BD0C80" w:rsidP="001D2572">
            <w:pPr>
              <w:widowControl/>
              <w:numPr>
                <w:ilvl w:val="0"/>
                <w:numId w:val="41"/>
              </w:numPr>
              <w:spacing w:after="0" w:line="240" w:lineRule="auto"/>
              <w:ind w:left="486"/>
              <w:rPr>
                <w:rFonts w:cs="Arial"/>
                <w:snapToGrid/>
                <w:sz w:val="20"/>
              </w:rPr>
            </w:pPr>
            <w:r w:rsidRPr="00BD0C80">
              <w:rPr>
                <w:rFonts w:cs="Arial"/>
                <w:snapToGrid/>
                <w:sz w:val="20"/>
              </w:rPr>
              <w:t>UNIX--Solaris</w:t>
            </w:r>
          </w:p>
          <w:p w14:paraId="5DB6D305" w14:textId="77777777" w:rsidR="00BD0C80" w:rsidRPr="00BD0C80" w:rsidRDefault="00BD0C80" w:rsidP="001D2572">
            <w:pPr>
              <w:widowControl/>
              <w:numPr>
                <w:ilvl w:val="0"/>
                <w:numId w:val="41"/>
              </w:numPr>
              <w:spacing w:after="0" w:line="240" w:lineRule="auto"/>
              <w:ind w:left="486"/>
              <w:rPr>
                <w:rFonts w:cs="Arial"/>
                <w:snapToGrid/>
                <w:sz w:val="20"/>
              </w:rPr>
            </w:pPr>
            <w:r w:rsidRPr="00BD0C80">
              <w:rPr>
                <w:rFonts w:cs="Arial"/>
                <w:snapToGrid/>
                <w:sz w:val="20"/>
              </w:rPr>
              <w:t>Sybase Adaptive Server Enterprise</w:t>
            </w:r>
          </w:p>
        </w:tc>
        <w:tc>
          <w:tcPr>
            <w:tcW w:w="3048" w:type="dxa"/>
          </w:tcPr>
          <w:p w14:paraId="49CA5B41" w14:textId="77777777" w:rsidR="00BD0C80" w:rsidRPr="00BD0C80" w:rsidRDefault="00BD0C80" w:rsidP="001D2572">
            <w:pPr>
              <w:keepNext/>
              <w:widowControl/>
              <w:spacing w:after="0" w:line="240" w:lineRule="auto"/>
              <w:ind w:left="-102"/>
              <w:rPr>
                <w:rFonts w:cs="Arial"/>
                <w:b/>
                <w:snapToGrid/>
                <w:sz w:val="20"/>
              </w:rPr>
            </w:pPr>
            <w:r w:rsidRPr="00BD0C80">
              <w:rPr>
                <w:rFonts w:cs="Arial"/>
                <w:b/>
                <w:snapToGrid/>
                <w:sz w:val="20"/>
              </w:rPr>
              <w:t>Development Technologies:</w:t>
            </w:r>
          </w:p>
          <w:p w14:paraId="731BB0CA" w14:textId="77777777" w:rsidR="00BD0C80" w:rsidRPr="00BD0C80" w:rsidRDefault="00BD0C80" w:rsidP="001D2572">
            <w:pPr>
              <w:widowControl/>
              <w:numPr>
                <w:ilvl w:val="0"/>
                <w:numId w:val="41"/>
              </w:numPr>
              <w:spacing w:after="0" w:line="240" w:lineRule="auto"/>
              <w:ind w:left="438"/>
              <w:rPr>
                <w:rFonts w:cs="Arial"/>
                <w:snapToGrid/>
                <w:sz w:val="20"/>
              </w:rPr>
            </w:pPr>
            <w:r w:rsidRPr="00BD0C80">
              <w:rPr>
                <w:rFonts w:cs="Arial"/>
                <w:snapToGrid/>
                <w:sz w:val="20"/>
              </w:rPr>
              <w:t xml:space="preserve">Perl </w:t>
            </w:r>
          </w:p>
          <w:p w14:paraId="085A2FF8" w14:textId="77777777" w:rsidR="00BD0C80" w:rsidRPr="00BD0C80" w:rsidRDefault="00BD0C80" w:rsidP="001D2572">
            <w:pPr>
              <w:widowControl/>
              <w:numPr>
                <w:ilvl w:val="0"/>
                <w:numId w:val="41"/>
              </w:numPr>
              <w:spacing w:after="0" w:line="240" w:lineRule="auto"/>
              <w:ind w:left="438"/>
              <w:rPr>
                <w:rFonts w:cs="Arial"/>
                <w:snapToGrid/>
                <w:sz w:val="20"/>
              </w:rPr>
            </w:pPr>
            <w:r w:rsidRPr="00BD0C80">
              <w:rPr>
                <w:rFonts w:cs="Arial"/>
                <w:snapToGrid/>
                <w:sz w:val="20"/>
              </w:rPr>
              <w:t xml:space="preserve">SQL </w:t>
            </w:r>
          </w:p>
          <w:p w14:paraId="06EEF6DE" w14:textId="77777777" w:rsidR="00BD0C80" w:rsidRPr="00BD0C80" w:rsidRDefault="00BD0C80" w:rsidP="001D2572">
            <w:pPr>
              <w:widowControl/>
              <w:numPr>
                <w:ilvl w:val="0"/>
                <w:numId w:val="41"/>
              </w:numPr>
              <w:spacing w:after="0" w:line="240" w:lineRule="auto"/>
              <w:ind w:left="438"/>
              <w:rPr>
                <w:rFonts w:cs="Arial"/>
                <w:snapToGrid/>
                <w:sz w:val="20"/>
              </w:rPr>
            </w:pPr>
            <w:r w:rsidRPr="00BD0C80">
              <w:rPr>
                <w:rFonts w:cs="Arial"/>
                <w:snapToGrid/>
                <w:sz w:val="20"/>
              </w:rPr>
              <w:t>HTML/XML</w:t>
            </w:r>
          </w:p>
          <w:p w14:paraId="188157DA" w14:textId="77777777" w:rsidR="00BD0C80" w:rsidRPr="00BD0C80" w:rsidRDefault="00BD0C80" w:rsidP="001D2572">
            <w:pPr>
              <w:widowControl/>
              <w:numPr>
                <w:ilvl w:val="0"/>
                <w:numId w:val="41"/>
              </w:numPr>
              <w:spacing w:after="0" w:line="240" w:lineRule="auto"/>
              <w:ind w:left="438"/>
              <w:rPr>
                <w:rFonts w:cs="Arial"/>
                <w:snapToGrid/>
                <w:sz w:val="20"/>
              </w:rPr>
            </w:pPr>
            <w:r w:rsidRPr="00BD0C80">
              <w:rPr>
                <w:rFonts w:cs="Arial"/>
                <w:snapToGrid/>
                <w:sz w:val="20"/>
              </w:rPr>
              <w:t xml:space="preserve">Visual Basic </w:t>
            </w:r>
          </w:p>
          <w:p w14:paraId="3513F853" w14:textId="5C9B1D1D" w:rsidR="00BD0C80" w:rsidRPr="00BD0C80" w:rsidRDefault="00B67C81" w:rsidP="001D2572">
            <w:pPr>
              <w:widowControl/>
              <w:numPr>
                <w:ilvl w:val="0"/>
                <w:numId w:val="41"/>
              </w:numPr>
              <w:spacing w:after="0" w:line="240" w:lineRule="auto"/>
              <w:ind w:left="438"/>
              <w:rPr>
                <w:rFonts w:cs="Arial"/>
                <w:snapToGrid/>
                <w:sz w:val="20"/>
              </w:rPr>
            </w:pPr>
            <w:r w:rsidRPr="00BD0C80">
              <w:rPr>
                <w:rFonts w:cs="Arial"/>
                <w:snapToGrid/>
                <w:sz w:val="20"/>
              </w:rPr>
              <w:t>JavaScript</w:t>
            </w:r>
          </w:p>
        </w:tc>
        <w:tc>
          <w:tcPr>
            <w:tcW w:w="3805" w:type="dxa"/>
            <w:gridSpan w:val="2"/>
            <w:hideMark/>
          </w:tcPr>
          <w:p w14:paraId="5A2A4F7C" w14:textId="77777777" w:rsidR="00BD0C80" w:rsidRPr="00BD0C80" w:rsidRDefault="00BD0C80" w:rsidP="001D2572">
            <w:pPr>
              <w:keepNext/>
              <w:widowControl/>
              <w:spacing w:after="0" w:line="240" w:lineRule="auto"/>
              <w:ind w:left="-90"/>
              <w:rPr>
                <w:rFonts w:cs="Arial"/>
                <w:b/>
                <w:snapToGrid/>
                <w:sz w:val="20"/>
              </w:rPr>
            </w:pPr>
            <w:r w:rsidRPr="00BD0C80">
              <w:rPr>
                <w:rFonts w:cs="Arial"/>
                <w:b/>
                <w:snapToGrid/>
                <w:sz w:val="20"/>
              </w:rPr>
              <w:t>Tools and Other Technologies:</w:t>
            </w:r>
          </w:p>
          <w:p w14:paraId="24381EE4" w14:textId="77777777" w:rsidR="00BD0C80" w:rsidRPr="00BD0C80" w:rsidRDefault="00BD0C80" w:rsidP="001D2572">
            <w:pPr>
              <w:widowControl/>
              <w:numPr>
                <w:ilvl w:val="0"/>
                <w:numId w:val="41"/>
              </w:numPr>
              <w:spacing w:after="0" w:line="240" w:lineRule="auto"/>
              <w:ind w:left="450"/>
              <w:rPr>
                <w:rFonts w:cs="Arial"/>
                <w:snapToGrid/>
                <w:sz w:val="20"/>
              </w:rPr>
            </w:pPr>
            <w:r w:rsidRPr="00BD0C80">
              <w:rPr>
                <w:rFonts w:cs="Arial"/>
                <w:snapToGrid/>
                <w:sz w:val="20"/>
              </w:rPr>
              <w:t xml:space="preserve">Dynamics 365 (CRM) </w:t>
            </w:r>
          </w:p>
          <w:p w14:paraId="1805D850" w14:textId="77777777" w:rsidR="00BD0C80" w:rsidRPr="00BD0C80" w:rsidRDefault="00BD0C80" w:rsidP="001D2572">
            <w:pPr>
              <w:widowControl/>
              <w:numPr>
                <w:ilvl w:val="0"/>
                <w:numId w:val="41"/>
              </w:numPr>
              <w:spacing w:after="0" w:line="240" w:lineRule="auto"/>
              <w:ind w:left="450"/>
              <w:rPr>
                <w:rFonts w:cs="Arial"/>
                <w:snapToGrid/>
                <w:sz w:val="20"/>
              </w:rPr>
            </w:pPr>
            <w:r w:rsidRPr="00BD0C80">
              <w:rPr>
                <w:rFonts w:cs="Arial"/>
                <w:snapToGrid/>
                <w:sz w:val="20"/>
              </w:rPr>
              <w:t>SharePoint Designer</w:t>
            </w:r>
          </w:p>
          <w:p w14:paraId="3348337B" w14:textId="77777777" w:rsidR="00BD0C80" w:rsidRPr="00BD0C80" w:rsidRDefault="00BD0C80" w:rsidP="001D2572">
            <w:pPr>
              <w:widowControl/>
              <w:numPr>
                <w:ilvl w:val="0"/>
                <w:numId w:val="41"/>
              </w:numPr>
              <w:spacing w:after="0" w:line="240" w:lineRule="auto"/>
              <w:ind w:left="450"/>
              <w:rPr>
                <w:rFonts w:cs="Arial"/>
                <w:snapToGrid/>
                <w:sz w:val="20"/>
              </w:rPr>
            </w:pPr>
            <w:r w:rsidRPr="00BD0C80">
              <w:rPr>
                <w:rFonts w:cs="Arial"/>
                <w:snapToGrid/>
                <w:sz w:val="20"/>
              </w:rPr>
              <w:t>Microsoft Office</w:t>
            </w:r>
          </w:p>
          <w:p w14:paraId="73EBB4EC" w14:textId="77777777" w:rsidR="00BD0C80" w:rsidRPr="00BD0C80" w:rsidRDefault="00BD0C80" w:rsidP="001D2572">
            <w:pPr>
              <w:widowControl/>
              <w:numPr>
                <w:ilvl w:val="0"/>
                <w:numId w:val="41"/>
              </w:numPr>
              <w:spacing w:after="0" w:line="240" w:lineRule="auto"/>
              <w:ind w:left="450"/>
              <w:rPr>
                <w:rFonts w:cs="Arial"/>
                <w:snapToGrid/>
                <w:sz w:val="20"/>
              </w:rPr>
            </w:pPr>
            <w:r w:rsidRPr="00BD0C80">
              <w:rPr>
                <w:rFonts w:cs="Arial"/>
                <w:snapToGrid/>
                <w:sz w:val="20"/>
              </w:rPr>
              <w:t>Microsoft Project</w:t>
            </w:r>
          </w:p>
          <w:p w14:paraId="3488A743" w14:textId="77777777" w:rsidR="00BD0C80" w:rsidRPr="00BD0C80" w:rsidRDefault="00BD0C80" w:rsidP="001D2572">
            <w:pPr>
              <w:widowControl/>
              <w:numPr>
                <w:ilvl w:val="0"/>
                <w:numId w:val="41"/>
              </w:numPr>
              <w:spacing w:after="0" w:line="240" w:lineRule="auto"/>
              <w:ind w:left="450"/>
              <w:rPr>
                <w:rFonts w:cs="Arial"/>
                <w:snapToGrid/>
                <w:sz w:val="20"/>
              </w:rPr>
            </w:pPr>
            <w:r w:rsidRPr="00BD0C80">
              <w:rPr>
                <w:rFonts w:cs="Arial"/>
                <w:snapToGrid/>
                <w:sz w:val="20"/>
              </w:rPr>
              <w:t>Microsoft Access</w:t>
            </w:r>
          </w:p>
          <w:p w14:paraId="798593F9" w14:textId="77777777" w:rsidR="00BD0C80" w:rsidRPr="00BD0C80" w:rsidRDefault="00BD0C80" w:rsidP="001D2572">
            <w:pPr>
              <w:widowControl/>
              <w:numPr>
                <w:ilvl w:val="0"/>
                <w:numId w:val="41"/>
              </w:numPr>
              <w:spacing w:after="0" w:line="240" w:lineRule="auto"/>
              <w:ind w:left="450"/>
              <w:rPr>
                <w:rFonts w:cs="Arial"/>
                <w:snapToGrid/>
                <w:sz w:val="20"/>
              </w:rPr>
            </w:pPr>
            <w:r w:rsidRPr="00BD0C80">
              <w:rPr>
                <w:rFonts w:cs="Arial"/>
                <w:snapToGrid/>
                <w:sz w:val="20"/>
              </w:rPr>
              <w:t>Mercury Quality Center</w:t>
            </w:r>
          </w:p>
          <w:p w14:paraId="148AA11C" w14:textId="77777777" w:rsidR="00BD0C80" w:rsidRPr="00BD0C80" w:rsidRDefault="00BD0C80" w:rsidP="001D2572">
            <w:pPr>
              <w:widowControl/>
              <w:numPr>
                <w:ilvl w:val="0"/>
                <w:numId w:val="41"/>
              </w:numPr>
              <w:spacing w:after="0" w:line="240" w:lineRule="auto"/>
              <w:ind w:left="450"/>
              <w:rPr>
                <w:rFonts w:cs="Arial"/>
                <w:snapToGrid/>
                <w:sz w:val="20"/>
              </w:rPr>
            </w:pPr>
            <w:r w:rsidRPr="00BD0C80">
              <w:rPr>
                <w:rFonts w:cs="Arial"/>
                <w:snapToGrid/>
                <w:sz w:val="20"/>
              </w:rPr>
              <w:t>Acrobat</w:t>
            </w:r>
          </w:p>
          <w:p w14:paraId="25536725" w14:textId="77777777" w:rsidR="00BD0C80" w:rsidRPr="00BD0C80" w:rsidRDefault="00BD0C80" w:rsidP="001D2572">
            <w:pPr>
              <w:widowControl/>
              <w:numPr>
                <w:ilvl w:val="0"/>
                <w:numId w:val="41"/>
              </w:numPr>
              <w:spacing w:after="0" w:line="240" w:lineRule="auto"/>
              <w:ind w:left="450"/>
              <w:rPr>
                <w:rFonts w:cs="Arial"/>
                <w:snapToGrid/>
                <w:sz w:val="20"/>
              </w:rPr>
            </w:pPr>
            <w:r w:rsidRPr="00BD0C80">
              <w:rPr>
                <w:rFonts w:cs="Arial"/>
                <w:snapToGrid/>
                <w:sz w:val="20"/>
              </w:rPr>
              <w:t xml:space="preserve">Authorware </w:t>
            </w:r>
          </w:p>
          <w:p w14:paraId="0BA8C438" w14:textId="77777777" w:rsidR="00BD0C80" w:rsidRPr="00BD0C80" w:rsidRDefault="00BD0C80" w:rsidP="001D2572">
            <w:pPr>
              <w:widowControl/>
              <w:numPr>
                <w:ilvl w:val="0"/>
                <w:numId w:val="41"/>
              </w:numPr>
              <w:spacing w:after="0" w:line="240" w:lineRule="auto"/>
              <w:ind w:left="450"/>
              <w:rPr>
                <w:rFonts w:cs="Arial"/>
                <w:snapToGrid/>
                <w:sz w:val="20"/>
              </w:rPr>
            </w:pPr>
            <w:r w:rsidRPr="00BD0C80">
              <w:rPr>
                <w:rFonts w:cs="Arial"/>
                <w:snapToGrid/>
                <w:sz w:val="20"/>
              </w:rPr>
              <w:t xml:space="preserve">Captivate </w:t>
            </w:r>
          </w:p>
          <w:p w14:paraId="647C60A6" w14:textId="77777777" w:rsidR="00BD0C80" w:rsidRPr="00BD0C80" w:rsidRDefault="00BD0C80" w:rsidP="001D2572">
            <w:pPr>
              <w:widowControl/>
              <w:numPr>
                <w:ilvl w:val="0"/>
                <w:numId w:val="41"/>
              </w:numPr>
              <w:spacing w:after="0" w:line="240" w:lineRule="auto"/>
              <w:ind w:left="450"/>
              <w:rPr>
                <w:rFonts w:cs="Arial"/>
                <w:snapToGrid/>
                <w:sz w:val="20"/>
              </w:rPr>
            </w:pPr>
            <w:r w:rsidRPr="00BD0C80">
              <w:rPr>
                <w:rFonts w:cs="Arial"/>
                <w:snapToGrid/>
                <w:sz w:val="20"/>
              </w:rPr>
              <w:t>RoboHelp</w:t>
            </w:r>
          </w:p>
          <w:p w14:paraId="1294A503" w14:textId="77777777" w:rsidR="00BD0C80" w:rsidRPr="00BD0C80" w:rsidRDefault="00BD0C80" w:rsidP="001D2572">
            <w:pPr>
              <w:widowControl/>
              <w:numPr>
                <w:ilvl w:val="0"/>
                <w:numId w:val="41"/>
              </w:numPr>
              <w:spacing w:after="0" w:line="240" w:lineRule="auto"/>
              <w:ind w:left="450"/>
              <w:rPr>
                <w:rFonts w:cs="Arial"/>
                <w:snapToGrid/>
                <w:sz w:val="20"/>
              </w:rPr>
            </w:pPr>
            <w:r w:rsidRPr="00BD0C80">
              <w:rPr>
                <w:rFonts w:cs="Arial"/>
                <w:snapToGrid/>
                <w:sz w:val="20"/>
              </w:rPr>
              <w:t>Photoshop</w:t>
            </w:r>
          </w:p>
          <w:p w14:paraId="6B8B1C5C" w14:textId="77777777" w:rsidR="00BD0C80" w:rsidRPr="00BD0C80" w:rsidRDefault="00BD0C80" w:rsidP="001D2572">
            <w:pPr>
              <w:widowControl/>
              <w:numPr>
                <w:ilvl w:val="0"/>
                <w:numId w:val="41"/>
              </w:numPr>
              <w:spacing w:after="0" w:line="240" w:lineRule="auto"/>
              <w:ind w:left="450"/>
              <w:rPr>
                <w:rFonts w:cs="Arial"/>
                <w:snapToGrid/>
                <w:sz w:val="20"/>
              </w:rPr>
            </w:pPr>
            <w:r w:rsidRPr="00BD0C80">
              <w:rPr>
                <w:rFonts w:cs="Arial"/>
                <w:snapToGrid/>
                <w:sz w:val="20"/>
              </w:rPr>
              <w:t xml:space="preserve">Pagemaker </w:t>
            </w:r>
          </w:p>
          <w:p w14:paraId="52CBDF12" w14:textId="77777777" w:rsidR="00BD0C80" w:rsidRPr="00BD0C80" w:rsidRDefault="00BD0C80" w:rsidP="001D2572">
            <w:pPr>
              <w:widowControl/>
              <w:numPr>
                <w:ilvl w:val="0"/>
                <w:numId w:val="41"/>
              </w:numPr>
              <w:spacing w:after="0" w:line="240" w:lineRule="auto"/>
              <w:ind w:left="450"/>
              <w:rPr>
                <w:rFonts w:cs="Arial"/>
                <w:snapToGrid/>
                <w:sz w:val="20"/>
              </w:rPr>
            </w:pPr>
            <w:r w:rsidRPr="00BD0C80">
              <w:rPr>
                <w:rFonts w:cs="Arial"/>
                <w:snapToGrid/>
                <w:sz w:val="20"/>
              </w:rPr>
              <w:t>Dreamweaver</w:t>
            </w:r>
          </w:p>
        </w:tc>
      </w:tr>
      <w:tr w:rsidR="00BD0C80" w:rsidRPr="00BD0C80" w14:paraId="3AC08EA0" w14:textId="77777777" w:rsidTr="00215E85">
        <w:trPr>
          <w:trHeight w:val="360"/>
        </w:trPr>
        <w:tc>
          <w:tcPr>
            <w:tcW w:w="9962" w:type="dxa"/>
            <w:gridSpan w:val="7"/>
            <w:tcBorders>
              <w:top w:val="single" w:sz="4" w:space="0" w:color="auto"/>
              <w:left w:val="nil"/>
              <w:bottom w:val="single" w:sz="4" w:space="0" w:color="auto"/>
              <w:right w:val="nil"/>
            </w:tcBorders>
            <w:shd w:val="clear" w:color="auto" w:fill="E6E6E6"/>
            <w:vAlign w:val="center"/>
            <w:hideMark/>
          </w:tcPr>
          <w:p w14:paraId="25EAC627" w14:textId="77777777" w:rsidR="00BD0C80" w:rsidRPr="00BD0C80" w:rsidRDefault="00BD0C80" w:rsidP="00BD0C80">
            <w:pPr>
              <w:widowControl/>
              <w:spacing w:before="120" w:after="120"/>
              <w:jc w:val="center"/>
              <w:rPr>
                <w:rFonts w:ascii="Tahoma" w:hAnsi="Tahoma" w:cs="Tahoma"/>
                <w:snapToGrid/>
                <w:szCs w:val="22"/>
              </w:rPr>
            </w:pPr>
            <w:r w:rsidRPr="00BD0C80">
              <w:rPr>
                <w:rFonts w:ascii="Tahoma" w:hAnsi="Tahoma" w:cs="Tahoma"/>
                <w:b/>
                <w:snapToGrid/>
                <w:szCs w:val="22"/>
              </w:rPr>
              <w:t>EDUCATION &amp; CERTIFICATION</w:t>
            </w:r>
          </w:p>
        </w:tc>
      </w:tr>
      <w:tr w:rsidR="00BD0C80" w:rsidRPr="00BD0C80" w14:paraId="1E6CF848" w14:textId="77777777" w:rsidTr="00215E85">
        <w:trPr>
          <w:gridAfter w:val="1"/>
          <w:wAfter w:w="900" w:type="dxa"/>
        </w:trPr>
        <w:tc>
          <w:tcPr>
            <w:tcW w:w="250" w:type="dxa"/>
          </w:tcPr>
          <w:p w14:paraId="082C5C68" w14:textId="77777777" w:rsidR="00BD0C80" w:rsidRPr="00BD0C80" w:rsidRDefault="00BD0C80" w:rsidP="00BD0C80">
            <w:pPr>
              <w:widowControl/>
              <w:spacing w:before="120" w:after="120"/>
              <w:rPr>
                <w:rFonts w:ascii="Tahoma" w:hAnsi="Tahoma" w:cs="Tahoma"/>
                <w:snapToGrid/>
                <w:sz w:val="24"/>
                <w:szCs w:val="24"/>
              </w:rPr>
            </w:pPr>
          </w:p>
        </w:tc>
        <w:tc>
          <w:tcPr>
            <w:tcW w:w="8812" w:type="dxa"/>
            <w:gridSpan w:val="5"/>
          </w:tcPr>
          <w:p w14:paraId="28E1B1D0" w14:textId="77777777" w:rsidR="00BD0C80" w:rsidRPr="00BD0C80" w:rsidRDefault="00BD0C80" w:rsidP="001D2572">
            <w:pPr>
              <w:widowControl/>
              <w:numPr>
                <w:ilvl w:val="0"/>
                <w:numId w:val="42"/>
              </w:numPr>
              <w:spacing w:after="0" w:line="240" w:lineRule="auto"/>
              <w:ind w:left="334"/>
              <w:rPr>
                <w:rFonts w:ascii="Verdana" w:hAnsi="Verdana"/>
                <w:snapToGrid/>
                <w:sz w:val="20"/>
                <w:szCs w:val="24"/>
              </w:rPr>
            </w:pPr>
            <w:r w:rsidRPr="00BD0C80">
              <w:rPr>
                <w:rFonts w:ascii="Verdana" w:hAnsi="Verdana"/>
                <w:snapToGrid/>
                <w:sz w:val="20"/>
                <w:szCs w:val="24"/>
              </w:rPr>
              <w:t>Bachelor of Science, Physical Science, US Naval Academy, Annapolis, MD, 1986</w:t>
            </w:r>
          </w:p>
          <w:p w14:paraId="756F3C98" w14:textId="77777777" w:rsidR="00BD0C80" w:rsidRPr="00BD0C80" w:rsidRDefault="00BD0C80" w:rsidP="001D2572">
            <w:pPr>
              <w:widowControl/>
              <w:numPr>
                <w:ilvl w:val="0"/>
                <w:numId w:val="42"/>
              </w:numPr>
              <w:spacing w:after="0" w:line="240" w:lineRule="auto"/>
              <w:ind w:left="334"/>
              <w:rPr>
                <w:rFonts w:ascii="Verdana" w:hAnsi="Verdana"/>
                <w:snapToGrid/>
                <w:sz w:val="20"/>
                <w:szCs w:val="24"/>
              </w:rPr>
            </w:pPr>
            <w:r w:rsidRPr="00BD0C80">
              <w:rPr>
                <w:rFonts w:ascii="Verdana" w:hAnsi="Verdana"/>
                <w:snapToGrid/>
                <w:sz w:val="20"/>
                <w:szCs w:val="24"/>
              </w:rPr>
              <w:t>Master of Arts, Journalism, University of Maryland, College Park, MD, 1993</w:t>
            </w:r>
          </w:p>
          <w:p w14:paraId="477490B9" w14:textId="77777777" w:rsidR="00BD0C80" w:rsidRPr="00BD0C80" w:rsidRDefault="00BD0C80" w:rsidP="001D2572">
            <w:pPr>
              <w:widowControl/>
              <w:spacing w:after="0" w:line="240" w:lineRule="auto"/>
              <w:ind w:left="334"/>
              <w:rPr>
                <w:rFonts w:ascii="Verdana" w:hAnsi="Verdana"/>
                <w:snapToGrid/>
                <w:sz w:val="20"/>
                <w:szCs w:val="24"/>
              </w:rPr>
            </w:pPr>
          </w:p>
          <w:p w14:paraId="5DE0ECA3" w14:textId="77777777" w:rsidR="00BD0C80" w:rsidRPr="00BD0C80" w:rsidRDefault="00BD0C80" w:rsidP="001D2572">
            <w:pPr>
              <w:widowControl/>
              <w:numPr>
                <w:ilvl w:val="0"/>
                <w:numId w:val="42"/>
              </w:numPr>
              <w:spacing w:after="0" w:line="240" w:lineRule="auto"/>
              <w:ind w:left="334"/>
              <w:rPr>
                <w:rFonts w:ascii="Verdana" w:hAnsi="Verdana"/>
                <w:snapToGrid/>
                <w:sz w:val="20"/>
                <w:szCs w:val="24"/>
              </w:rPr>
            </w:pPr>
            <w:r w:rsidRPr="00BD0C80">
              <w:rPr>
                <w:rFonts w:ascii="Verdana" w:hAnsi="Verdana"/>
                <w:snapToGrid/>
                <w:sz w:val="20"/>
                <w:szCs w:val="24"/>
              </w:rPr>
              <w:t>Certified Tester Foundation Level, International Software Testing Qualifications Board/American Software Testing Qualifications Board, 2007</w:t>
            </w:r>
          </w:p>
          <w:p w14:paraId="18E3047B" w14:textId="77777777" w:rsidR="00BD0C80" w:rsidRPr="00BD0C80" w:rsidRDefault="00BD0C80" w:rsidP="001D2572">
            <w:pPr>
              <w:widowControl/>
              <w:numPr>
                <w:ilvl w:val="0"/>
                <w:numId w:val="42"/>
              </w:numPr>
              <w:spacing w:after="0" w:line="240" w:lineRule="auto"/>
              <w:ind w:left="334"/>
              <w:rPr>
                <w:rFonts w:ascii="Verdana" w:hAnsi="Verdana"/>
                <w:snapToGrid/>
                <w:sz w:val="20"/>
                <w:szCs w:val="24"/>
              </w:rPr>
            </w:pPr>
            <w:r w:rsidRPr="00BD0C80">
              <w:rPr>
                <w:rFonts w:ascii="Verdana" w:hAnsi="Verdana"/>
                <w:snapToGrid/>
                <w:sz w:val="20"/>
                <w:szCs w:val="24"/>
              </w:rPr>
              <w:t>Microsoft Dynamics 365 for Sales Microsoft Corporation</w:t>
            </w:r>
          </w:p>
          <w:p w14:paraId="582F9F4D" w14:textId="77777777" w:rsidR="00BD0C80" w:rsidRPr="00BD0C80" w:rsidRDefault="00BD0C80" w:rsidP="001D2572">
            <w:pPr>
              <w:widowControl/>
              <w:numPr>
                <w:ilvl w:val="0"/>
                <w:numId w:val="42"/>
              </w:numPr>
              <w:spacing w:after="0" w:line="240" w:lineRule="auto"/>
              <w:ind w:left="334"/>
              <w:rPr>
                <w:rFonts w:ascii="Verdana" w:hAnsi="Verdana"/>
                <w:snapToGrid/>
                <w:sz w:val="20"/>
                <w:szCs w:val="24"/>
              </w:rPr>
            </w:pPr>
            <w:r w:rsidRPr="00BD0C80">
              <w:rPr>
                <w:rFonts w:ascii="Verdana" w:hAnsi="Verdana"/>
                <w:snapToGrid/>
                <w:sz w:val="20"/>
                <w:szCs w:val="24"/>
              </w:rPr>
              <w:t>Microsoft Dynamics CRM 2016 Online Deployment</w:t>
            </w:r>
          </w:p>
          <w:p w14:paraId="35FF24CA" w14:textId="77777777" w:rsidR="00BD0C80" w:rsidRPr="00BD0C80" w:rsidRDefault="00BD0C80" w:rsidP="001D2572">
            <w:pPr>
              <w:widowControl/>
              <w:numPr>
                <w:ilvl w:val="0"/>
                <w:numId w:val="42"/>
              </w:numPr>
              <w:spacing w:after="0" w:line="240" w:lineRule="auto"/>
              <w:ind w:left="334"/>
              <w:rPr>
                <w:rFonts w:ascii="Verdana" w:hAnsi="Verdana"/>
                <w:snapToGrid/>
                <w:sz w:val="20"/>
                <w:szCs w:val="24"/>
              </w:rPr>
            </w:pPr>
            <w:r w:rsidRPr="00BD0C80">
              <w:rPr>
                <w:rFonts w:ascii="Verdana" w:hAnsi="Verdana"/>
                <w:snapToGrid/>
                <w:sz w:val="20"/>
                <w:szCs w:val="24"/>
              </w:rPr>
              <w:t>Managing Microsoft Dynamics Implementations</w:t>
            </w:r>
          </w:p>
          <w:p w14:paraId="18332EBB" w14:textId="77777777" w:rsidR="00BD0C80" w:rsidRPr="00BD0C80" w:rsidRDefault="00BD0C80" w:rsidP="001D2572">
            <w:pPr>
              <w:widowControl/>
              <w:numPr>
                <w:ilvl w:val="0"/>
                <w:numId w:val="42"/>
              </w:numPr>
              <w:spacing w:after="0" w:line="240" w:lineRule="auto"/>
              <w:ind w:left="334"/>
              <w:rPr>
                <w:rFonts w:ascii="Verdana" w:hAnsi="Verdana"/>
                <w:snapToGrid/>
                <w:sz w:val="20"/>
                <w:szCs w:val="24"/>
              </w:rPr>
            </w:pPr>
            <w:r w:rsidRPr="00BD0C80">
              <w:rPr>
                <w:rFonts w:ascii="Verdana" w:hAnsi="Verdana"/>
                <w:snapToGrid/>
                <w:sz w:val="20"/>
                <w:szCs w:val="24"/>
              </w:rPr>
              <w:t>Microsoft Dynamics Customization and Configuration in CRM 2013</w:t>
            </w:r>
          </w:p>
          <w:p w14:paraId="7E946B23" w14:textId="77777777" w:rsidR="00BD0C80" w:rsidRPr="00BD0C80" w:rsidRDefault="00BD0C80" w:rsidP="001D2572">
            <w:pPr>
              <w:widowControl/>
              <w:numPr>
                <w:ilvl w:val="0"/>
                <w:numId w:val="42"/>
              </w:numPr>
              <w:spacing w:after="0" w:line="240" w:lineRule="auto"/>
              <w:ind w:left="334"/>
              <w:rPr>
                <w:rFonts w:ascii="Verdana" w:hAnsi="Verdana"/>
                <w:snapToGrid/>
                <w:sz w:val="20"/>
                <w:szCs w:val="24"/>
              </w:rPr>
            </w:pPr>
            <w:r w:rsidRPr="00BD0C80">
              <w:rPr>
                <w:rFonts w:ascii="Verdana" w:hAnsi="Verdana"/>
                <w:snapToGrid/>
                <w:sz w:val="20"/>
                <w:szCs w:val="24"/>
              </w:rPr>
              <w:t>Microsoft CRM 2011 Applications Certification</w:t>
            </w:r>
          </w:p>
          <w:p w14:paraId="1EDF0831" w14:textId="77777777" w:rsidR="00BD0C80" w:rsidRPr="00BD0C80" w:rsidRDefault="00BD0C80" w:rsidP="001D2572">
            <w:pPr>
              <w:widowControl/>
              <w:numPr>
                <w:ilvl w:val="0"/>
                <w:numId w:val="42"/>
              </w:numPr>
              <w:spacing w:after="0" w:line="240" w:lineRule="auto"/>
              <w:ind w:left="334"/>
              <w:rPr>
                <w:rFonts w:ascii="Verdana" w:hAnsi="Verdana"/>
                <w:snapToGrid/>
                <w:sz w:val="20"/>
                <w:szCs w:val="24"/>
              </w:rPr>
            </w:pPr>
            <w:r w:rsidRPr="00BD0C80">
              <w:rPr>
                <w:rFonts w:ascii="Verdana" w:hAnsi="Verdana"/>
                <w:snapToGrid/>
                <w:sz w:val="20"/>
                <w:szCs w:val="24"/>
              </w:rPr>
              <w:t>Microsoft CRM 2011 Customizations Certification</w:t>
            </w:r>
          </w:p>
          <w:p w14:paraId="6D49F79F" w14:textId="77777777" w:rsidR="00BD0C80" w:rsidRPr="00BD0C80" w:rsidRDefault="00BD0C80" w:rsidP="001D2572">
            <w:pPr>
              <w:widowControl/>
              <w:numPr>
                <w:ilvl w:val="0"/>
                <w:numId w:val="42"/>
              </w:numPr>
              <w:spacing w:after="0" w:line="240" w:lineRule="auto"/>
              <w:ind w:left="334"/>
              <w:rPr>
                <w:rFonts w:ascii="Verdana" w:hAnsi="Verdana"/>
                <w:snapToGrid/>
                <w:sz w:val="20"/>
                <w:szCs w:val="24"/>
              </w:rPr>
            </w:pPr>
            <w:r w:rsidRPr="00BD0C80">
              <w:rPr>
                <w:rFonts w:ascii="Verdana" w:hAnsi="Verdana"/>
                <w:snapToGrid/>
                <w:sz w:val="20"/>
                <w:szCs w:val="24"/>
              </w:rPr>
              <w:t>Microsoft Office SharePoint Server 2007, Configuration</w:t>
            </w:r>
          </w:p>
          <w:p w14:paraId="49AD74F7" w14:textId="77777777" w:rsidR="00BD0C80" w:rsidRPr="00BD0C80" w:rsidRDefault="00BD0C80" w:rsidP="001D2572">
            <w:pPr>
              <w:widowControl/>
              <w:numPr>
                <w:ilvl w:val="0"/>
                <w:numId w:val="42"/>
              </w:numPr>
              <w:spacing w:after="0" w:line="240" w:lineRule="auto"/>
              <w:ind w:left="334"/>
              <w:rPr>
                <w:rFonts w:ascii="Verdana" w:hAnsi="Verdana"/>
                <w:snapToGrid/>
                <w:sz w:val="20"/>
                <w:szCs w:val="24"/>
              </w:rPr>
            </w:pPr>
            <w:r w:rsidRPr="00BD0C80">
              <w:rPr>
                <w:rFonts w:ascii="Verdana" w:hAnsi="Verdana"/>
                <w:snapToGrid/>
                <w:sz w:val="20"/>
                <w:szCs w:val="24"/>
              </w:rPr>
              <w:t>Microsoft CRM 3.0 Applications Certification</w:t>
            </w:r>
          </w:p>
        </w:tc>
      </w:tr>
      <w:tr w:rsidR="00BD0C80" w:rsidRPr="00BD0C80" w14:paraId="4F664810" w14:textId="77777777" w:rsidTr="00215E85">
        <w:trPr>
          <w:trHeight w:val="360"/>
        </w:trPr>
        <w:tc>
          <w:tcPr>
            <w:tcW w:w="9962" w:type="dxa"/>
            <w:gridSpan w:val="7"/>
            <w:tcBorders>
              <w:top w:val="single" w:sz="4" w:space="0" w:color="auto"/>
              <w:left w:val="nil"/>
              <w:bottom w:val="single" w:sz="4" w:space="0" w:color="auto"/>
              <w:right w:val="nil"/>
            </w:tcBorders>
            <w:shd w:val="clear" w:color="auto" w:fill="E6E6E6"/>
            <w:vAlign w:val="center"/>
            <w:hideMark/>
          </w:tcPr>
          <w:p w14:paraId="557D9FBF" w14:textId="77777777" w:rsidR="00BD0C80" w:rsidRPr="00BD0C80" w:rsidRDefault="00BD0C80" w:rsidP="00BD0C80">
            <w:pPr>
              <w:widowControl/>
              <w:spacing w:before="120" w:after="120"/>
              <w:jc w:val="center"/>
              <w:rPr>
                <w:rFonts w:ascii="Tahoma" w:hAnsi="Tahoma" w:cs="Tahoma"/>
                <w:b/>
                <w:snapToGrid/>
                <w:szCs w:val="22"/>
              </w:rPr>
            </w:pPr>
            <w:r w:rsidRPr="00BD0C80">
              <w:rPr>
                <w:rFonts w:ascii="Tahoma" w:hAnsi="Tahoma" w:cs="Tahoma"/>
                <w:b/>
                <w:snapToGrid/>
                <w:szCs w:val="22"/>
              </w:rPr>
              <w:t>EMPLOYMENT &amp; PROJECT HISTORY</w:t>
            </w:r>
          </w:p>
        </w:tc>
      </w:tr>
      <w:tr w:rsidR="00BD0C80" w:rsidRPr="00BD0C80" w14:paraId="4BC599EB" w14:textId="77777777" w:rsidTr="00215E85">
        <w:trPr>
          <w:trHeight w:val="360"/>
        </w:trPr>
        <w:tc>
          <w:tcPr>
            <w:tcW w:w="1322" w:type="dxa"/>
            <w:gridSpan w:val="3"/>
            <w:tcBorders>
              <w:top w:val="single" w:sz="4" w:space="0" w:color="auto"/>
              <w:left w:val="nil"/>
              <w:bottom w:val="single" w:sz="4" w:space="0" w:color="auto"/>
              <w:right w:val="nil"/>
            </w:tcBorders>
            <w:shd w:val="clear" w:color="auto" w:fill="auto"/>
          </w:tcPr>
          <w:p w14:paraId="21E77A50" w14:textId="77777777" w:rsidR="00BD0C80" w:rsidRPr="00BD0C80" w:rsidRDefault="00BD0C80" w:rsidP="00BD0C80">
            <w:pPr>
              <w:widowControl/>
              <w:spacing w:before="120" w:after="120"/>
              <w:rPr>
                <w:rFonts w:ascii="Tahoma" w:hAnsi="Tahoma" w:cs="Tahoma"/>
                <w:b/>
                <w:snapToGrid/>
                <w:szCs w:val="22"/>
              </w:rPr>
            </w:pPr>
            <w:r w:rsidRPr="00BD0C80">
              <w:rPr>
                <w:rFonts w:ascii="Tahoma" w:hAnsi="Tahoma" w:cs="Tahoma"/>
                <w:b/>
                <w:snapToGrid/>
                <w:szCs w:val="22"/>
              </w:rPr>
              <w:t xml:space="preserve">2017 – Present </w:t>
            </w:r>
          </w:p>
        </w:tc>
        <w:tc>
          <w:tcPr>
            <w:tcW w:w="8640" w:type="dxa"/>
            <w:gridSpan w:val="4"/>
            <w:tcBorders>
              <w:top w:val="single" w:sz="4" w:space="0" w:color="auto"/>
              <w:left w:val="nil"/>
              <w:bottom w:val="single" w:sz="4" w:space="0" w:color="auto"/>
              <w:right w:val="nil"/>
            </w:tcBorders>
            <w:shd w:val="clear" w:color="auto" w:fill="auto"/>
            <w:vAlign w:val="center"/>
          </w:tcPr>
          <w:p w14:paraId="484C0323" w14:textId="77777777" w:rsidR="00BD0C80" w:rsidRPr="00BD0C80" w:rsidRDefault="00BD0C80" w:rsidP="00BD0C80">
            <w:pPr>
              <w:keepNext/>
              <w:widowControl/>
              <w:spacing w:before="120" w:after="0" w:line="240" w:lineRule="auto"/>
              <w:jc w:val="both"/>
              <w:rPr>
                <w:rFonts w:ascii="Tahoma" w:hAnsi="Tahoma" w:cs="Tahoma"/>
                <w:b/>
                <w:snapToGrid/>
                <w:sz w:val="24"/>
                <w:szCs w:val="22"/>
              </w:rPr>
            </w:pPr>
            <w:r w:rsidRPr="00BD0C80">
              <w:rPr>
                <w:rFonts w:ascii="Tahoma" w:hAnsi="Tahoma" w:cs="Tahoma"/>
                <w:b/>
                <w:snapToGrid/>
                <w:szCs w:val="22"/>
              </w:rPr>
              <w:t>Information Strategies, Inc., Washington, DC</w:t>
            </w:r>
          </w:p>
          <w:p w14:paraId="272138C6" w14:textId="77777777" w:rsidR="00BD0C80" w:rsidRPr="00BD0C80" w:rsidRDefault="00BD0C80" w:rsidP="00BD0C80">
            <w:pPr>
              <w:widowControl/>
              <w:spacing w:after="120" w:line="240" w:lineRule="auto"/>
              <w:jc w:val="both"/>
              <w:rPr>
                <w:rFonts w:cs="Arial"/>
                <w:bCs/>
                <w:i/>
                <w:iCs/>
                <w:snapToGrid/>
                <w:sz w:val="20"/>
              </w:rPr>
            </w:pPr>
            <w:r w:rsidRPr="00BD0C80">
              <w:rPr>
                <w:rFonts w:cs="Arial"/>
                <w:bCs/>
                <w:i/>
                <w:iCs/>
                <w:snapToGrid/>
                <w:sz w:val="20"/>
              </w:rPr>
              <w:t>Chief Operations Officer</w:t>
            </w:r>
          </w:p>
          <w:p w14:paraId="408BBC5A" w14:textId="77777777" w:rsidR="00BD0C80" w:rsidRPr="00BD0C80" w:rsidRDefault="00BD0C80" w:rsidP="00BD0C80">
            <w:pPr>
              <w:widowControl/>
              <w:spacing w:before="120" w:after="120" w:line="240" w:lineRule="auto"/>
              <w:jc w:val="both"/>
              <w:rPr>
                <w:rFonts w:cs="Arial"/>
                <w:snapToGrid/>
                <w:sz w:val="20"/>
                <w:szCs w:val="24"/>
              </w:rPr>
            </w:pPr>
            <w:r w:rsidRPr="00BD0C80">
              <w:rPr>
                <w:rFonts w:cs="Arial"/>
                <w:snapToGrid/>
                <w:sz w:val="20"/>
                <w:szCs w:val="24"/>
              </w:rPr>
              <w:t xml:space="preserve">Provide day-to-day leadership and management; establish and monitor consultant utilization and profitability goals; ensure adequate delivery capacity to meet sales goals; ensure project leadership is sufficient to ensure project success and profitability; ensure technical staff are adequately trained to meet operational goals; support business development efforts; build and </w:t>
            </w:r>
            <w:r w:rsidRPr="00BD0C80">
              <w:rPr>
                <w:rFonts w:cs="Arial"/>
                <w:snapToGrid/>
                <w:sz w:val="20"/>
                <w:szCs w:val="24"/>
              </w:rPr>
              <w:lastRenderedPageBreak/>
              <w:t>grow a strong and stable workforce; identify technical skill gaps and ensure training or hiring to fill such gaps; manage the hiring pipeline to meet delivery requirements; cultivate talent; maintain a subcontractor pool to supplement peak delivery periods; collaborate with the leadership team to develop and implement plans for the operational infrastructure of systems, policies, processes, and staff.</w:t>
            </w:r>
          </w:p>
        </w:tc>
      </w:tr>
      <w:tr w:rsidR="00BD0C80" w:rsidRPr="00BD0C80" w14:paraId="3DE5BFA4" w14:textId="77777777" w:rsidTr="00215E85">
        <w:tc>
          <w:tcPr>
            <w:tcW w:w="1155" w:type="dxa"/>
            <w:gridSpan w:val="2"/>
            <w:tcBorders>
              <w:top w:val="nil"/>
              <w:left w:val="nil"/>
              <w:bottom w:val="single" w:sz="4" w:space="0" w:color="auto"/>
              <w:right w:val="nil"/>
            </w:tcBorders>
          </w:tcPr>
          <w:p w14:paraId="76AEA250" w14:textId="77777777" w:rsidR="00BD0C80" w:rsidRPr="00BD0C80" w:rsidRDefault="00BD0C80" w:rsidP="00BD0C80">
            <w:pPr>
              <w:widowControl/>
              <w:spacing w:before="120" w:after="0" w:line="240" w:lineRule="auto"/>
              <w:rPr>
                <w:rFonts w:ascii="Tahoma" w:hAnsi="Tahoma" w:cs="Tahoma"/>
                <w:b/>
                <w:snapToGrid/>
                <w:szCs w:val="22"/>
              </w:rPr>
            </w:pPr>
            <w:r w:rsidRPr="00BD0C80">
              <w:rPr>
                <w:rFonts w:ascii="Tahoma" w:hAnsi="Tahoma" w:cs="Tahoma"/>
                <w:b/>
                <w:snapToGrid/>
                <w:szCs w:val="22"/>
              </w:rPr>
              <w:lastRenderedPageBreak/>
              <w:t>2007 – 2017</w:t>
            </w:r>
          </w:p>
          <w:p w14:paraId="2495BE04" w14:textId="77777777" w:rsidR="00BD0C80" w:rsidRPr="00BD0C80" w:rsidRDefault="00BD0C80" w:rsidP="00BD0C80">
            <w:pPr>
              <w:keepNext/>
              <w:widowControl/>
              <w:spacing w:before="120" w:after="0" w:line="240" w:lineRule="auto"/>
              <w:rPr>
                <w:rFonts w:ascii="Tahoma" w:hAnsi="Tahoma" w:cs="Tahoma"/>
                <w:b/>
                <w:snapToGrid/>
                <w:szCs w:val="22"/>
              </w:rPr>
            </w:pPr>
          </w:p>
          <w:p w14:paraId="1FA7691C" w14:textId="77777777" w:rsidR="00BD0C80" w:rsidRPr="00BD0C80" w:rsidRDefault="00BD0C80" w:rsidP="00BD0C80">
            <w:pPr>
              <w:keepNext/>
              <w:widowControl/>
              <w:spacing w:before="120" w:after="0" w:line="240" w:lineRule="auto"/>
              <w:rPr>
                <w:rFonts w:ascii="Tahoma" w:hAnsi="Tahoma" w:cs="Tahoma"/>
                <w:b/>
                <w:snapToGrid/>
                <w:sz w:val="24"/>
              </w:rPr>
            </w:pPr>
          </w:p>
        </w:tc>
        <w:tc>
          <w:tcPr>
            <w:tcW w:w="8807" w:type="dxa"/>
            <w:gridSpan w:val="5"/>
            <w:tcBorders>
              <w:top w:val="nil"/>
              <w:left w:val="nil"/>
              <w:bottom w:val="single" w:sz="4" w:space="0" w:color="auto"/>
              <w:right w:val="nil"/>
            </w:tcBorders>
            <w:hideMark/>
          </w:tcPr>
          <w:p w14:paraId="74781FD9" w14:textId="77777777" w:rsidR="00BD0C80" w:rsidRPr="00BD0C80" w:rsidRDefault="00BD0C80" w:rsidP="00BD0C80">
            <w:pPr>
              <w:keepNext/>
              <w:widowControl/>
              <w:spacing w:before="120" w:after="0" w:line="240" w:lineRule="auto"/>
              <w:jc w:val="both"/>
              <w:rPr>
                <w:rFonts w:ascii="Tahoma" w:hAnsi="Tahoma" w:cs="Tahoma"/>
                <w:b/>
                <w:snapToGrid/>
                <w:sz w:val="24"/>
                <w:szCs w:val="22"/>
              </w:rPr>
            </w:pPr>
            <w:r w:rsidRPr="00BD0C80">
              <w:rPr>
                <w:rFonts w:ascii="Tahoma" w:hAnsi="Tahoma" w:cs="Tahoma"/>
                <w:b/>
                <w:snapToGrid/>
                <w:szCs w:val="22"/>
              </w:rPr>
              <w:t>Information Strategies, Inc., Washington, DC</w:t>
            </w:r>
          </w:p>
          <w:p w14:paraId="3F6ACF61" w14:textId="77777777" w:rsidR="00BD0C80" w:rsidRPr="00BD0C80" w:rsidRDefault="00BD0C80" w:rsidP="00BD0C80">
            <w:pPr>
              <w:widowControl/>
              <w:spacing w:after="120" w:line="240" w:lineRule="auto"/>
              <w:jc w:val="both"/>
              <w:rPr>
                <w:rFonts w:ascii="Verdana" w:hAnsi="Verdana" w:cs="Tahoma"/>
                <w:b/>
                <w:snapToGrid/>
                <w:sz w:val="20"/>
                <w:szCs w:val="24"/>
              </w:rPr>
            </w:pPr>
            <w:r w:rsidRPr="00BD0C80">
              <w:rPr>
                <w:rFonts w:ascii="Verdana" w:hAnsi="Verdana" w:cs="Tahoma"/>
                <w:b/>
                <w:snapToGrid/>
                <w:sz w:val="20"/>
                <w:szCs w:val="24"/>
              </w:rPr>
              <w:t>Senior Consultant</w:t>
            </w:r>
          </w:p>
          <w:p w14:paraId="7FA28657" w14:textId="77777777" w:rsidR="00BD0C80" w:rsidRPr="00BD0C80" w:rsidRDefault="00BD0C80" w:rsidP="00A03C1B">
            <w:pPr>
              <w:widowControl/>
              <w:numPr>
                <w:ilvl w:val="0"/>
                <w:numId w:val="49"/>
              </w:numPr>
              <w:spacing w:before="60" w:after="60" w:line="240" w:lineRule="auto"/>
              <w:ind w:left="416"/>
              <w:contextualSpacing/>
              <w:jc w:val="both"/>
              <w:rPr>
                <w:rFonts w:cs="Arial"/>
                <w:snapToGrid/>
                <w:sz w:val="20"/>
                <w:szCs w:val="24"/>
              </w:rPr>
            </w:pPr>
            <w:r w:rsidRPr="00BD0C80">
              <w:rPr>
                <w:rFonts w:cs="Arial"/>
                <w:b/>
                <w:snapToGrid/>
                <w:sz w:val="20"/>
                <w:szCs w:val="24"/>
              </w:rPr>
              <w:t>Texas Department of Criminal Justice</w:t>
            </w:r>
            <w:r w:rsidRPr="00BD0C80">
              <w:rPr>
                <w:rFonts w:cs="Arial"/>
                <w:snapToGrid/>
                <w:sz w:val="20"/>
                <w:szCs w:val="24"/>
              </w:rPr>
              <w:t>—Implemented Dynamics 365-based Victim Notification and Case Management solution built in Dynamics 365 for Prison and Parole system for the state of Texas. The solution built on our existing SAVIN solution but was extended to provide greater case management that would allow for increased reporting for Victims of Crime Act (VOCA) Grant statistics and Other Victim Assistance Grants (OVAG) statistics. Served as Analyst and CRM Configurator in initial implementation and provide ongoing support.</w:t>
            </w:r>
          </w:p>
          <w:p w14:paraId="1908AA19" w14:textId="77777777" w:rsidR="00BD0C80" w:rsidRPr="00BD0C80" w:rsidRDefault="00BD0C80" w:rsidP="00A03C1B">
            <w:pPr>
              <w:widowControl/>
              <w:numPr>
                <w:ilvl w:val="0"/>
                <w:numId w:val="49"/>
              </w:numPr>
              <w:spacing w:before="60" w:after="60" w:line="240" w:lineRule="auto"/>
              <w:ind w:left="416"/>
              <w:contextualSpacing/>
              <w:jc w:val="both"/>
              <w:rPr>
                <w:rFonts w:cs="Arial"/>
                <w:snapToGrid/>
                <w:sz w:val="20"/>
                <w:szCs w:val="24"/>
              </w:rPr>
            </w:pPr>
            <w:r w:rsidRPr="00BD0C80">
              <w:rPr>
                <w:rFonts w:cs="Arial"/>
                <w:b/>
                <w:snapToGrid/>
                <w:sz w:val="20"/>
                <w:szCs w:val="24"/>
              </w:rPr>
              <w:t>Pennsylvania District Attorneys Institute and Pennsylvania Department of Corrections</w:t>
            </w:r>
            <w:r w:rsidRPr="00BD0C80">
              <w:rPr>
                <w:rFonts w:cs="Arial"/>
                <w:snapToGrid/>
                <w:sz w:val="20"/>
                <w:szCs w:val="24"/>
              </w:rPr>
              <w:t>—Implementing Dynamics 365-based Victim Notification solution for victims of offenders in the County Jails within Pennsylvania counties and Department of Corrections for a statewide deployment. Served as Analyst and CRM Configurator in initial implementation and provide ongoing support.</w:t>
            </w:r>
          </w:p>
          <w:p w14:paraId="7C724989" w14:textId="77777777" w:rsidR="00BD0C80" w:rsidRPr="00BD0C80" w:rsidRDefault="00BD0C80" w:rsidP="00A03C1B">
            <w:pPr>
              <w:widowControl/>
              <w:numPr>
                <w:ilvl w:val="0"/>
                <w:numId w:val="49"/>
              </w:numPr>
              <w:spacing w:before="60" w:after="60" w:line="240" w:lineRule="auto"/>
              <w:ind w:left="416"/>
              <w:contextualSpacing/>
              <w:jc w:val="both"/>
              <w:rPr>
                <w:rFonts w:cs="Arial"/>
                <w:snapToGrid/>
                <w:sz w:val="20"/>
                <w:szCs w:val="24"/>
              </w:rPr>
            </w:pPr>
            <w:r w:rsidRPr="00BD0C80">
              <w:rPr>
                <w:rFonts w:cs="Arial"/>
                <w:b/>
                <w:snapToGrid/>
                <w:sz w:val="20"/>
                <w:szCs w:val="24"/>
              </w:rPr>
              <w:t>Government Leasing</w:t>
            </w:r>
            <w:r w:rsidRPr="00BD0C80">
              <w:rPr>
                <w:rFonts w:cs="Arial"/>
                <w:snapToGrid/>
                <w:sz w:val="20"/>
                <w:szCs w:val="24"/>
              </w:rPr>
              <w:t>—Implemented Dynamics 365 solution to provide full business life cycle for organization specializing in coordinating equipment leases for government agencies: from sales, to financing, to contracts, to invoicing and accounting (Lease Management), to close out and equipment disposition. Assumed the project, in extremis, from other vendor and completed implementation. Implementation included custom import of electronic payments reports for posting receivables and also integrated third party document generation solution (XperiDo). Served as Project Manager, Analyst and CRM Configurator and provides ongoing support.</w:t>
            </w:r>
          </w:p>
          <w:p w14:paraId="477BFF69" w14:textId="77777777" w:rsidR="00BD0C80" w:rsidRPr="00BD0C80" w:rsidRDefault="00BD0C80" w:rsidP="00A03C1B">
            <w:pPr>
              <w:widowControl/>
              <w:numPr>
                <w:ilvl w:val="0"/>
                <w:numId w:val="49"/>
              </w:numPr>
              <w:spacing w:before="60" w:after="60" w:line="240" w:lineRule="auto"/>
              <w:ind w:left="416"/>
              <w:contextualSpacing/>
              <w:jc w:val="both"/>
              <w:rPr>
                <w:rFonts w:cs="Arial"/>
                <w:snapToGrid/>
                <w:sz w:val="20"/>
                <w:szCs w:val="24"/>
              </w:rPr>
            </w:pPr>
            <w:r w:rsidRPr="00BD0C80">
              <w:rPr>
                <w:rFonts w:cs="Arial"/>
                <w:b/>
                <w:snapToGrid/>
                <w:sz w:val="20"/>
                <w:szCs w:val="24"/>
              </w:rPr>
              <w:t>Taft Law</w:t>
            </w:r>
            <w:r w:rsidRPr="00BD0C80">
              <w:rPr>
                <w:rFonts w:cs="Arial"/>
                <w:snapToGrid/>
                <w:sz w:val="20"/>
                <w:szCs w:val="24"/>
              </w:rPr>
              <w:t>—Implemented Dynamics CRM 2015 solution to enable major US law firm to conduct risk assessments, due diligence, and investigations of possible conflicts regarding overseas business ventures by large corporate clients. Served as Project Manager, Analyst and CRM Configurator and provides ongoing support.</w:t>
            </w:r>
          </w:p>
          <w:p w14:paraId="7B0235AF" w14:textId="77777777" w:rsidR="00BD0C80" w:rsidRPr="00BD0C80" w:rsidRDefault="00BD0C80" w:rsidP="00A03C1B">
            <w:pPr>
              <w:widowControl/>
              <w:numPr>
                <w:ilvl w:val="0"/>
                <w:numId w:val="49"/>
              </w:numPr>
              <w:spacing w:before="60" w:after="60" w:line="240" w:lineRule="auto"/>
              <w:ind w:left="416"/>
              <w:contextualSpacing/>
              <w:jc w:val="both"/>
              <w:rPr>
                <w:rFonts w:cs="Arial"/>
                <w:snapToGrid/>
                <w:sz w:val="20"/>
                <w:szCs w:val="24"/>
              </w:rPr>
            </w:pPr>
            <w:r w:rsidRPr="00BD0C80">
              <w:rPr>
                <w:rFonts w:cs="Arial"/>
                <w:b/>
                <w:snapToGrid/>
                <w:sz w:val="20"/>
                <w:szCs w:val="24"/>
              </w:rPr>
              <w:t>GovCon Implementation</w:t>
            </w:r>
            <w:r w:rsidRPr="00BD0C80">
              <w:rPr>
                <w:rFonts w:cs="Arial"/>
                <w:snapToGrid/>
                <w:sz w:val="20"/>
                <w:szCs w:val="24"/>
              </w:rPr>
              <w:t xml:space="preserve">—Led several implementations of Dynamics 365 Government Contracting Sales solution in for multiple clients in a wide range of business types. All projects entailed requirements discovery and documentation, configuration, development, testing, and go live support. Served as Project Manager, Analyst and CRM Configurator in all implementations. </w:t>
            </w:r>
          </w:p>
          <w:p w14:paraId="1ED272E9" w14:textId="77777777" w:rsidR="00BD0C80" w:rsidRPr="00BD0C80" w:rsidRDefault="00BD0C80" w:rsidP="00A03C1B">
            <w:pPr>
              <w:widowControl/>
              <w:numPr>
                <w:ilvl w:val="0"/>
                <w:numId w:val="49"/>
              </w:numPr>
              <w:spacing w:before="60" w:after="60" w:line="240" w:lineRule="auto"/>
              <w:ind w:left="416"/>
              <w:contextualSpacing/>
              <w:jc w:val="both"/>
              <w:rPr>
                <w:rFonts w:cs="Arial"/>
                <w:snapToGrid/>
                <w:sz w:val="20"/>
                <w:szCs w:val="24"/>
              </w:rPr>
            </w:pPr>
            <w:r w:rsidRPr="00BD0C80">
              <w:rPr>
                <w:rFonts w:cs="Arial"/>
                <w:b/>
                <w:snapToGrid/>
                <w:sz w:val="20"/>
                <w:szCs w:val="24"/>
              </w:rPr>
              <w:t>South Dakota Attorney General—</w:t>
            </w:r>
            <w:r w:rsidRPr="00BD0C80">
              <w:rPr>
                <w:rFonts w:cs="Arial"/>
                <w:snapToGrid/>
                <w:sz w:val="20"/>
                <w:szCs w:val="24"/>
              </w:rPr>
              <w:t xml:space="preserve"> Managed the project to implement a victim notification system that fully integrates data from Jail, Prison and Court systems and provides updates of offender custody status and case events and dispositions to victims of crime. The solution exclusively uses the SAVIN IEPD, standardized NIEM interface for victim notification transactions. The solution relies heavily on data from the Court system to determine notification eligibility based on qualified charges and case dispositions. </w:t>
            </w:r>
          </w:p>
          <w:p w14:paraId="0A8F23B3" w14:textId="77777777" w:rsidR="00BD0C80" w:rsidRPr="00BD0C80" w:rsidRDefault="00BD0C80" w:rsidP="00A03C1B">
            <w:pPr>
              <w:widowControl/>
              <w:numPr>
                <w:ilvl w:val="0"/>
                <w:numId w:val="49"/>
              </w:numPr>
              <w:spacing w:before="60" w:after="60" w:line="240" w:lineRule="auto"/>
              <w:ind w:left="416"/>
              <w:contextualSpacing/>
              <w:jc w:val="both"/>
              <w:rPr>
                <w:rFonts w:cs="Arial"/>
                <w:snapToGrid/>
                <w:sz w:val="20"/>
                <w:szCs w:val="24"/>
              </w:rPr>
            </w:pPr>
            <w:r w:rsidRPr="00BD0C80">
              <w:rPr>
                <w:rFonts w:cs="Arial"/>
                <w:b/>
                <w:snapToGrid/>
                <w:sz w:val="20"/>
                <w:szCs w:val="24"/>
              </w:rPr>
              <w:t>State of Michigan Department of Human Services</w:t>
            </w:r>
            <w:r w:rsidRPr="00BD0C80">
              <w:rPr>
                <w:rFonts w:cs="Arial"/>
                <w:snapToGrid/>
                <w:sz w:val="20"/>
                <w:szCs w:val="24"/>
              </w:rPr>
              <w:t xml:space="preserve">—Managed the project to implement a support desk solution in Dynamics CRM 2011 for the DHS Call Center staff to use to input and manage issues reported by field staff of the primary line of business processes. The solution has escalation procedures such that issues can be resolved by Tier 1 staff or escalated to higher tier staff, based on the subject of the issue. The solution was built to distinguish supported systems so that issues get a different case number schema based on the system in which the issue was discovered. Extensive business unit logic segregates case data such that Call Center staff devoted to supporting a system see cases regarding only that system. Currently, the solution is being upgraded to CRM 2013. Assisted in the development of the test plan and review of test results. </w:t>
            </w:r>
          </w:p>
          <w:p w14:paraId="30592F58" w14:textId="77777777" w:rsidR="00BD0C80" w:rsidRPr="00BD0C80" w:rsidRDefault="00BD0C80" w:rsidP="00A03C1B">
            <w:pPr>
              <w:widowControl/>
              <w:numPr>
                <w:ilvl w:val="0"/>
                <w:numId w:val="49"/>
              </w:numPr>
              <w:spacing w:before="60" w:after="60" w:line="240" w:lineRule="auto"/>
              <w:ind w:left="416"/>
              <w:contextualSpacing/>
              <w:jc w:val="both"/>
              <w:rPr>
                <w:rFonts w:cs="Arial"/>
                <w:b/>
                <w:snapToGrid/>
                <w:sz w:val="20"/>
                <w:szCs w:val="24"/>
              </w:rPr>
            </w:pPr>
            <w:r w:rsidRPr="00BD0C80">
              <w:rPr>
                <w:rFonts w:cs="Arial"/>
                <w:b/>
                <w:snapToGrid/>
                <w:sz w:val="20"/>
                <w:szCs w:val="24"/>
              </w:rPr>
              <w:t>San Diego County Department of Human Services</w:t>
            </w:r>
            <w:r w:rsidRPr="00BD0C80">
              <w:rPr>
                <w:rFonts w:cs="Arial"/>
                <w:snapToGrid/>
                <w:sz w:val="20"/>
                <w:szCs w:val="24"/>
              </w:rPr>
              <w:t xml:space="preserve">—customized and configured Dynamics CRM 2011 to implement key features of a tool for qualifying constituents for social services </w:t>
            </w:r>
            <w:r w:rsidRPr="00BD0C80">
              <w:rPr>
                <w:rFonts w:cs="Arial"/>
                <w:snapToGrid/>
                <w:sz w:val="20"/>
                <w:szCs w:val="24"/>
              </w:rPr>
              <w:lastRenderedPageBreak/>
              <w:t xml:space="preserve">for aging populations and for connecting constituents with service providers within a defined range. Also developed a questionnaire tool in Dynamics CRM that is used to defined the screen flow for a public facing website into which constituents can enter requests for services to determine qualifications for various types of social services. Helped develop test plan for the solution. </w:t>
            </w:r>
          </w:p>
          <w:p w14:paraId="687A07FA" w14:textId="77777777" w:rsidR="00BD0C80" w:rsidRPr="00BD0C80" w:rsidRDefault="00BD0C80" w:rsidP="00A03C1B">
            <w:pPr>
              <w:widowControl/>
              <w:numPr>
                <w:ilvl w:val="0"/>
                <w:numId w:val="49"/>
              </w:numPr>
              <w:spacing w:before="60" w:after="60" w:line="240" w:lineRule="auto"/>
              <w:ind w:left="416"/>
              <w:contextualSpacing/>
              <w:jc w:val="both"/>
              <w:rPr>
                <w:rFonts w:cs="Arial"/>
                <w:b/>
                <w:snapToGrid/>
                <w:sz w:val="20"/>
                <w:szCs w:val="24"/>
              </w:rPr>
            </w:pPr>
            <w:r w:rsidRPr="00BD0C80">
              <w:rPr>
                <w:rFonts w:cs="Arial"/>
                <w:b/>
                <w:snapToGrid/>
                <w:sz w:val="20"/>
                <w:szCs w:val="24"/>
              </w:rPr>
              <w:t>Jhpiego</w:t>
            </w:r>
            <w:r w:rsidRPr="00BD0C80">
              <w:rPr>
                <w:rFonts w:cs="Arial"/>
                <w:snapToGrid/>
                <w:sz w:val="20"/>
                <w:szCs w:val="24"/>
              </w:rPr>
              <w:t xml:space="preserve">—Managed the project to implement a tool in Dynamics CRM 2011 that could be used to perform offline or online assessments of third world medical facilities to track improvement against established standards for the facility type. This solution used dynamic forms that could be completed on-line or off-line by facility staff for internal assessment and by external assessors. The forms is built dynamically based on the facility type and country in which the assessment would occur. </w:t>
            </w:r>
          </w:p>
          <w:p w14:paraId="2C90E6D3" w14:textId="77777777" w:rsidR="00BD0C80" w:rsidRPr="00BD0C80" w:rsidRDefault="00BD0C80" w:rsidP="00A03C1B">
            <w:pPr>
              <w:widowControl/>
              <w:numPr>
                <w:ilvl w:val="0"/>
                <w:numId w:val="49"/>
              </w:numPr>
              <w:spacing w:before="60" w:after="60" w:line="240" w:lineRule="auto"/>
              <w:ind w:left="416"/>
              <w:contextualSpacing/>
              <w:jc w:val="both"/>
              <w:rPr>
                <w:rFonts w:cs="Arial"/>
                <w:b/>
                <w:snapToGrid/>
                <w:sz w:val="20"/>
                <w:szCs w:val="24"/>
              </w:rPr>
            </w:pPr>
            <w:r w:rsidRPr="00BD0C80">
              <w:rPr>
                <w:rFonts w:cs="Arial"/>
                <w:b/>
                <w:snapToGrid/>
                <w:sz w:val="20"/>
                <w:szCs w:val="24"/>
              </w:rPr>
              <w:t>Council of the District of Columbia</w:t>
            </w:r>
            <w:r w:rsidRPr="00BD0C80">
              <w:rPr>
                <w:rFonts w:cs="Arial"/>
                <w:snapToGrid/>
                <w:sz w:val="20"/>
                <w:szCs w:val="24"/>
              </w:rPr>
              <w:t xml:space="preserve">—Managed the project to implement SharePoint as a portal for the Council Members and the Committees, enabling them to develop appropriate legislation, promote it, and collaborate. The system also provides a central location for managing HR and IT processes for the Council staff. Also managed a second project in which a prototype was built to provide access to the official DC Code to be used by attorneys and other interested persons using anonymous access. The Code project would allow a person to see exactly how the DC Code read on a specific day in the past. </w:t>
            </w:r>
          </w:p>
          <w:p w14:paraId="4DF400CC" w14:textId="77777777" w:rsidR="00BD0C80" w:rsidRPr="00BD0C80" w:rsidRDefault="00BD0C80" w:rsidP="00A03C1B">
            <w:pPr>
              <w:widowControl/>
              <w:numPr>
                <w:ilvl w:val="0"/>
                <w:numId w:val="49"/>
              </w:numPr>
              <w:spacing w:before="60" w:after="60" w:line="240" w:lineRule="auto"/>
              <w:ind w:left="416"/>
              <w:contextualSpacing/>
              <w:jc w:val="both"/>
              <w:rPr>
                <w:rFonts w:cs="Arial"/>
                <w:snapToGrid/>
                <w:sz w:val="20"/>
                <w:szCs w:val="24"/>
              </w:rPr>
            </w:pPr>
            <w:r w:rsidRPr="00BD0C80">
              <w:rPr>
                <w:rFonts w:cs="Arial"/>
                <w:b/>
                <w:snapToGrid/>
                <w:sz w:val="20"/>
                <w:szCs w:val="24"/>
              </w:rPr>
              <w:t>Indiana Appellate Courts</w:t>
            </w:r>
            <w:r w:rsidRPr="00BD0C80">
              <w:rPr>
                <w:rFonts w:cs="Arial"/>
                <w:snapToGrid/>
                <w:sz w:val="20"/>
                <w:szCs w:val="24"/>
              </w:rPr>
              <w:t>—Managed the project to implement CRM as an application platform for integrating document management with the legacy legal case management system for tracking incoming motions through to decision and for managing orders and opinions from the appellate court through to publication for the case. The solution tracks criminal, civil and tax court cases, case parties, attorneys, motions, orders, opinions and manages documents regarding case filings and legal publications.</w:t>
            </w:r>
          </w:p>
          <w:p w14:paraId="24CF6B47" w14:textId="77777777" w:rsidR="00BD0C80" w:rsidRPr="00BD0C80" w:rsidRDefault="00BD0C80" w:rsidP="00A03C1B">
            <w:pPr>
              <w:widowControl/>
              <w:numPr>
                <w:ilvl w:val="0"/>
                <w:numId w:val="49"/>
              </w:numPr>
              <w:spacing w:before="60" w:after="60" w:line="240" w:lineRule="auto"/>
              <w:ind w:left="416"/>
              <w:contextualSpacing/>
              <w:jc w:val="both"/>
              <w:rPr>
                <w:rFonts w:cs="Arial"/>
                <w:b/>
                <w:snapToGrid/>
                <w:sz w:val="20"/>
                <w:szCs w:val="24"/>
              </w:rPr>
            </w:pPr>
            <w:r w:rsidRPr="00BD0C80">
              <w:rPr>
                <w:rFonts w:cs="Arial"/>
                <w:b/>
                <w:snapToGrid/>
                <w:sz w:val="20"/>
                <w:szCs w:val="24"/>
              </w:rPr>
              <w:t>Indiana Department of Correction</w:t>
            </w:r>
            <w:r w:rsidRPr="00BD0C80">
              <w:rPr>
                <w:rFonts w:cs="Arial"/>
                <w:snapToGrid/>
                <w:sz w:val="20"/>
                <w:szCs w:val="24"/>
              </w:rPr>
              <w:t xml:space="preserve">—Managed the project to implement a notification service for victims of crime and other constituents concerning changes in an offender’s custody status, expected release date, and community transitioning. The solution entailed consolidating data from the DOC mainframe, county jail booking systems, and state prosecutor’s system to provide full justice life-cycle notification coverage. The consolidated data set also was used to extend features beyond notification and improve collaboration among the state’s justice system organizations. Multiple extensions of the solution have included adding new data feeds, adding processes for special notifications for law enforcement, new features for Parole Board hearing management, and Community Transition Team. Developed requirements and test plans, oversaw testing. </w:t>
            </w:r>
          </w:p>
          <w:p w14:paraId="44533C1D" w14:textId="77777777" w:rsidR="00BD0C80" w:rsidRPr="00BD0C80" w:rsidRDefault="00BD0C80" w:rsidP="00A03C1B">
            <w:pPr>
              <w:widowControl/>
              <w:numPr>
                <w:ilvl w:val="0"/>
                <w:numId w:val="49"/>
              </w:numPr>
              <w:spacing w:before="60" w:after="60" w:line="240" w:lineRule="auto"/>
              <w:ind w:left="416"/>
              <w:contextualSpacing/>
              <w:jc w:val="both"/>
              <w:rPr>
                <w:rFonts w:cs="Arial"/>
                <w:b/>
                <w:snapToGrid/>
                <w:sz w:val="20"/>
                <w:szCs w:val="24"/>
              </w:rPr>
            </w:pPr>
            <w:r w:rsidRPr="00BD0C80">
              <w:rPr>
                <w:rFonts w:cs="Arial"/>
                <w:b/>
                <w:snapToGrid/>
                <w:sz w:val="20"/>
                <w:szCs w:val="24"/>
              </w:rPr>
              <w:t>State of Michigan, Governor’s Office</w:t>
            </w:r>
            <w:r w:rsidRPr="00BD0C80">
              <w:rPr>
                <w:rFonts w:cs="Arial"/>
                <w:snapToGrid/>
                <w:sz w:val="20"/>
                <w:szCs w:val="24"/>
              </w:rPr>
              <w:t xml:space="preserve">—Managed the project to implement CRM for the Constituent Services Office and the Scheduling Office. The implementation for the Constituent Management Office involved tracking constituent requests, assigning them to the appropriate staff member or escalating them to the appropriate department for resolution; tracking the resolution; and determining the constituent’s satisfaction with the resolution. The implementation for the Scheduling Office involved managing requests for the Governor to appear at events, determining which the Governor should attend, which should be attended by the appropriate departmental staff, and implementing a calendar for the Governor. The project was completed within two months. Developed test plan and assisted with testing. </w:t>
            </w:r>
          </w:p>
          <w:p w14:paraId="4835FCA7" w14:textId="77777777" w:rsidR="00BD0C80" w:rsidRPr="00BD0C80" w:rsidRDefault="00BD0C80" w:rsidP="00A03C1B">
            <w:pPr>
              <w:widowControl/>
              <w:numPr>
                <w:ilvl w:val="0"/>
                <w:numId w:val="49"/>
              </w:numPr>
              <w:spacing w:before="60" w:after="60" w:line="240" w:lineRule="auto"/>
              <w:ind w:left="416"/>
              <w:contextualSpacing/>
              <w:jc w:val="both"/>
              <w:rPr>
                <w:rFonts w:cs="Arial"/>
                <w:snapToGrid/>
                <w:sz w:val="20"/>
                <w:szCs w:val="24"/>
              </w:rPr>
            </w:pPr>
            <w:r w:rsidRPr="00BD0C80">
              <w:rPr>
                <w:rFonts w:cs="Arial"/>
                <w:b/>
                <w:snapToGrid/>
                <w:sz w:val="20"/>
                <w:szCs w:val="24"/>
              </w:rPr>
              <w:t>Indiana Supreme Court</w:t>
            </w:r>
            <w:r w:rsidRPr="00BD0C80">
              <w:rPr>
                <w:rFonts w:cs="Arial"/>
                <w:snapToGrid/>
                <w:sz w:val="20"/>
                <w:szCs w:val="24"/>
              </w:rPr>
              <w:t xml:space="preserve">—Managed the project to implement CRM as an application platform for managing training events for the state’s Judges and other court officers and tracking their education credits; for managing special research requests; for tracking probation statistics capture and other court functions. Gathered and documented requirements for all data and process management elements.  </w:t>
            </w:r>
          </w:p>
          <w:p w14:paraId="5A2A5D85" w14:textId="77777777" w:rsidR="00BD0C80" w:rsidRPr="00BD0C80" w:rsidRDefault="00BD0C80" w:rsidP="00A03C1B">
            <w:pPr>
              <w:widowControl/>
              <w:numPr>
                <w:ilvl w:val="0"/>
                <w:numId w:val="49"/>
              </w:numPr>
              <w:spacing w:before="60" w:after="60" w:line="240" w:lineRule="auto"/>
              <w:ind w:left="416"/>
              <w:contextualSpacing/>
              <w:jc w:val="both"/>
              <w:rPr>
                <w:rFonts w:cs="Arial"/>
                <w:snapToGrid/>
                <w:sz w:val="20"/>
                <w:szCs w:val="24"/>
              </w:rPr>
            </w:pPr>
            <w:r w:rsidRPr="00BD0C80">
              <w:rPr>
                <w:rFonts w:cs="Arial"/>
                <w:b/>
                <w:snapToGrid/>
                <w:sz w:val="20"/>
                <w:szCs w:val="24"/>
              </w:rPr>
              <w:t>Stimulus 360 Deployments</w:t>
            </w:r>
            <w:r w:rsidRPr="00BD0C80">
              <w:rPr>
                <w:rFonts w:cs="Arial"/>
                <w:snapToGrid/>
                <w:sz w:val="20"/>
                <w:szCs w:val="24"/>
              </w:rPr>
              <w:t xml:space="preserve">—Managed projects to customize, deploy, train and maintain the Stimulus 360 solution framework developed for Microsoft to help state and local governments to track Recovery Act funds. Current completed projects include: State of Tennessee; State of Illinois; City of Chicago, IL; City of Mobile, AL; City of Seattle, WA; City of San Jose, CA. </w:t>
            </w:r>
          </w:p>
          <w:p w14:paraId="2652A2C4" w14:textId="77777777" w:rsidR="00BD0C80" w:rsidRPr="00BD0C80" w:rsidRDefault="00BD0C80" w:rsidP="00A03C1B">
            <w:pPr>
              <w:widowControl/>
              <w:numPr>
                <w:ilvl w:val="0"/>
                <w:numId w:val="49"/>
              </w:numPr>
              <w:spacing w:before="60" w:after="60" w:line="240" w:lineRule="auto"/>
              <w:ind w:left="416"/>
              <w:contextualSpacing/>
              <w:jc w:val="both"/>
              <w:rPr>
                <w:rFonts w:cs="Arial"/>
                <w:snapToGrid/>
                <w:sz w:val="20"/>
                <w:szCs w:val="24"/>
              </w:rPr>
            </w:pPr>
            <w:r w:rsidRPr="00BD0C80">
              <w:rPr>
                <w:rFonts w:cs="Arial"/>
                <w:b/>
                <w:snapToGrid/>
                <w:sz w:val="20"/>
                <w:szCs w:val="24"/>
              </w:rPr>
              <w:t>Illinois Department of Commerce and Economic Opportunity</w:t>
            </w:r>
            <w:r w:rsidRPr="00BD0C80">
              <w:rPr>
                <w:rFonts w:cs="Arial"/>
                <w:snapToGrid/>
                <w:sz w:val="20"/>
                <w:szCs w:val="24"/>
              </w:rPr>
              <w:t xml:space="preserve">—Managed project to deploy a Sales Automation CRM implementation into a hosted environment. </w:t>
            </w:r>
          </w:p>
          <w:p w14:paraId="4B3AFED0" w14:textId="77777777" w:rsidR="00BD0C80" w:rsidRPr="00BD0C80" w:rsidRDefault="00BD0C80" w:rsidP="00A03C1B">
            <w:pPr>
              <w:widowControl/>
              <w:numPr>
                <w:ilvl w:val="0"/>
                <w:numId w:val="49"/>
              </w:numPr>
              <w:spacing w:before="60" w:after="60" w:line="240" w:lineRule="auto"/>
              <w:ind w:left="416"/>
              <w:contextualSpacing/>
              <w:jc w:val="both"/>
              <w:rPr>
                <w:rFonts w:cs="Arial"/>
                <w:snapToGrid/>
                <w:sz w:val="20"/>
                <w:szCs w:val="24"/>
              </w:rPr>
            </w:pPr>
            <w:r w:rsidRPr="00BD0C80">
              <w:rPr>
                <w:rFonts w:cs="Arial"/>
                <w:b/>
                <w:snapToGrid/>
                <w:sz w:val="20"/>
                <w:szCs w:val="24"/>
              </w:rPr>
              <w:t>Virginia Information Technology Agency</w:t>
            </w:r>
            <w:r w:rsidRPr="00BD0C80">
              <w:rPr>
                <w:rFonts w:cs="Arial"/>
                <w:snapToGrid/>
                <w:sz w:val="20"/>
                <w:szCs w:val="24"/>
              </w:rPr>
              <w:t xml:space="preserve">—Managed the project to implement CRM as the data store and process management component for driving the screen presentation for </w:t>
            </w:r>
            <w:r w:rsidRPr="00BD0C80">
              <w:rPr>
                <w:rFonts w:cs="Arial"/>
                <w:snapToGrid/>
                <w:sz w:val="20"/>
                <w:szCs w:val="24"/>
              </w:rPr>
              <w:lastRenderedPageBreak/>
              <w:t xml:space="preserve">Virginia’s Business One Stop web site, used to register new businesses in the state. Gathered and documented requirements for the data store and process management elements. </w:t>
            </w:r>
          </w:p>
          <w:p w14:paraId="314E4196" w14:textId="77777777" w:rsidR="00BD0C80" w:rsidRPr="00BD0C80" w:rsidRDefault="00BD0C80" w:rsidP="00A03C1B">
            <w:pPr>
              <w:widowControl/>
              <w:numPr>
                <w:ilvl w:val="0"/>
                <w:numId w:val="49"/>
              </w:numPr>
              <w:spacing w:before="60" w:after="60" w:line="240" w:lineRule="auto"/>
              <w:ind w:left="416"/>
              <w:contextualSpacing/>
              <w:jc w:val="both"/>
              <w:rPr>
                <w:rFonts w:cs="Arial"/>
                <w:snapToGrid/>
                <w:sz w:val="20"/>
                <w:szCs w:val="24"/>
              </w:rPr>
            </w:pPr>
            <w:r w:rsidRPr="00BD0C80">
              <w:rPr>
                <w:rFonts w:cs="Arial"/>
                <w:b/>
                <w:snapToGrid/>
                <w:sz w:val="20"/>
                <w:szCs w:val="24"/>
              </w:rPr>
              <w:t>Delaware Attorney General</w:t>
            </w:r>
            <w:r w:rsidRPr="00BD0C80">
              <w:rPr>
                <w:rFonts w:cs="Arial"/>
                <w:snapToGrid/>
                <w:sz w:val="20"/>
                <w:szCs w:val="24"/>
              </w:rPr>
              <w:t xml:space="preserve">—Managed the project to upgrade Microsoft Dynamics CRM from version 1.2 to 4.0 and implemented new logic leveraging new CRM features to an existing application for managing the states consumer complaint process. </w:t>
            </w:r>
          </w:p>
          <w:p w14:paraId="2236F109" w14:textId="77777777" w:rsidR="00BD0C80" w:rsidRPr="00BD0C80" w:rsidRDefault="00BD0C80" w:rsidP="00A03C1B">
            <w:pPr>
              <w:widowControl/>
              <w:numPr>
                <w:ilvl w:val="0"/>
                <w:numId w:val="49"/>
              </w:numPr>
              <w:spacing w:before="60" w:after="60" w:line="240" w:lineRule="auto"/>
              <w:ind w:left="416"/>
              <w:contextualSpacing/>
              <w:jc w:val="both"/>
              <w:rPr>
                <w:rFonts w:cs="Arial"/>
                <w:snapToGrid/>
                <w:sz w:val="20"/>
                <w:szCs w:val="24"/>
              </w:rPr>
            </w:pPr>
            <w:r w:rsidRPr="00BD0C80">
              <w:rPr>
                <w:rFonts w:cs="Arial"/>
                <w:b/>
                <w:snapToGrid/>
                <w:sz w:val="20"/>
                <w:szCs w:val="24"/>
              </w:rPr>
              <w:t>Harris County (TX) Neighborhood Protection Council</w:t>
            </w:r>
            <w:r w:rsidRPr="00BD0C80">
              <w:rPr>
                <w:rFonts w:cs="Arial"/>
                <w:snapToGrid/>
                <w:sz w:val="20"/>
                <w:szCs w:val="24"/>
              </w:rPr>
              <w:t xml:space="preserve">—Gathered and documented requirements for CRM solution for property inspection, issue recordation, remediation and hearing support. </w:t>
            </w:r>
          </w:p>
          <w:p w14:paraId="30C99C12" w14:textId="77777777" w:rsidR="00BD0C80" w:rsidRPr="00BD0C80" w:rsidRDefault="00BD0C80" w:rsidP="00A03C1B">
            <w:pPr>
              <w:widowControl/>
              <w:numPr>
                <w:ilvl w:val="0"/>
                <w:numId w:val="49"/>
              </w:numPr>
              <w:spacing w:before="60" w:after="60" w:line="240" w:lineRule="auto"/>
              <w:ind w:left="416"/>
              <w:contextualSpacing/>
              <w:jc w:val="both"/>
              <w:rPr>
                <w:rFonts w:cs="Arial"/>
                <w:snapToGrid/>
                <w:sz w:val="20"/>
                <w:szCs w:val="24"/>
              </w:rPr>
            </w:pPr>
            <w:r w:rsidRPr="00BD0C80">
              <w:rPr>
                <w:rFonts w:cs="Arial"/>
                <w:b/>
                <w:snapToGrid/>
                <w:sz w:val="20"/>
                <w:szCs w:val="24"/>
              </w:rPr>
              <w:t>Science Applications International Corporation</w:t>
            </w:r>
            <w:r w:rsidRPr="00BD0C80">
              <w:rPr>
                <w:rFonts w:cs="Arial"/>
                <w:snapToGrid/>
                <w:sz w:val="20"/>
                <w:szCs w:val="24"/>
              </w:rPr>
              <w:t>—Served as a senior tester for several major upgrades to U.S. Marine Corps personnel and equipment tracking system, including new system to collect and provide critical manpower and equipment data to the Joint Chiefs of Staff via web services.</w:t>
            </w:r>
          </w:p>
          <w:p w14:paraId="4175220D" w14:textId="77777777" w:rsidR="00BD0C80" w:rsidRPr="00BD0C80" w:rsidRDefault="00BD0C80" w:rsidP="00A03C1B">
            <w:pPr>
              <w:widowControl/>
              <w:numPr>
                <w:ilvl w:val="0"/>
                <w:numId w:val="49"/>
              </w:numPr>
              <w:spacing w:before="60" w:after="60" w:line="240" w:lineRule="auto"/>
              <w:ind w:left="416"/>
              <w:contextualSpacing/>
              <w:jc w:val="both"/>
              <w:rPr>
                <w:rFonts w:cs="Arial"/>
                <w:snapToGrid/>
                <w:sz w:val="20"/>
                <w:szCs w:val="24"/>
              </w:rPr>
            </w:pPr>
            <w:r w:rsidRPr="00BD0C80">
              <w:rPr>
                <w:rFonts w:cs="Arial"/>
                <w:b/>
                <w:snapToGrid/>
                <w:sz w:val="20"/>
                <w:szCs w:val="24"/>
              </w:rPr>
              <w:t>LJT Inc</w:t>
            </w:r>
            <w:r w:rsidRPr="00BD0C80">
              <w:rPr>
                <w:rFonts w:cs="Arial"/>
                <w:snapToGrid/>
                <w:sz w:val="20"/>
                <w:szCs w:val="24"/>
              </w:rPr>
              <w:t xml:space="preserve">.—Managed Microsoft Office SharePoint Server 2007 solution used to support the LJT ISO-9000 certification effort and company intranet. </w:t>
            </w:r>
          </w:p>
          <w:p w14:paraId="45A81973" w14:textId="77777777" w:rsidR="00BD0C80" w:rsidRPr="00BD0C80" w:rsidRDefault="00BD0C80" w:rsidP="00A03C1B">
            <w:pPr>
              <w:widowControl/>
              <w:numPr>
                <w:ilvl w:val="0"/>
                <w:numId w:val="49"/>
              </w:numPr>
              <w:spacing w:before="60" w:after="60" w:line="240" w:lineRule="auto"/>
              <w:ind w:left="416"/>
              <w:contextualSpacing/>
              <w:jc w:val="both"/>
              <w:rPr>
                <w:rFonts w:cs="Arial"/>
                <w:snapToGrid/>
                <w:sz w:val="20"/>
                <w:szCs w:val="24"/>
              </w:rPr>
            </w:pPr>
            <w:r w:rsidRPr="00BD0C80">
              <w:rPr>
                <w:rFonts w:cs="Arial"/>
                <w:b/>
                <w:snapToGrid/>
                <w:sz w:val="20"/>
                <w:szCs w:val="24"/>
              </w:rPr>
              <w:t>American Federation of Teachers</w:t>
            </w:r>
            <w:r w:rsidRPr="00BD0C80">
              <w:rPr>
                <w:rFonts w:cs="Arial"/>
                <w:snapToGrid/>
                <w:sz w:val="20"/>
                <w:szCs w:val="24"/>
              </w:rPr>
              <w:t xml:space="preserve">—developed and executed a test plan for a custom .NET application </w:t>
            </w:r>
            <w:r w:rsidRPr="00BD0C80">
              <w:rPr>
                <w:rFonts w:cs="Arial"/>
                <w:b/>
                <w:snapToGrid/>
                <w:sz w:val="20"/>
                <w:szCs w:val="24"/>
              </w:rPr>
              <w:t>American Federation of Teachers</w:t>
            </w:r>
            <w:r w:rsidRPr="00BD0C80">
              <w:rPr>
                <w:rFonts w:cs="Arial"/>
                <w:snapToGrid/>
                <w:sz w:val="20"/>
                <w:szCs w:val="24"/>
              </w:rPr>
              <w:t xml:space="preserve"> for on-line web form development, presentation, and completion.</w:t>
            </w:r>
          </w:p>
          <w:p w14:paraId="5CE52A9D" w14:textId="77777777" w:rsidR="00BD0C80" w:rsidRPr="00BD0C80" w:rsidRDefault="00BD0C80" w:rsidP="00A03C1B">
            <w:pPr>
              <w:widowControl/>
              <w:numPr>
                <w:ilvl w:val="0"/>
                <w:numId w:val="49"/>
              </w:numPr>
              <w:spacing w:before="60" w:after="60" w:line="240" w:lineRule="auto"/>
              <w:ind w:left="416"/>
              <w:contextualSpacing/>
              <w:jc w:val="both"/>
              <w:rPr>
                <w:rFonts w:cs="Arial"/>
                <w:snapToGrid/>
                <w:sz w:val="20"/>
                <w:szCs w:val="24"/>
              </w:rPr>
            </w:pPr>
            <w:r w:rsidRPr="00BD0C80">
              <w:rPr>
                <w:rFonts w:cs="Arial"/>
                <w:b/>
                <w:snapToGrid/>
                <w:sz w:val="20"/>
                <w:szCs w:val="24"/>
              </w:rPr>
              <w:t>Service Employees International Union</w:t>
            </w:r>
            <w:r w:rsidRPr="00BD0C80">
              <w:rPr>
                <w:rFonts w:cs="Arial"/>
                <w:snapToGrid/>
                <w:sz w:val="20"/>
                <w:szCs w:val="24"/>
              </w:rPr>
              <w:t xml:space="preserve">—Managed Microsoft Office SharePoint Server and InfoPath Forms project to automate critical business practices; developed requirements, and oversight of implementation. </w:t>
            </w:r>
          </w:p>
          <w:p w14:paraId="5EA0C112" w14:textId="77777777" w:rsidR="00BD0C80" w:rsidRPr="00BD0C80" w:rsidRDefault="00BD0C80" w:rsidP="00A03C1B">
            <w:pPr>
              <w:widowControl/>
              <w:numPr>
                <w:ilvl w:val="0"/>
                <w:numId w:val="49"/>
              </w:numPr>
              <w:spacing w:before="60" w:after="60" w:line="240" w:lineRule="auto"/>
              <w:ind w:left="416"/>
              <w:contextualSpacing/>
              <w:jc w:val="both"/>
              <w:rPr>
                <w:rFonts w:cs="Arial"/>
                <w:snapToGrid/>
                <w:sz w:val="20"/>
                <w:szCs w:val="24"/>
              </w:rPr>
            </w:pPr>
            <w:r w:rsidRPr="00BD0C80">
              <w:rPr>
                <w:rFonts w:cs="Arial"/>
                <w:b/>
                <w:snapToGrid/>
                <w:sz w:val="20"/>
                <w:szCs w:val="24"/>
              </w:rPr>
              <w:t>Allied Capital</w:t>
            </w:r>
            <w:r w:rsidRPr="00BD0C80">
              <w:rPr>
                <w:rFonts w:cs="Arial"/>
                <w:snapToGrid/>
                <w:sz w:val="20"/>
                <w:szCs w:val="24"/>
              </w:rPr>
              <w:t xml:space="preserve">—Conducted analysis of upgrade from Microsoft SharePoint Portal Server 2003 to Microsoft Office SharePoint Server 2007; identified delta following test upgrade; developed remediation and migration plan. </w:t>
            </w:r>
          </w:p>
          <w:p w14:paraId="581BA8ED" w14:textId="77777777" w:rsidR="00BD0C80" w:rsidRPr="00BD0C80" w:rsidRDefault="00BD0C80" w:rsidP="00A03C1B">
            <w:pPr>
              <w:widowControl/>
              <w:numPr>
                <w:ilvl w:val="0"/>
                <w:numId w:val="49"/>
              </w:numPr>
              <w:spacing w:before="60" w:after="60" w:line="240" w:lineRule="auto"/>
              <w:ind w:left="416"/>
              <w:contextualSpacing/>
              <w:jc w:val="both"/>
              <w:rPr>
                <w:rFonts w:cs="Arial"/>
                <w:snapToGrid/>
                <w:sz w:val="20"/>
                <w:szCs w:val="24"/>
              </w:rPr>
            </w:pPr>
            <w:r w:rsidRPr="00BD0C80">
              <w:rPr>
                <w:rFonts w:cs="Arial"/>
                <w:b/>
                <w:snapToGrid/>
                <w:sz w:val="20"/>
                <w:szCs w:val="24"/>
              </w:rPr>
              <w:t>Propane Education and Research Council</w:t>
            </w:r>
            <w:r w:rsidRPr="00BD0C80">
              <w:rPr>
                <w:rFonts w:cs="Arial"/>
                <w:snapToGrid/>
                <w:sz w:val="20"/>
                <w:szCs w:val="24"/>
              </w:rPr>
              <w:t>—conducted business analysis and developed business requirements for Microsoft Office SharePoint Server 2007 implementation; developed checklist to help in requirements discovery.</w:t>
            </w:r>
          </w:p>
          <w:p w14:paraId="382C80B0" w14:textId="77777777" w:rsidR="00BD0C80" w:rsidRPr="00BD0C80" w:rsidRDefault="00BD0C80" w:rsidP="00A03C1B">
            <w:pPr>
              <w:widowControl/>
              <w:numPr>
                <w:ilvl w:val="0"/>
                <w:numId w:val="49"/>
              </w:numPr>
              <w:spacing w:before="60" w:after="60" w:line="240" w:lineRule="auto"/>
              <w:ind w:left="416"/>
              <w:contextualSpacing/>
              <w:jc w:val="both"/>
              <w:rPr>
                <w:rFonts w:cs="Arial"/>
                <w:snapToGrid/>
                <w:sz w:val="20"/>
                <w:szCs w:val="24"/>
              </w:rPr>
            </w:pPr>
            <w:r w:rsidRPr="00BD0C80">
              <w:rPr>
                <w:rFonts w:cs="Arial"/>
                <w:b/>
                <w:snapToGrid/>
                <w:sz w:val="20"/>
                <w:szCs w:val="24"/>
              </w:rPr>
              <w:t>US Chamber of Commerce</w:t>
            </w:r>
            <w:r w:rsidRPr="00BD0C80">
              <w:rPr>
                <w:rFonts w:cs="Arial"/>
                <w:snapToGrid/>
                <w:sz w:val="20"/>
                <w:szCs w:val="24"/>
              </w:rPr>
              <w:t xml:space="preserve">—Managed pilot project that involved replacement of  Microsoft Content Management Server 2001 with Microsoft Office SharePoint Server 2007; developed business and system requirements; oversaw and assisted in implementation; developed procedures for managing template sites and pages; conducted training. </w:t>
            </w:r>
          </w:p>
          <w:p w14:paraId="1E51ABB1" w14:textId="77777777" w:rsidR="00BD0C80" w:rsidRPr="00BD0C80" w:rsidRDefault="00BD0C80" w:rsidP="00A03C1B">
            <w:pPr>
              <w:widowControl/>
              <w:numPr>
                <w:ilvl w:val="0"/>
                <w:numId w:val="49"/>
              </w:numPr>
              <w:spacing w:before="60" w:after="60" w:line="240" w:lineRule="auto"/>
              <w:ind w:left="416"/>
              <w:contextualSpacing/>
              <w:jc w:val="both"/>
              <w:rPr>
                <w:rFonts w:cs="Arial"/>
                <w:snapToGrid/>
                <w:sz w:val="20"/>
                <w:szCs w:val="24"/>
              </w:rPr>
            </w:pPr>
            <w:r w:rsidRPr="00BD0C80">
              <w:rPr>
                <w:rFonts w:cs="Arial"/>
                <w:b/>
                <w:snapToGrid/>
                <w:sz w:val="20"/>
                <w:szCs w:val="24"/>
              </w:rPr>
              <w:t>Experient, Inc</w:t>
            </w:r>
            <w:r w:rsidRPr="00BD0C80">
              <w:rPr>
                <w:rFonts w:cs="Arial"/>
                <w:snapToGrid/>
                <w:sz w:val="20"/>
                <w:szCs w:val="24"/>
              </w:rPr>
              <w:t>.—Developed Microsoft Office SharePoint Server requirements. Assisted in designing taxonomy to facilitate enterprise, intranet, departments, and extranet requirements.</w:t>
            </w:r>
          </w:p>
          <w:p w14:paraId="3E347147" w14:textId="77777777" w:rsidR="00BD0C80" w:rsidRPr="00BD0C80" w:rsidRDefault="00BD0C80" w:rsidP="00A03C1B">
            <w:pPr>
              <w:widowControl/>
              <w:numPr>
                <w:ilvl w:val="0"/>
                <w:numId w:val="49"/>
              </w:numPr>
              <w:spacing w:before="60" w:after="60" w:line="240" w:lineRule="auto"/>
              <w:ind w:left="416"/>
              <w:contextualSpacing/>
              <w:jc w:val="both"/>
              <w:rPr>
                <w:rFonts w:cs="Arial"/>
                <w:snapToGrid/>
                <w:sz w:val="20"/>
                <w:szCs w:val="24"/>
              </w:rPr>
            </w:pPr>
            <w:r w:rsidRPr="00BD0C80">
              <w:rPr>
                <w:rFonts w:cs="Arial"/>
                <w:b/>
                <w:snapToGrid/>
                <w:sz w:val="20"/>
                <w:szCs w:val="24"/>
              </w:rPr>
              <w:t>Defense Intelligence Agency (DIA)</w:t>
            </w:r>
            <w:r w:rsidRPr="00BD0C80">
              <w:rPr>
                <w:rFonts w:cs="Arial"/>
                <w:snapToGrid/>
                <w:sz w:val="20"/>
                <w:szCs w:val="24"/>
              </w:rPr>
              <w:t xml:space="preserve">—Developed requirements for custom Microsoft Outlook plug-in that analyzed e-mail content and automatically set the appropriate classification; developed and executed test plan, test conditions, and test cases; designed custom tool for automating test execution; developed User Acceptance Testing guidelines for previous version; developed training script for distance learning video of new features; developed comprehensive help for new features. </w:t>
            </w:r>
          </w:p>
          <w:p w14:paraId="7CEA91AC" w14:textId="77777777" w:rsidR="00BD0C80" w:rsidRPr="00BD0C80" w:rsidRDefault="00BD0C80" w:rsidP="00A03C1B">
            <w:pPr>
              <w:widowControl/>
              <w:numPr>
                <w:ilvl w:val="0"/>
                <w:numId w:val="49"/>
              </w:numPr>
              <w:spacing w:before="60" w:after="60" w:line="240" w:lineRule="auto"/>
              <w:ind w:left="416"/>
              <w:contextualSpacing/>
              <w:jc w:val="both"/>
              <w:rPr>
                <w:rFonts w:cs="Arial"/>
                <w:snapToGrid/>
                <w:sz w:val="20"/>
                <w:szCs w:val="24"/>
              </w:rPr>
            </w:pPr>
            <w:r w:rsidRPr="00BD0C80">
              <w:rPr>
                <w:rFonts w:cs="Arial"/>
                <w:b/>
                <w:snapToGrid/>
                <w:sz w:val="20"/>
                <w:szCs w:val="24"/>
              </w:rPr>
              <w:t>Graduate Management Admissions Council (GMAC)</w:t>
            </w:r>
            <w:r w:rsidRPr="00BD0C80">
              <w:rPr>
                <w:rFonts w:cs="Arial"/>
                <w:snapToGrid/>
                <w:sz w:val="20"/>
                <w:szCs w:val="24"/>
              </w:rPr>
              <w:t>—Developed and executed test plan, test conditions and test cases for several projects, including a new auditing methodology for externally validating flat file content, a complete re-architecting of the principal system, and a disability accommodations request and reporting system.</w:t>
            </w:r>
          </w:p>
          <w:p w14:paraId="4DE36E5E" w14:textId="77777777" w:rsidR="00BD0C80" w:rsidRPr="00BD0C80" w:rsidRDefault="00BD0C80" w:rsidP="00A03C1B">
            <w:pPr>
              <w:widowControl/>
              <w:numPr>
                <w:ilvl w:val="0"/>
                <w:numId w:val="49"/>
              </w:numPr>
              <w:spacing w:before="60" w:after="60" w:line="240" w:lineRule="auto"/>
              <w:ind w:left="416"/>
              <w:contextualSpacing/>
              <w:jc w:val="both"/>
              <w:rPr>
                <w:rFonts w:cs="Arial"/>
                <w:snapToGrid/>
                <w:sz w:val="20"/>
                <w:szCs w:val="24"/>
              </w:rPr>
            </w:pPr>
            <w:r w:rsidRPr="00BD0C80">
              <w:rPr>
                <w:rFonts w:cs="Arial"/>
                <w:b/>
                <w:snapToGrid/>
                <w:sz w:val="20"/>
                <w:szCs w:val="24"/>
              </w:rPr>
              <w:t>US Marine Corps Intelligence Agency (MCIA)</w:t>
            </w:r>
            <w:r w:rsidRPr="00BD0C80">
              <w:rPr>
                <w:rFonts w:cs="Arial"/>
                <w:snapToGrid/>
                <w:sz w:val="20"/>
                <w:szCs w:val="24"/>
              </w:rPr>
              <w:t xml:space="preserve">—Developed Microsoft Office SharePoint Server requirements for workflow-based intelligence product tasking, management and reporting system. </w:t>
            </w:r>
          </w:p>
          <w:p w14:paraId="290DE1CB" w14:textId="77777777" w:rsidR="00BD0C80" w:rsidRPr="00BD0C80" w:rsidRDefault="00BD0C80" w:rsidP="00A03C1B">
            <w:pPr>
              <w:widowControl/>
              <w:numPr>
                <w:ilvl w:val="0"/>
                <w:numId w:val="49"/>
              </w:numPr>
              <w:spacing w:before="60" w:after="60" w:line="240" w:lineRule="auto"/>
              <w:ind w:left="416"/>
              <w:contextualSpacing/>
              <w:jc w:val="both"/>
              <w:rPr>
                <w:rFonts w:cs="Arial"/>
                <w:snapToGrid/>
                <w:sz w:val="20"/>
                <w:szCs w:val="24"/>
              </w:rPr>
            </w:pPr>
            <w:r w:rsidRPr="00BD0C80">
              <w:rPr>
                <w:rFonts w:cs="Arial"/>
                <w:b/>
                <w:snapToGrid/>
                <w:sz w:val="20"/>
                <w:szCs w:val="24"/>
              </w:rPr>
              <w:t>First Annapolis Consulting</w:t>
            </w:r>
            <w:r w:rsidRPr="00BD0C80">
              <w:rPr>
                <w:rFonts w:cs="Arial"/>
                <w:snapToGrid/>
                <w:sz w:val="20"/>
                <w:szCs w:val="24"/>
              </w:rPr>
              <w:t xml:space="preserve">—Managed Microsoft Office SharePoint Server project; developed business and system requirements; supervised implementation; conducted training.  </w:t>
            </w:r>
          </w:p>
          <w:p w14:paraId="149BF3D4" w14:textId="77777777" w:rsidR="00BD0C80" w:rsidRPr="00BD0C80" w:rsidRDefault="00BD0C80" w:rsidP="00A03C1B">
            <w:pPr>
              <w:widowControl/>
              <w:numPr>
                <w:ilvl w:val="0"/>
                <w:numId w:val="49"/>
              </w:numPr>
              <w:spacing w:before="60" w:after="60" w:line="240" w:lineRule="auto"/>
              <w:ind w:left="416"/>
              <w:contextualSpacing/>
              <w:jc w:val="both"/>
              <w:rPr>
                <w:rFonts w:ascii="Tahoma" w:hAnsi="Tahoma" w:cs="Tahoma"/>
                <w:snapToGrid/>
                <w:sz w:val="24"/>
                <w:szCs w:val="24"/>
              </w:rPr>
            </w:pPr>
            <w:r w:rsidRPr="00BD0C80">
              <w:rPr>
                <w:rFonts w:cs="Arial"/>
                <w:b/>
                <w:snapToGrid/>
                <w:sz w:val="20"/>
                <w:szCs w:val="24"/>
              </w:rPr>
              <w:t>Miscellaneous Projects</w:t>
            </w:r>
            <w:r w:rsidRPr="00BD0C80">
              <w:rPr>
                <w:rFonts w:cs="Arial"/>
                <w:snapToGrid/>
                <w:sz w:val="20"/>
                <w:szCs w:val="24"/>
              </w:rPr>
              <w:t>—Conducted quality reviews of several technical documents for multiple customers; developed Microsoft Office Content Management Training course and delivered for multiple projects and demonstrations; conducted initial business analysis for Microsoft Dynamics CRM project; documented SharePoint usage procedures.</w:t>
            </w:r>
          </w:p>
        </w:tc>
      </w:tr>
      <w:tr w:rsidR="00BD0C80" w:rsidRPr="00BD0C80" w14:paraId="0DD57ECC" w14:textId="77777777" w:rsidTr="00215E85">
        <w:trPr>
          <w:trHeight w:val="620"/>
        </w:trPr>
        <w:tc>
          <w:tcPr>
            <w:tcW w:w="1155" w:type="dxa"/>
            <w:gridSpan w:val="2"/>
            <w:tcBorders>
              <w:top w:val="single" w:sz="4" w:space="0" w:color="auto"/>
              <w:left w:val="nil"/>
              <w:bottom w:val="single" w:sz="4" w:space="0" w:color="auto"/>
              <w:right w:val="nil"/>
            </w:tcBorders>
            <w:hideMark/>
          </w:tcPr>
          <w:p w14:paraId="31F5D630" w14:textId="77777777" w:rsidR="00BD0C80" w:rsidRPr="00BD0C80" w:rsidRDefault="00BD0C80" w:rsidP="00BD0C80">
            <w:pPr>
              <w:widowControl/>
              <w:spacing w:before="120" w:after="0" w:line="240" w:lineRule="auto"/>
              <w:rPr>
                <w:rFonts w:ascii="Tahoma" w:hAnsi="Tahoma" w:cs="Tahoma"/>
                <w:b/>
                <w:snapToGrid/>
                <w:sz w:val="24"/>
                <w:szCs w:val="22"/>
              </w:rPr>
            </w:pPr>
            <w:r w:rsidRPr="00BD0C80">
              <w:rPr>
                <w:rFonts w:ascii="Tahoma" w:hAnsi="Tahoma" w:cs="Tahoma"/>
                <w:b/>
                <w:snapToGrid/>
                <w:szCs w:val="22"/>
              </w:rPr>
              <w:lastRenderedPageBreak/>
              <w:t xml:space="preserve">1997 – 2007 </w:t>
            </w:r>
          </w:p>
        </w:tc>
        <w:tc>
          <w:tcPr>
            <w:tcW w:w="8807" w:type="dxa"/>
            <w:gridSpan w:val="5"/>
            <w:tcBorders>
              <w:top w:val="single" w:sz="4" w:space="0" w:color="auto"/>
              <w:left w:val="nil"/>
              <w:bottom w:val="single" w:sz="4" w:space="0" w:color="auto"/>
              <w:right w:val="nil"/>
            </w:tcBorders>
            <w:hideMark/>
          </w:tcPr>
          <w:p w14:paraId="3F26C096" w14:textId="77777777" w:rsidR="00BD0C80" w:rsidRPr="00BD0C80" w:rsidRDefault="00BD0C80" w:rsidP="00BD0C80">
            <w:pPr>
              <w:keepNext/>
              <w:widowControl/>
              <w:spacing w:before="120" w:after="0" w:line="240" w:lineRule="auto"/>
              <w:jc w:val="both"/>
              <w:rPr>
                <w:rFonts w:ascii="Tahoma" w:hAnsi="Tahoma" w:cs="Tahoma"/>
                <w:b/>
                <w:snapToGrid/>
                <w:sz w:val="24"/>
                <w:szCs w:val="24"/>
              </w:rPr>
            </w:pPr>
            <w:r w:rsidRPr="00BD0C80">
              <w:rPr>
                <w:rFonts w:ascii="Tahoma" w:hAnsi="Tahoma" w:cs="Tahoma"/>
                <w:b/>
                <w:snapToGrid/>
                <w:szCs w:val="22"/>
              </w:rPr>
              <w:t>Dakota Imaging, Inc., Columbia, MD</w:t>
            </w:r>
          </w:p>
          <w:p w14:paraId="4CB70977" w14:textId="77777777" w:rsidR="00BD0C80" w:rsidRPr="00BD0C80" w:rsidRDefault="00BD0C80" w:rsidP="00BD0C80">
            <w:pPr>
              <w:widowControl/>
              <w:spacing w:after="120" w:line="240" w:lineRule="auto"/>
              <w:jc w:val="both"/>
              <w:rPr>
                <w:rFonts w:cs="Arial"/>
                <w:bCs/>
                <w:i/>
                <w:iCs/>
                <w:snapToGrid/>
                <w:sz w:val="20"/>
                <w:szCs w:val="24"/>
              </w:rPr>
            </w:pPr>
            <w:r w:rsidRPr="00BD0C80">
              <w:rPr>
                <w:rFonts w:cs="Arial"/>
                <w:bCs/>
                <w:i/>
                <w:iCs/>
                <w:snapToGrid/>
                <w:sz w:val="20"/>
                <w:szCs w:val="24"/>
              </w:rPr>
              <w:t xml:space="preserve">Quality Assurance Manager (2006 - 2007) </w:t>
            </w:r>
          </w:p>
          <w:p w14:paraId="24F3054E" w14:textId="77777777" w:rsidR="00BD0C80" w:rsidRPr="00BD0C80" w:rsidRDefault="00BD0C80" w:rsidP="00A03C1B">
            <w:pPr>
              <w:widowControl/>
              <w:numPr>
                <w:ilvl w:val="0"/>
                <w:numId w:val="44"/>
              </w:numPr>
              <w:spacing w:before="60" w:after="60" w:line="240" w:lineRule="auto"/>
              <w:ind w:left="416"/>
              <w:contextualSpacing/>
              <w:jc w:val="both"/>
              <w:rPr>
                <w:rFonts w:cs="Arial"/>
                <w:snapToGrid/>
                <w:sz w:val="20"/>
                <w:szCs w:val="24"/>
              </w:rPr>
            </w:pPr>
            <w:r w:rsidRPr="00BD0C80">
              <w:rPr>
                <w:rFonts w:cs="Arial"/>
                <w:snapToGrid/>
                <w:sz w:val="20"/>
                <w:szCs w:val="24"/>
              </w:rPr>
              <w:lastRenderedPageBreak/>
              <w:t xml:space="preserve">Managed multiple test and QA projects; implement quality improvement initiatives; manage five local and three remote QA and test staff; plan and manage test activities and test equipment usage; technical mentoring; review test artifacts; troubleshooting issues; analyze test results and defects; triage defects; and develop, evaluate and report  quality metrics. </w:t>
            </w:r>
          </w:p>
          <w:p w14:paraId="1A1F4A78" w14:textId="77777777" w:rsidR="00BD0C80" w:rsidRPr="00BD0C80" w:rsidRDefault="00BD0C80" w:rsidP="00A03C1B">
            <w:pPr>
              <w:widowControl/>
              <w:numPr>
                <w:ilvl w:val="0"/>
                <w:numId w:val="44"/>
              </w:numPr>
              <w:spacing w:before="60" w:after="60" w:line="240" w:lineRule="auto"/>
              <w:ind w:left="416"/>
              <w:contextualSpacing/>
              <w:jc w:val="both"/>
              <w:rPr>
                <w:rFonts w:cs="Arial"/>
                <w:snapToGrid/>
                <w:sz w:val="20"/>
                <w:szCs w:val="24"/>
              </w:rPr>
            </w:pPr>
            <w:r w:rsidRPr="00BD0C80">
              <w:rPr>
                <w:rFonts w:cs="Arial"/>
                <w:snapToGrid/>
                <w:sz w:val="20"/>
                <w:szCs w:val="24"/>
              </w:rPr>
              <w:t xml:space="preserve">Developed a test data catalog; established key test and quality metrics; implemented requirements traceability; trained staff in new test methods; identified opportunities for automation; reduced overall test effort while improving quality.  </w:t>
            </w:r>
          </w:p>
          <w:p w14:paraId="3D789BDC" w14:textId="77777777" w:rsidR="00BD0C80" w:rsidRPr="00BD0C80" w:rsidRDefault="00BD0C80" w:rsidP="00BD0C80">
            <w:pPr>
              <w:widowControl/>
              <w:spacing w:before="60" w:after="60" w:line="240" w:lineRule="auto"/>
              <w:ind w:left="56"/>
              <w:jc w:val="both"/>
              <w:rPr>
                <w:rFonts w:cs="Arial"/>
                <w:b/>
                <w:snapToGrid/>
                <w:sz w:val="20"/>
                <w:szCs w:val="22"/>
              </w:rPr>
            </w:pPr>
            <w:r w:rsidRPr="00BD0C80">
              <w:rPr>
                <w:rFonts w:cs="Arial"/>
                <w:b/>
                <w:snapToGrid/>
                <w:sz w:val="20"/>
                <w:szCs w:val="22"/>
              </w:rPr>
              <w:t>Train</w:t>
            </w:r>
            <w:r w:rsidRPr="00BD0C80">
              <w:rPr>
                <w:rFonts w:cs="Arial"/>
                <w:snapToGrid/>
                <w:sz w:val="20"/>
                <w:szCs w:val="24"/>
              </w:rPr>
              <w:t>i</w:t>
            </w:r>
            <w:r w:rsidRPr="00BD0C80">
              <w:rPr>
                <w:rFonts w:cs="Arial"/>
                <w:b/>
                <w:snapToGrid/>
                <w:sz w:val="20"/>
                <w:szCs w:val="22"/>
              </w:rPr>
              <w:t>ng Manager/Trainer (2004 –2005)</w:t>
            </w:r>
          </w:p>
          <w:p w14:paraId="57001E96" w14:textId="77777777" w:rsidR="00BD0C80" w:rsidRPr="00BD0C80" w:rsidRDefault="00BD0C80" w:rsidP="00A03C1B">
            <w:pPr>
              <w:widowControl/>
              <w:numPr>
                <w:ilvl w:val="0"/>
                <w:numId w:val="45"/>
              </w:numPr>
              <w:spacing w:before="60" w:after="60" w:line="240" w:lineRule="auto"/>
              <w:ind w:left="416"/>
              <w:contextualSpacing/>
              <w:jc w:val="both"/>
              <w:rPr>
                <w:rFonts w:cs="Arial"/>
                <w:snapToGrid/>
                <w:sz w:val="20"/>
                <w:szCs w:val="24"/>
              </w:rPr>
            </w:pPr>
            <w:r w:rsidRPr="00BD0C80">
              <w:rPr>
                <w:rFonts w:cs="Arial"/>
                <w:snapToGrid/>
                <w:sz w:val="20"/>
                <w:szCs w:val="24"/>
              </w:rPr>
              <w:t xml:space="preserve">Managed training program; developed courseware; delivered courses to customers and internal staff; managed training facilities and equipment. </w:t>
            </w:r>
          </w:p>
          <w:p w14:paraId="3AA24E43" w14:textId="77777777" w:rsidR="00BD0C80" w:rsidRPr="00BD0C80" w:rsidRDefault="00BD0C80" w:rsidP="00A03C1B">
            <w:pPr>
              <w:widowControl/>
              <w:numPr>
                <w:ilvl w:val="0"/>
                <w:numId w:val="45"/>
              </w:numPr>
              <w:spacing w:before="60" w:after="60" w:line="240" w:lineRule="auto"/>
              <w:ind w:left="416"/>
              <w:contextualSpacing/>
              <w:jc w:val="both"/>
              <w:rPr>
                <w:rFonts w:cs="Arial"/>
                <w:snapToGrid/>
                <w:sz w:val="20"/>
                <w:szCs w:val="24"/>
              </w:rPr>
            </w:pPr>
            <w:r w:rsidRPr="00BD0C80">
              <w:rPr>
                <w:rFonts w:cs="Arial"/>
                <w:snapToGrid/>
                <w:sz w:val="20"/>
                <w:szCs w:val="24"/>
              </w:rPr>
              <w:t xml:space="preserve">Reduced time to productivity for new staff from 3 months to 7 weeks by developing an orientation course; implemented roles-based courses; introduced needs assessments into course development methodology; introduced distance learning. </w:t>
            </w:r>
          </w:p>
          <w:p w14:paraId="7FA13E26" w14:textId="77777777" w:rsidR="00BD0C80" w:rsidRPr="00BD0C80" w:rsidRDefault="00BD0C80" w:rsidP="00BD0C80">
            <w:pPr>
              <w:widowControl/>
              <w:spacing w:before="60" w:after="60" w:line="240" w:lineRule="auto"/>
              <w:ind w:left="56"/>
              <w:jc w:val="both"/>
              <w:rPr>
                <w:rFonts w:cs="Arial"/>
                <w:b/>
                <w:snapToGrid/>
                <w:sz w:val="20"/>
                <w:szCs w:val="24"/>
              </w:rPr>
            </w:pPr>
            <w:r w:rsidRPr="00BD0C80">
              <w:rPr>
                <w:rFonts w:cs="Arial"/>
                <w:b/>
                <w:snapToGrid/>
                <w:sz w:val="20"/>
                <w:szCs w:val="24"/>
              </w:rPr>
              <w:t xml:space="preserve">Documentation and Training Manager/Trainer (2001 – 04) </w:t>
            </w:r>
          </w:p>
          <w:p w14:paraId="67DA2187" w14:textId="77777777" w:rsidR="00BD0C80" w:rsidRPr="00BD0C80" w:rsidRDefault="00BD0C80" w:rsidP="00A03C1B">
            <w:pPr>
              <w:widowControl/>
              <w:numPr>
                <w:ilvl w:val="0"/>
                <w:numId w:val="46"/>
              </w:numPr>
              <w:spacing w:before="60" w:after="60" w:line="240" w:lineRule="auto"/>
              <w:ind w:left="416"/>
              <w:contextualSpacing/>
              <w:jc w:val="both"/>
              <w:rPr>
                <w:rFonts w:cs="Arial"/>
                <w:snapToGrid/>
                <w:sz w:val="20"/>
                <w:szCs w:val="24"/>
              </w:rPr>
            </w:pPr>
            <w:r w:rsidRPr="00BD0C80">
              <w:rPr>
                <w:rFonts w:cs="Arial"/>
                <w:snapToGrid/>
                <w:sz w:val="20"/>
                <w:szCs w:val="24"/>
              </w:rPr>
              <w:t xml:space="preserve">Managed all technical documentation and training activities; scheduled project documentation delivery; coordinated technical reviews; edited all documentation; recruited new technical writers; mentored technical writing staff; developed courseware; delivered internal and external course delivery; oriented new technical staff. </w:t>
            </w:r>
          </w:p>
          <w:p w14:paraId="36451D46" w14:textId="77777777" w:rsidR="00BD0C80" w:rsidRPr="00BD0C80" w:rsidRDefault="00BD0C80" w:rsidP="00A03C1B">
            <w:pPr>
              <w:widowControl/>
              <w:numPr>
                <w:ilvl w:val="0"/>
                <w:numId w:val="46"/>
              </w:numPr>
              <w:spacing w:before="60" w:after="60" w:line="240" w:lineRule="auto"/>
              <w:ind w:left="416"/>
              <w:contextualSpacing/>
              <w:jc w:val="both"/>
              <w:rPr>
                <w:rFonts w:cs="Arial"/>
                <w:snapToGrid/>
                <w:sz w:val="20"/>
                <w:szCs w:val="24"/>
              </w:rPr>
            </w:pPr>
            <w:r w:rsidRPr="00BD0C80">
              <w:rPr>
                <w:rFonts w:cs="Arial"/>
                <w:snapToGrid/>
                <w:sz w:val="20"/>
                <w:szCs w:val="24"/>
              </w:rPr>
              <w:t>Implemented technical reviews, which improved the technical accuracy of documentation; increased the standard documentation set threefold; improved writing quality of customer support staff through weekly reviews of customer issue tickets; improved customer satisfaction for training by 20%.</w:t>
            </w:r>
          </w:p>
          <w:p w14:paraId="1480C91E" w14:textId="77777777" w:rsidR="00BD0C80" w:rsidRPr="00BD0C80" w:rsidRDefault="00BD0C80" w:rsidP="00BD0C80">
            <w:pPr>
              <w:widowControl/>
              <w:spacing w:before="60" w:after="60" w:line="240" w:lineRule="auto"/>
              <w:ind w:left="56"/>
              <w:jc w:val="both"/>
              <w:rPr>
                <w:rFonts w:cs="Arial"/>
                <w:b/>
                <w:snapToGrid/>
                <w:sz w:val="20"/>
                <w:szCs w:val="24"/>
              </w:rPr>
            </w:pPr>
            <w:r w:rsidRPr="00BD0C80">
              <w:rPr>
                <w:rFonts w:cs="Arial"/>
                <w:b/>
                <w:snapToGrid/>
                <w:sz w:val="20"/>
                <w:szCs w:val="24"/>
              </w:rPr>
              <w:t xml:space="preserve">Release Manager (1998 – 2001) </w:t>
            </w:r>
          </w:p>
          <w:p w14:paraId="2BB050B4" w14:textId="77777777" w:rsidR="00BD0C80" w:rsidRPr="00BD0C80" w:rsidRDefault="00BD0C80" w:rsidP="00A03C1B">
            <w:pPr>
              <w:widowControl/>
              <w:numPr>
                <w:ilvl w:val="0"/>
                <w:numId w:val="47"/>
              </w:numPr>
              <w:spacing w:before="60" w:after="60" w:line="240" w:lineRule="auto"/>
              <w:ind w:left="416"/>
              <w:contextualSpacing/>
              <w:jc w:val="both"/>
              <w:rPr>
                <w:rFonts w:cs="Arial"/>
                <w:snapToGrid/>
                <w:sz w:val="20"/>
                <w:szCs w:val="24"/>
              </w:rPr>
            </w:pPr>
            <w:r w:rsidRPr="00BD0C80">
              <w:rPr>
                <w:rFonts w:cs="Arial"/>
                <w:snapToGrid/>
                <w:sz w:val="20"/>
                <w:szCs w:val="24"/>
              </w:rPr>
              <w:t xml:space="preserve">Supervised all release management, testing and quality assurance, documentation, training, and configuration management functions; recruited for CM, test, documentation and training positions.  </w:t>
            </w:r>
          </w:p>
          <w:p w14:paraId="2614C3D6" w14:textId="77777777" w:rsidR="00BD0C80" w:rsidRPr="00BD0C80" w:rsidRDefault="00BD0C80" w:rsidP="00A03C1B">
            <w:pPr>
              <w:widowControl/>
              <w:numPr>
                <w:ilvl w:val="0"/>
                <w:numId w:val="47"/>
              </w:numPr>
              <w:spacing w:before="60" w:after="60" w:line="240" w:lineRule="auto"/>
              <w:ind w:left="416"/>
              <w:contextualSpacing/>
              <w:jc w:val="both"/>
              <w:rPr>
                <w:rFonts w:cs="Arial"/>
                <w:snapToGrid/>
                <w:sz w:val="20"/>
                <w:szCs w:val="24"/>
              </w:rPr>
            </w:pPr>
            <w:r w:rsidRPr="00BD0C80">
              <w:rPr>
                <w:rFonts w:cs="Arial"/>
                <w:snapToGrid/>
                <w:sz w:val="20"/>
                <w:szCs w:val="24"/>
              </w:rPr>
              <w:t xml:space="preserve">Developed and documented first company software release process, versioning methodology, test methodology, and documentation process; reduced maintenance costs through clearly defined release criteria; developed a code turn-over process that ensured changes were documented; instituted a consistent test cycle and defect reporting; implemented regression case development; instituted risk-based testing; implemented documentation of dependencies as part of release; instituted an automated installation history log; instituted rollback scripts as a standard part of software installation; developed a standardized software versioning schema. </w:t>
            </w:r>
          </w:p>
          <w:p w14:paraId="05A9B64C" w14:textId="77777777" w:rsidR="00BD0C80" w:rsidRPr="00BD0C80" w:rsidRDefault="00BD0C80" w:rsidP="00BD0C80">
            <w:pPr>
              <w:widowControl/>
              <w:spacing w:before="60" w:after="60" w:line="240" w:lineRule="auto"/>
              <w:jc w:val="both"/>
              <w:rPr>
                <w:rFonts w:cs="Arial"/>
                <w:b/>
                <w:snapToGrid/>
                <w:sz w:val="20"/>
                <w:szCs w:val="24"/>
              </w:rPr>
            </w:pPr>
            <w:r w:rsidRPr="00BD0C80">
              <w:rPr>
                <w:rFonts w:cs="Arial"/>
                <w:b/>
                <w:snapToGrid/>
                <w:sz w:val="20"/>
                <w:szCs w:val="24"/>
              </w:rPr>
              <w:t xml:space="preserve">Technical Writer (1997 – 98) </w:t>
            </w:r>
          </w:p>
          <w:p w14:paraId="5AC33502" w14:textId="77777777" w:rsidR="00BD0C80" w:rsidRPr="00BD0C80" w:rsidRDefault="00BD0C80" w:rsidP="00A03C1B">
            <w:pPr>
              <w:widowControl/>
              <w:numPr>
                <w:ilvl w:val="0"/>
                <w:numId w:val="48"/>
              </w:numPr>
              <w:spacing w:before="60" w:after="60" w:line="240" w:lineRule="auto"/>
              <w:ind w:left="416"/>
              <w:contextualSpacing/>
              <w:jc w:val="both"/>
              <w:rPr>
                <w:rFonts w:ascii="Tahoma" w:hAnsi="Tahoma" w:cs="Tahoma"/>
                <w:snapToGrid/>
                <w:sz w:val="24"/>
              </w:rPr>
            </w:pPr>
            <w:r w:rsidRPr="00BD0C80">
              <w:rPr>
                <w:rFonts w:cs="Arial"/>
                <w:snapToGrid/>
                <w:sz w:val="20"/>
                <w:szCs w:val="24"/>
              </w:rPr>
              <w:t>Developed technical and end-user documentation for company software. Reversed negative customer satisfaction marks for documentation; developed a company intranet; defined editorial style and usage standards; created a product glossary that improved internal and external communication.</w:t>
            </w:r>
            <w:r w:rsidRPr="00BD0C80">
              <w:rPr>
                <w:rFonts w:ascii="Verdana" w:hAnsi="Verdana"/>
                <w:snapToGrid/>
                <w:sz w:val="20"/>
                <w:szCs w:val="24"/>
              </w:rPr>
              <w:t xml:space="preserve"> </w:t>
            </w:r>
          </w:p>
        </w:tc>
      </w:tr>
      <w:tr w:rsidR="00BD0C80" w:rsidRPr="00BD0C80" w14:paraId="455E5751" w14:textId="77777777" w:rsidTr="00215E85">
        <w:tc>
          <w:tcPr>
            <w:tcW w:w="1155" w:type="dxa"/>
            <w:gridSpan w:val="2"/>
            <w:tcBorders>
              <w:top w:val="single" w:sz="4" w:space="0" w:color="auto"/>
              <w:left w:val="nil"/>
              <w:bottom w:val="single" w:sz="4" w:space="0" w:color="auto"/>
              <w:right w:val="nil"/>
            </w:tcBorders>
            <w:hideMark/>
          </w:tcPr>
          <w:p w14:paraId="526E0F41" w14:textId="77777777" w:rsidR="00BD0C80" w:rsidRPr="00BD0C80" w:rsidRDefault="00BD0C80" w:rsidP="00BD0C80">
            <w:pPr>
              <w:keepNext/>
              <w:widowControl/>
              <w:spacing w:before="120" w:after="0" w:line="240" w:lineRule="auto"/>
              <w:rPr>
                <w:rFonts w:ascii="Tahoma" w:hAnsi="Tahoma" w:cs="Tahoma"/>
                <w:b/>
                <w:snapToGrid/>
                <w:sz w:val="24"/>
                <w:szCs w:val="22"/>
              </w:rPr>
            </w:pPr>
            <w:r w:rsidRPr="00BD0C80">
              <w:rPr>
                <w:rFonts w:ascii="Tahoma" w:hAnsi="Tahoma" w:cs="Tahoma"/>
                <w:b/>
                <w:snapToGrid/>
                <w:szCs w:val="22"/>
              </w:rPr>
              <w:lastRenderedPageBreak/>
              <w:t xml:space="preserve">1995 – 1996 </w:t>
            </w:r>
          </w:p>
        </w:tc>
        <w:tc>
          <w:tcPr>
            <w:tcW w:w="8807" w:type="dxa"/>
            <w:gridSpan w:val="5"/>
            <w:tcBorders>
              <w:top w:val="single" w:sz="4" w:space="0" w:color="auto"/>
              <w:left w:val="nil"/>
              <w:bottom w:val="single" w:sz="4" w:space="0" w:color="auto"/>
              <w:right w:val="nil"/>
            </w:tcBorders>
          </w:tcPr>
          <w:p w14:paraId="634C24D3" w14:textId="77777777" w:rsidR="00BD0C80" w:rsidRPr="00BD0C80" w:rsidRDefault="00BD0C80" w:rsidP="00BD0C80">
            <w:pPr>
              <w:keepNext/>
              <w:widowControl/>
              <w:spacing w:before="120" w:after="0" w:line="240" w:lineRule="auto"/>
              <w:jc w:val="both"/>
              <w:rPr>
                <w:rFonts w:ascii="Tahoma" w:hAnsi="Tahoma" w:cs="Tahoma"/>
                <w:b/>
                <w:snapToGrid/>
                <w:sz w:val="24"/>
                <w:szCs w:val="22"/>
              </w:rPr>
            </w:pPr>
            <w:r w:rsidRPr="00BD0C80">
              <w:rPr>
                <w:rFonts w:ascii="Tahoma" w:hAnsi="Tahoma" w:cs="Tahoma"/>
                <w:b/>
                <w:snapToGrid/>
                <w:szCs w:val="22"/>
              </w:rPr>
              <w:t xml:space="preserve">American Chemical Society, Washington, DC </w:t>
            </w:r>
          </w:p>
          <w:p w14:paraId="7B2DA849" w14:textId="77777777" w:rsidR="00BD0C80" w:rsidRPr="00BD0C80" w:rsidRDefault="00BD0C80" w:rsidP="00BD0C80">
            <w:pPr>
              <w:widowControl/>
              <w:spacing w:after="120" w:line="240" w:lineRule="auto"/>
              <w:jc w:val="both"/>
              <w:rPr>
                <w:rFonts w:cs="Arial"/>
                <w:bCs/>
                <w:i/>
                <w:iCs/>
                <w:snapToGrid/>
                <w:sz w:val="20"/>
                <w:szCs w:val="24"/>
              </w:rPr>
            </w:pPr>
            <w:r w:rsidRPr="00BD0C80">
              <w:rPr>
                <w:rFonts w:cs="Arial"/>
                <w:bCs/>
                <w:i/>
                <w:iCs/>
                <w:snapToGrid/>
                <w:sz w:val="20"/>
                <w:szCs w:val="24"/>
              </w:rPr>
              <w:t>Environmental Reporter/Editor</w:t>
            </w:r>
          </w:p>
          <w:p w14:paraId="219DFF78" w14:textId="77777777" w:rsidR="00BD0C80" w:rsidRPr="00BD0C80" w:rsidRDefault="00BD0C80" w:rsidP="00A03C1B">
            <w:pPr>
              <w:widowControl/>
              <w:numPr>
                <w:ilvl w:val="0"/>
                <w:numId w:val="43"/>
              </w:numPr>
              <w:spacing w:before="60" w:after="60" w:line="240" w:lineRule="auto"/>
              <w:contextualSpacing/>
              <w:jc w:val="both"/>
              <w:rPr>
                <w:rFonts w:cs="Arial"/>
                <w:snapToGrid/>
                <w:sz w:val="24"/>
                <w:szCs w:val="24"/>
                <w:u w:val="single"/>
              </w:rPr>
            </w:pPr>
            <w:r w:rsidRPr="00BD0C80">
              <w:rPr>
                <w:rFonts w:cs="Arial"/>
                <w:snapToGrid/>
                <w:sz w:val="20"/>
                <w:szCs w:val="24"/>
              </w:rPr>
              <w:t>Edited feature articles, coordinated and edited contributed book reviews and departments, developed story ideas, and wrote magazine departments, regulatory analyses, and news stories for Environmental Science &amp; Technology, the ACS monthly magazine and research journal.</w:t>
            </w:r>
          </w:p>
        </w:tc>
      </w:tr>
      <w:tr w:rsidR="00BD0C80" w:rsidRPr="00BD0C80" w14:paraId="00257320" w14:textId="77777777" w:rsidTr="00215E85">
        <w:tc>
          <w:tcPr>
            <w:tcW w:w="1155" w:type="dxa"/>
            <w:gridSpan w:val="2"/>
            <w:tcBorders>
              <w:top w:val="nil"/>
              <w:left w:val="nil"/>
              <w:bottom w:val="single" w:sz="4" w:space="0" w:color="auto"/>
              <w:right w:val="nil"/>
            </w:tcBorders>
            <w:hideMark/>
          </w:tcPr>
          <w:p w14:paraId="4F488528" w14:textId="77777777" w:rsidR="00BD0C80" w:rsidRPr="00BD0C80" w:rsidRDefault="00BD0C80" w:rsidP="00BD0C80">
            <w:pPr>
              <w:widowControl/>
              <w:spacing w:before="120" w:after="120" w:line="240" w:lineRule="auto"/>
              <w:rPr>
                <w:rFonts w:ascii="Tahoma" w:hAnsi="Tahoma" w:cs="Tahoma"/>
                <w:b/>
                <w:snapToGrid/>
                <w:szCs w:val="22"/>
              </w:rPr>
            </w:pPr>
            <w:r w:rsidRPr="00BD0C80">
              <w:rPr>
                <w:rFonts w:ascii="Tahoma" w:hAnsi="Tahoma" w:cs="Tahoma"/>
                <w:b/>
                <w:snapToGrid/>
                <w:szCs w:val="22"/>
              </w:rPr>
              <w:t>1993 – 1995</w:t>
            </w:r>
          </w:p>
        </w:tc>
        <w:tc>
          <w:tcPr>
            <w:tcW w:w="8807" w:type="dxa"/>
            <w:gridSpan w:val="5"/>
            <w:tcBorders>
              <w:top w:val="nil"/>
              <w:left w:val="nil"/>
              <w:bottom w:val="single" w:sz="4" w:space="0" w:color="auto"/>
              <w:right w:val="nil"/>
            </w:tcBorders>
          </w:tcPr>
          <w:p w14:paraId="2C293B5B" w14:textId="77777777" w:rsidR="00BD0C80" w:rsidRPr="00BD0C80" w:rsidRDefault="00BD0C80" w:rsidP="00BD0C80">
            <w:pPr>
              <w:keepNext/>
              <w:widowControl/>
              <w:spacing w:before="120" w:after="0" w:line="240" w:lineRule="auto"/>
              <w:jc w:val="both"/>
              <w:rPr>
                <w:rFonts w:ascii="Tahoma" w:hAnsi="Tahoma" w:cs="Tahoma"/>
                <w:b/>
                <w:snapToGrid/>
                <w:szCs w:val="22"/>
              </w:rPr>
            </w:pPr>
            <w:r w:rsidRPr="00BD0C80">
              <w:rPr>
                <w:rFonts w:ascii="Tahoma" w:hAnsi="Tahoma" w:cs="Tahoma"/>
                <w:b/>
                <w:snapToGrid/>
                <w:szCs w:val="22"/>
              </w:rPr>
              <w:t xml:space="preserve">Business Publishers Inc., Silver Spring, MD </w:t>
            </w:r>
          </w:p>
          <w:p w14:paraId="44D6D425" w14:textId="77777777" w:rsidR="00BD0C80" w:rsidRPr="00BD0C80" w:rsidRDefault="00BD0C80" w:rsidP="00BD0C80">
            <w:pPr>
              <w:widowControl/>
              <w:spacing w:after="120" w:line="240" w:lineRule="auto"/>
              <w:jc w:val="both"/>
              <w:rPr>
                <w:rFonts w:cs="Arial"/>
                <w:bCs/>
                <w:i/>
                <w:iCs/>
                <w:snapToGrid/>
                <w:sz w:val="20"/>
                <w:szCs w:val="24"/>
              </w:rPr>
            </w:pPr>
            <w:r w:rsidRPr="00BD0C80">
              <w:rPr>
                <w:rFonts w:cs="Arial"/>
                <w:bCs/>
                <w:i/>
                <w:iCs/>
                <w:snapToGrid/>
                <w:sz w:val="20"/>
                <w:szCs w:val="24"/>
              </w:rPr>
              <w:t xml:space="preserve">Environmental Reporter/Editor </w:t>
            </w:r>
          </w:p>
          <w:p w14:paraId="0095713A" w14:textId="77777777" w:rsidR="00BD0C80" w:rsidRPr="00BD0C80" w:rsidRDefault="00BD0C80" w:rsidP="00A03C1B">
            <w:pPr>
              <w:widowControl/>
              <w:numPr>
                <w:ilvl w:val="0"/>
                <w:numId w:val="43"/>
              </w:numPr>
              <w:spacing w:before="60" w:after="60" w:line="240" w:lineRule="auto"/>
              <w:contextualSpacing/>
              <w:jc w:val="both"/>
              <w:rPr>
                <w:rFonts w:cs="Arial"/>
                <w:i/>
                <w:iCs/>
                <w:snapToGrid/>
                <w:sz w:val="20"/>
                <w:szCs w:val="24"/>
                <w:u w:val="single"/>
              </w:rPr>
            </w:pPr>
            <w:r w:rsidRPr="00BD0C80">
              <w:rPr>
                <w:rFonts w:cs="Arial"/>
                <w:snapToGrid/>
                <w:sz w:val="20"/>
                <w:szCs w:val="24"/>
              </w:rPr>
              <w:t>Researched, wrote, and edited news and feature articles for Environmental Remediation Technology, a bi-weekly newsletter covering research, development, and marketing of innovative environmental cleanup technologies. I also edited other writers’ articles.</w:t>
            </w:r>
          </w:p>
        </w:tc>
      </w:tr>
      <w:tr w:rsidR="00BD0C80" w:rsidRPr="00BD0C80" w14:paraId="3A5C6822" w14:textId="77777777" w:rsidTr="00215E85">
        <w:tc>
          <w:tcPr>
            <w:tcW w:w="1155" w:type="dxa"/>
            <w:gridSpan w:val="2"/>
            <w:tcBorders>
              <w:top w:val="single" w:sz="4" w:space="0" w:color="auto"/>
              <w:left w:val="nil"/>
              <w:bottom w:val="single" w:sz="4" w:space="0" w:color="auto"/>
              <w:right w:val="nil"/>
            </w:tcBorders>
            <w:hideMark/>
          </w:tcPr>
          <w:p w14:paraId="37BE36D1" w14:textId="77777777" w:rsidR="00BD0C80" w:rsidRPr="00BD0C80" w:rsidRDefault="00BD0C80" w:rsidP="00BD0C80">
            <w:pPr>
              <w:widowControl/>
              <w:spacing w:before="120" w:after="120" w:line="240" w:lineRule="auto"/>
              <w:rPr>
                <w:rFonts w:ascii="Tahoma" w:hAnsi="Tahoma" w:cs="Tahoma"/>
                <w:b/>
                <w:snapToGrid/>
                <w:szCs w:val="22"/>
              </w:rPr>
            </w:pPr>
            <w:r w:rsidRPr="00BD0C80">
              <w:rPr>
                <w:rFonts w:ascii="Tahoma" w:hAnsi="Tahoma" w:cs="Tahoma"/>
                <w:b/>
                <w:snapToGrid/>
                <w:szCs w:val="22"/>
              </w:rPr>
              <w:lastRenderedPageBreak/>
              <w:t>1993</w:t>
            </w:r>
          </w:p>
        </w:tc>
        <w:tc>
          <w:tcPr>
            <w:tcW w:w="8807" w:type="dxa"/>
            <w:gridSpan w:val="5"/>
            <w:tcBorders>
              <w:top w:val="single" w:sz="4" w:space="0" w:color="auto"/>
              <w:left w:val="nil"/>
              <w:bottom w:val="single" w:sz="4" w:space="0" w:color="auto"/>
              <w:right w:val="nil"/>
            </w:tcBorders>
          </w:tcPr>
          <w:p w14:paraId="1749CB00" w14:textId="77777777" w:rsidR="00BD0C80" w:rsidRPr="00BD0C80" w:rsidRDefault="00BD0C80" w:rsidP="00BD0C80">
            <w:pPr>
              <w:keepNext/>
              <w:widowControl/>
              <w:spacing w:before="120" w:after="0" w:line="240" w:lineRule="auto"/>
              <w:jc w:val="both"/>
              <w:rPr>
                <w:rFonts w:ascii="Tahoma" w:hAnsi="Tahoma" w:cs="Tahoma"/>
                <w:b/>
                <w:snapToGrid/>
                <w:szCs w:val="22"/>
              </w:rPr>
            </w:pPr>
            <w:r w:rsidRPr="00BD0C80">
              <w:rPr>
                <w:rFonts w:ascii="Tahoma" w:hAnsi="Tahoma" w:cs="Tahoma"/>
                <w:b/>
                <w:snapToGrid/>
                <w:szCs w:val="22"/>
              </w:rPr>
              <w:t xml:space="preserve">Warren Gorham Lamont, Alexandria, VA </w:t>
            </w:r>
          </w:p>
          <w:p w14:paraId="04FD8FA0" w14:textId="77777777" w:rsidR="00BD0C80" w:rsidRPr="00BD0C80" w:rsidRDefault="00BD0C80" w:rsidP="00BD0C80">
            <w:pPr>
              <w:widowControl/>
              <w:spacing w:after="120" w:line="240" w:lineRule="auto"/>
              <w:jc w:val="both"/>
              <w:rPr>
                <w:rFonts w:cs="Arial"/>
                <w:bCs/>
                <w:i/>
                <w:iCs/>
                <w:snapToGrid/>
                <w:sz w:val="20"/>
                <w:szCs w:val="24"/>
              </w:rPr>
            </w:pPr>
            <w:r w:rsidRPr="00BD0C80">
              <w:rPr>
                <w:rFonts w:cs="Arial"/>
                <w:bCs/>
                <w:i/>
                <w:iCs/>
                <w:snapToGrid/>
                <w:sz w:val="20"/>
                <w:szCs w:val="24"/>
              </w:rPr>
              <w:t>Human Resources Reporter</w:t>
            </w:r>
          </w:p>
          <w:p w14:paraId="0E7BB1B0" w14:textId="77777777" w:rsidR="00BD0C80" w:rsidRPr="00BD0C80" w:rsidRDefault="00BD0C80" w:rsidP="00A03C1B">
            <w:pPr>
              <w:widowControl/>
              <w:numPr>
                <w:ilvl w:val="0"/>
                <w:numId w:val="43"/>
              </w:numPr>
              <w:spacing w:before="60" w:after="60" w:line="240" w:lineRule="auto"/>
              <w:contextualSpacing/>
              <w:jc w:val="both"/>
              <w:rPr>
                <w:rFonts w:cs="Arial"/>
                <w:b/>
                <w:snapToGrid/>
                <w:sz w:val="24"/>
                <w:szCs w:val="24"/>
              </w:rPr>
            </w:pPr>
            <w:r w:rsidRPr="00BD0C80">
              <w:rPr>
                <w:rFonts w:cs="Arial"/>
                <w:snapToGrid/>
                <w:sz w:val="20"/>
                <w:szCs w:val="24"/>
              </w:rPr>
              <w:t>Researched, developed and reported news analysis stories on human resources, compensation, and benefits issues for two bi-weekly newsletters. I also reported on budget, taxation, and gambling issues at the Maryland capital for the University of Maryland’s daily news wire service.</w:t>
            </w:r>
          </w:p>
        </w:tc>
      </w:tr>
      <w:tr w:rsidR="00BD0C80" w:rsidRPr="00BD0C80" w14:paraId="4EDFFA80" w14:textId="77777777" w:rsidTr="00215E85">
        <w:tc>
          <w:tcPr>
            <w:tcW w:w="1155" w:type="dxa"/>
            <w:gridSpan w:val="2"/>
            <w:tcBorders>
              <w:top w:val="single" w:sz="4" w:space="0" w:color="auto"/>
              <w:left w:val="nil"/>
              <w:bottom w:val="single" w:sz="4" w:space="0" w:color="auto"/>
              <w:right w:val="nil"/>
            </w:tcBorders>
            <w:hideMark/>
          </w:tcPr>
          <w:p w14:paraId="0613A6DD" w14:textId="77777777" w:rsidR="00BD0C80" w:rsidRPr="00BD0C80" w:rsidRDefault="00BD0C80" w:rsidP="00BD0C80">
            <w:pPr>
              <w:widowControl/>
              <w:spacing w:before="120" w:after="120" w:line="240" w:lineRule="auto"/>
              <w:rPr>
                <w:rFonts w:ascii="Tahoma" w:hAnsi="Tahoma" w:cs="Tahoma"/>
                <w:b/>
                <w:snapToGrid/>
                <w:szCs w:val="22"/>
              </w:rPr>
            </w:pPr>
            <w:r w:rsidRPr="00BD0C80">
              <w:rPr>
                <w:rFonts w:ascii="Tahoma" w:hAnsi="Tahoma" w:cs="Tahoma"/>
                <w:b/>
                <w:snapToGrid/>
                <w:szCs w:val="22"/>
              </w:rPr>
              <w:t>1992 –1993</w:t>
            </w:r>
          </w:p>
        </w:tc>
        <w:tc>
          <w:tcPr>
            <w:tcW w:w="8807" w:type="dxa"/>
            <w:gridSpan w:val="5"/>
            <w:tcBorders>
              <w:top w:val="single" w:sz="4" w:space="0" w:color="auto"/>
              <w:left w:val="nil"/>
              <w:bottom w:val="single" w:sz="4" w:space="0" w:color="auto"/>
              <w:right w:val="nil"/>
            </w:tcBorders>
            <w:hideMark/>
          </w:tcPr>
          <w:p w14:paraId="3AF51CD7" w14:textId="77777777" w:rsidR="00BD0C80" w:rsidRPr="00BD0C80" w:rsidRDefault="00BD0C80" w:rsidP="00BD0C80">
            <w:pPr>
              <w:keepNext/>
              <w:widowControl/>
              <w:spacing w:before="120" w:after="0" w:line="240" w:lineRule="auto"/>
              <w:jc w:val="both"/>
              <w:rPr>
                <w:rFonts w:ascii="Tahoma" w:hAnsi="Tahoma" w:cs="Tahoma"/>
                <w:b/>
                <w:snapToGrid/>
                <w:szCs w:val="22"/>
              </w:rPr>
            </w:pPr>
            <w:r w:rsidRPr="00BD0C80">
              <w:rPr>
                <w:rFonts w:ascii="Tahoma" w:hAnsi="Tahoma" w:cs="Tahoma"/>
                <w:b/>
                <w:snapToGrid/>
                <w:szCs w:val="22"/>
              </w:rPr>
              <w:t>National Science Teachers’ Association, Arlington, VA</w:t>
            </w:r>
          </w:p>
          <w:p w14:paraId="6860328E" w14:textId="77777777" w:rsidR="00BD0C80" w:rsidRPr="00BD0C80" w:rsidRDefault="00BD0C80" w:rsidP="00BD0C80">
            <w:pPr>
              <w:widowControl/>
              <w:spacing w:after="120" w:line="240" w:lineRule="auto"/>
              <w:jc w:val="both"/>
              <w:rPr>
                <w:rFonts w:ascii="Verdana" w:hAnsi="Verdana" w:cs="Tahoma"/>
                <w:bCs/>
                <w:i/>
                <w:iCs/>
                <w:snapToGrid/>
                <w:sz w:val="20"/>
                <w:szCs w:val="24"/>
              </w:rPr>
            </w:pPr>
            <w:r w:rsidRPr="00BD0C80">
              <w:rPr>
                <w:rFonts w:ascii="Verdana" w:hAnsi="Verdana" w:cs="Tahoma"/>
                <w:bCs/>
                <w:i/>
                <w:iCs/>
                <w:snapToGrid/>
                <w:sz w:val="20"/>
                <w:szCs w:val="24"/>
              </w:rPr>
              <w:t>Editorial Assistant/Freelance Reporter</w:t>
            </w:r>
          </w:p>
          <w:p w14:paraId="4D80523E" w14:textId="77777777" w:rsidR="00BD0C80" w:rsidRPr="00BD0C80" w:rsidRDefault="00BD0C80" w:rsidP="00A03C1B">
            <w:pPr>
              <w:widowControl/>
              <w:numPr>
                <w:ilvl w:val="0"/>
                <w:numId w:val="43"/>
              </w:numPr>
              <w:spacing w:before="120" w:after="120" w:line="240" w:lineRule="auto"/>
              <w:jc w:val="both"/>
              <w:rPr>
                <w:rFonts w:cs="Arial"/>
                <w:b/>
                <w:snapToGrid/>
                <w:sz w:val="24"/>
                <w:szCs w:val="24"/>
              </w:rPr>
            </w:pPr>
            <w:r w:rsidRPr="00BD0C80">
              <w:rPr>
                <w:rFonts w:cs="Arial"/>
                <w:snapToGrid/>
                <w:sz w:val="20"/>
                <w:szCs w:val="24"/>
              </w:rPr>
              <w:t>Proofread, edited, and desktop published elementary, middle school, and high school science activity books and texts, and performed some writing and copy editing. I also reported for several Washington, DC-area weekly newspapers.</w:t>
            </w:r>
          </w:p>
        </w:tc>
      </w:tr>
      <w:tr w:rsidR="00BD0C80" w:rsidRPr="00BD0C80" w14:paraId="7C1D3062" w14:textId="77777777" w:rsidTr="00215E85">
        <w:tc>
          <w:tcPr>
            <w:tcW w:w="1155" w:type="dxa"/>
            <w:gridSpan w:val="2"/>
            <w:tcBorders>
              <w:top w:val="single" w:sz="4" w:space="0" w:color="auto"/>
              <w:left w:val="nil"/>
              <w:bottom w:val="single" w:sz="4" w:space="0" w:color="auto"/>
              <w:right w:val="nil"/>
            </w:tcBorders>
            <w:hideMark/>
          </w:tcPr>
          <w:p w14:paraId="0199E283" w14:textId="77777777" w:rsidR="00BD0C80" w:rsidRPr="00BD0C80" w:rsidRDefault="00BD0C80" w:rsidP="00BD0C80">
            <w:pPr>
              <w:widowControl/>
              <w:spacing w:before="120" w:after="120" w:line="240" w:lineRule="auto"/>
              <w:rPr>
                <w:rFonts w:ascii="Tahoma" w:hAnsi="Tahoma" w:cs="Tahoma"/>
                <w:b/>
                <w:snapToGrid/>
                <w:szCs w:val="22"/>
              </w:rPr>
            </w:pPr>
            <w:r w:rsidRPr="00BD0C80">
              <w:rPr>
                <w:rFonts w:ascii="Tahoma" w:hAnsi="Tahoma" w:cs="Tahoma"/>
                <w:b/>
                <w:snapToGrid/>
                <w:szCs w:val="22"/>
              </w:rPr>
              <w:t>1986 – 1991</w:t>
            </w:r>
          </w:p>
        </w:tc>
        <w:tc>
          <w:tcPr>
            <w:tcW w:w="8807" w:type="dxa"/>
            <w:gridSpan w:val="5"/>
            <w:tcBorders>
              <w:top w:val="single" w:sz="4" w:space="0" w:color="auto"/>
              <w:left w:val="nil"/>
              <w:bottom w:val="single" w:sz="4" w:space="0" w:color="auto"/>
              <w:right w:val="nil"/>
            </w:tcBorders>
            <w:hideMark/>
          </w:tcPr>
          <w:p w14:paraId="07935F2F" w14:textId="77777777" w:rsidR="00BD0C80" w:rsidRPr="00BD0C80" w:rsidRDefault="00BD0C80" w:rsidP="00BD0C80">
            <w:pPr>
              <w:keepNext/>
              <w:widowControl/>
              <w:spacing w:before="120" w:after="0" w:line="240" w:lineRule="auto"/>
              <w:jc w:val="both"/>
              <w:rPr>
                <w:rFonts w:ascii="Tahoma" w:hAnsi="Tahoma" w:cs="Tahoma"/>
                <w:b/>
                <w:snapToGrid/>
                <w:szCs w:val="22"/>
              </w:rPr>
            </w:pPr>
            <w:r w:rsidRPr="00BD0C80">
              <w:rPr>
                <w:rFonts w:ascii="Tahoma" w:hAnsi="Tahoma" w:cs="Tahoma"/>
                <w:b/>
                <w:snapToGrid/>
                <w:szCs w:val="22"/>
              </w:rPr>
              <w:t xml:space="preserve">US Marine Corps, Commissioned Officer </w:t>
            </w:r>
          </w:p>
          <w:p w14:paraId="3BB74C44" w14:textId="77777777" w:rsidR="00BD0C80" w:rsidRPr="00BD0C80" w:rsidRDefault="00BD0C80" w:rsidP="00BD0C80">
            <w:pPr>
              <w:widowControl/>
              <w:spacing w:after="0" w:line="240" w:lineRule="auto"/>
              <w:jc w:val="both"/>
              <w:rPr>
                <w:rFonts w:ascii="Verdana" w:hAnsi="Verdana" w:cs="Tahoma"/>
                <w:bCs/>
                <w:i/>
                <w:iCs/>
                <w:snapToGrid/>
                <w:sz w:val="20"/>
                <w:szCs w:val="24"/>
              </w:rPr>
            </w:pPr>
            <w:r w:rsidRPr="00BD0C80">
              <w:rPr>
                <w:rFonts w:ascii="Verdana" w:hAnsi="Verdana" w:cs="Tahoma"/>
                <w:bCs/>
                <w:i/>
                <w:iCs/>
                <w:snapToGrid/>
                <w:sz w:val="20"/>
                <w:szCs w:val="24"/>
              </w:rPr>
              <w:t>Military Entrance Processing Command, Ft. Meade, MD (1989 – 91)</w:t>
            </w:r>
          </w:p>
          <w:p w14:paraId="01F5A8E8" w14:textId="77777777" w:rsidR="00BD0C80" w:rsidRPr="00BD0C80" w:rsidRDefault="00BD0C80" w:rsidP="00BD0C80">
            <w:pPr>
              <w:widowControl/>
              <w:spacing w:after="0" w:line="240" w:lineRule="auto"/>
              <w:jc w:val="both"/>
              <w:rPr>
                <w:rFonts w:ascii="Verdana" w:hAnsi="Verdana" w:cs="Tahoma"/>
                <w:bCs/>
                <w:i/>
                <w:iCs/>
                <w:snapToGrid/>
                <w:sz w:val="20"/>
                <w:szCs w:val="24"/>
              </w:rPr>
            </w:pPr>
            <w:r w:rsidRPr="00BD0C80">
              <w:rPr>
                <w:rFonts w:ascii="Verdana" w:hAnsi="Verdana" w:cs="Tahoma"/>
                <w:bCs/>
                <w:i/>
                <w:iCs/>
                <w:snapToGrid/>
                <w:sz w:val="20"/>
                <w:szCs w:val="24"/>
              </w:rPr>
              <w:t xml:space="preserve">Headquarters Commandant </w:t>
            </w:r>
          </w:p>
          <w:p w14:paraId="485D8022" w14:textId="77777777" w:rsidR="00BD0C80" w:rsidRPr="00BD0C80" w:rsidRDefault="00BD0C80" w:rsidP="00A03C1B">
            <w:pPr>
              <w:widowControl/>
              <w:numPr>
                <w:ilvl w:val="0"/>
                <w:numId w:val="43"/>
              </w:numPr>
              <w:spacing w:before="120" w:after="120" w:line="240" w:lineRule="auto"/>
              <w:jc w:val="both"/>
              <w:rPr>
                <w:rFonts w:cs="Arial"/>
                <w:snapToGrid/>
                <w:sz w:val="20"/>
                <w:szCs w:val="24"/>
              </w:rPr>
            </w:pPr>
            <w:r w:rsidRPr="00BD0C80">
              <w:rPr>
                <w:rFonts w:cs="Arial"/>
                <w:snapToGrid/>
                <w:sz w:val="20"/>
                <w:szCs w:val="24"/>
              </w:rPr>
              <w:t>Supervised daily headquarters functions including administration, training, building and equipment maintenance, and security; responsible for public affairs; and coordinated conferences for subordinate unit commanders from all service branches.</w:t>
            </w:r>
          </w:p>
          <w:p w14:paraId="46096681" w14:textId="77777777" w:rsidR="00BD0C80" w:rsidRPr="00BD0C80" w:rsidRDefault="00BD0C80" w:rsidP="00BD0C80">
            <w:pPr>
              <w:widowControl/>
              <w:spacing w:after="0" w:line="240" w:lineRule="auto"/>
              <w:jc w:val="both"/>
              <w:rPr>
                <w:rFonts w:ascii="Verdana" w:hAnsi="Verdana" w:cs="Tahoma"/>
                <w:b/>
                <w:snapToGrid/>
                <w:sz w:val="20"/>
                <w:szCs w:val="24"/>
              </w:rPr>
            </w:pPr>
            <w:r w:rsidRPr="00BD0C80">
              <w:rPr>
                <w:rFonts w:ascii="Verdana" w:hAnsi="Verdana" w:cs="Tahoma"/>
                <w:b/>
                <w:snapToGrid/>
                <w:sz w:val="20"/>
                <w:szCs w:val="24"/>
              </w:rPr>
              <w:t>2nd Radio Battalion, Camp Lejeune, NC (1986 – 89)</w:t>
            </w:r>
          </w:p>
          <w:p w14:paraId="71AE3EA6" w14:textId="77777777" w:rsidR="00BD0C80" w:rsidRPr="00BD0C80" w:rsidRDefault="00BD0C80" w:rsidP="00BD0C80">
            <w:pPr>
              <w:widowControl/>
              <w:spacing w:after="0" w:line="240" w:lineRule="auto"/>
              <w:jc w:val="both"/>
              <w:rPr>
                <w:rFonts w:ascii="Verdana" w:hAnsi="Verdana" w:cs="Tahoma"/>
                <w:b/>
                <w:snapToGrid/>
                <w:sz w:val="20"/>
                <w:szCs w:val="24"/>
              </w:rPr>
            </w:pPr>
            <w:r w:rsidRPr="00BD0C80">
              <w:rPr>
                <w:rFonts w:cs="Arial"/>
                <w:bCs/>
                <w:i/>
                <w:iCs/>
                <w:snapToGrid/>
                <w:sz w:val="20"/>
                <w:szCs w:val="24"/>
              </w:rPr>
              <w:t>Platoon Commander/Assistant Operations Officer</w:t>
            </w:r>
          </w:p>
          <w:p w14:paraId="44A653B3" w14:textId="77777777" w:rsidR="00BD0C80" w:rsidRPr="00BD0C80" w:rsidRDefault="00BD0C80" w:rsidP="00A03C1B">
            <w:pPr>
              <w:widowControl/>
              <w:numPr>
                <w:ilvl w:val="0"/>
                <w:numId w:val="43"/>
              </w:numPr>
              <w:spacing w:before="120" w:after="120" w:line="240" w:lineRule="auto"/>
              <w:jc w:val="both"/>
              <w:rPr>
                <w:rFonts w:cs="Arial"/>
                <w:snapToGrid/>
                <w:sz w:val="20"/>
                <w:szCs w:val="24"/>
              </w:rPr>
            </w:pPr>
            <w:r w:rsidRPr="00BD0C80">
              <w:rPr>
                <w:rFonts w:cs="Arial"/>
                <w:snapToGrid/>
                <w:sz w:val="20"/>
                <w:szCs w:val="24"/>
              </w:rPr>
              <w:t xml:space="preserve">As assistant operations officer, I helped develop tactical intelligence gathering doctrine for the battalion; planned long-range manpower and equipment requirements; wrote initial operations plans for exercises two years into the future; supervised battalion-level training programs; developed battalion training plan. </w:t>
            </w:r>
          </w:p>
          <w:p w14:paraId="3BE5DB5C" w14:textId="77777777" w:rsidR="00BD0C80" w:rsidRPr="00BD0C80" w:rsidRDefault="00BD0C80" w:rsidP="00A03C1B">
            <w:pPr>
              <w:widowControl/>
              <w:numPr>
                <w:ilvl w:val="0"/>
                <w:numId w:val="43"/>
              </w:numPr>
              <w:spacing w:before="120" w:after="120" w:line="240" w:lineRule="auto"/>
              <w:jc w:val="both"/>
              <w:rPr>
                <w:rFonts w:ascii="Tahoma" w:hAnsi="Tahoma" w:cs="Tahoma"/>
                <w:b/>
                <w:snapToGrid/>
                <w:sz w:val="24"/>
                <w:szCs w:val="24"/>
              </w:rPr>
            </w:pPr>
            <w:r w:rsidRPr="00BD0C80">
              <w:rPr>
                <w:rFonts w:cs="Arial"/>
                <w:snapToGrid/>
                <w:sz w:val="20"/>
                <w:szCs w:val="24"/>
              </w:rPr>
              <w:t>As platoon commander, I led 25 Marines and supervised, planned and conducted individual and platoon training.</w:t>
            </w:r>
          </w:p>
        </w:tc>
      </w:tr>
    </w:tbl>
    <w:p w14:paraId="06D62940" w14:textId="77777777" w:rsidR="00BD0C80" w:rsidRPr="00BD0C80" w:rsidRDefault="00BD0C80" w:rsidP="00BD0C80">
      <w:pPr>
        <w:widowControl/>
        <w:spacing w:before="120" w:after="120" w:line="240" w:lineRule="auto"/>
        <w:rPr>
          <w:rFonts w:ascii="Verdana" w:hAnsi="Verdana"/>
          <w:snapToGrid/>
          <w:sz w:val="20"/>
          <w:szCs w:val="24"/>
        </w:rPr>
      </w:pPr>
    </w:p>
    <w:p w14:paraId="01D70763" w14:textId="77777777" w:rsidR="00385788" w:rsidRPr="00385788" w:rsidRDefault="006F7343" w:rsidP="00385788">
      <w:pPr>
        <w:pStyle w:val="Heading2"/>
        <w:tabs>
          <w:tab w:val="left" w:pos="360"/>
        </w:tabs>
        <w:spacing w:after="80"/>
        <w:rPr>
          <w:rFonts w:ascii="Tahoma" w:eastAsia="Batang" w:hAnsi="Tahoma" w:cs="Tahoma"/>
          <w:snapToGrid/>
        </w:rPr>
      </w:pPr>
      <w:r>
        <w:br w:type="page"/>
      </w:r>
      <w:r w:rsidR="00385788" w:rsidRPr="00385788">
        <w:rPr>
          <w:rFonts w:ascii="Tahoma" w:eastAsia="Batang" w:hAnsi="Tahoma" w:cs="Tahoma"/>
          <w:snapToGrid/>
          <w:sz w:val="24"/>
          <w:szCs w:val="24"/>
        </w:rPr>
        <w:lastRenderedPageBreak/>
        <w:t>Stacey Novak, Account Manager, SAVIN360</w:t>
      </w:r>
    </w:p>
    <w:tbl>
      <w:tblPr>
        <w:tblW w:w="10047" w:type="dxa"/>
        <w:tblInd w:w="-37" w:type="dxa"/>
        <w:tblCellMar>
          <w:left w:w="115" w:type="dxa"/>
          <w:right w:w="115" w:type="dxa"/>
        </w:tblCellMar>
        <w:tblLook w:val="0000" w:firstRow="0" w:lastRow="0" w:firstColumn="0" w:lastColumn="0" w:noHBand="0" w:noVBand="0"/>
      </w:tblPr>
      <w:tblGrid>
        <w:gridCol w:w="1502"/>
        <w:gridCol w:w="8100"/>
        <w:gridCol w:w="195"/>
        <w:gridCol w:w="250"/>
      </w:tblGrid>
      <w:tr w:rsidR="00385788" w:rsidRPr="00385788" w14:paraId="74155480" w14:textId="77777777" w:rsidTr="00215E85">
        <w:trPr>
          <w:gridAfter w:val="1"/>
          <w:wAfter w:w="250" w:type="dxa"/>
          <w:trHeight w:val="360"/>
        </w:trPr>
        <w:tc>
          <w:tcPr>
            <w:tcW w:w="9797" w:type="dxa"/>
            <w:gridSpan w:val="3"/>
            <w:tcBorders>
              <w:top w:val="single" w:sz="4" w:space="0" w:color="auto"/>
              <w:bottom w:val="single" w:sz="4" w:space="0" w:color="auto"/>
            </w:tcBorders>
            <w:shd w:val="clear" w:color="auto" w:fill="E6E6E6"/>
            <w:vAlign w:val="center"/>
          </w:tcPr>
          <w:p w14:paraId="31430B4D" w14:textId="77777777" w:rsidR="00385788" w:rsidRPr="00385788" w:rsidRDefault="00385788" w:rsidP="00385788">
            <w:pPr>
              <w:widowControl/>
              <w:spacing w:before="100" w:beforeAutospacing="1" w:after="100" w:afterAutospacing="1" w:line="240" w:lineRule="auto"/>
              <w:jc w:val="center"/>
              <w:rPr>
                <w:rFonts w:ascii="Tahoma" w:hAnsi="Tahoma" w:cs="Tahoma"/>
                <w:b/>
                <w:snapToGrid/>
                <w:szCs w:val="22"/>
              </w:rPr>
            </w:pPr>
            <w:r w:rsidRPr="00385788">
              <w:rPr>
                <w:rFonts w:ascii="Tahoma" w:hAnsi="Tahoma" w:cs="Tahoma"/>
                <w:b/>
                <w:snapToGrid/>
                <w:szCs w:val="22"/>
              </w:rPr>
              <w:t>CAREER SUMMARY</w:t>
            </w:r>
          </w:p>
        </w:tc>
      </w:tr>
      <w:tr w:rsidR="00385788" w:rsidRPr="00385788" w14:paraId="49C18F2F" w14:textId="77777777" w:rsidTr="00215E85">
        <w:trPr>
          <w:gridAfter w:val="1"/>
          <w:wAfter w:w="250" w:type="dxa"/>
          <w:trHeight w:val="400"/>
        </w:trPr>
        <w:tc>
          <w:tcPr>
            <w:tcW w:w="9797" w:type="dxa"/>
            <w:gridSpan w:val="3"/>
            <w:shd w:val="clear" w:color="auto" w:fill="FFFFFF"/>
            <w:vAlign w:val="center"/>
          </w:tcPr>
          <w:p w14:paraId="7157A6F0" w14:textId="77777777" w:rsidR="00385788" w:rsidRPr="00385788" w:rsidRDefault="00385788" w:rsidP="00385788">
            <w:pPr>
              <w:widowControl/>
              <w:spacing w:after="0" w:line="240" w:lineRule="auto"/>
              <w:jc w:val="both"/>
              <w:rPr>
                <w:snapToGrid/>
                <w:sz w:val="20"/>
                <w:szCs w:val="24"/>
              </w:rPr>
            </w:pPr>
            <w:r w:rsidRPr="00385788">
              <w:rPr>
                <w:snapToGrid/>
                <w:sz w:val="20"/>
                <w:szCs w:val="24"/>
              </w:rPr>
              <w:t>Stacey Novak is a highly recommended and experienced Project and Program Manager with a diverse background and history of managing successful projects within the state, federal, and commercial sectors.  Stacey has over 25 years’ experience managing projects primarily within victim advocacy and healthcare. She has managed teams of 3 to 70+ and projects from $100K to $4M annually.  Stacey has worked with Dynamics 365 since 2012, first as a CRM functional analyst and pre-sales technologist and later as a Project Manager with D365 implementations primarily for the Department of Veterans Affairs. Stacey is ITILv3 certified, has been a practicing Professional Scrum Master I and Lean Management Professional since 2016, and has maintained her PMI-certified Project Management Professional (PMP) since 2015. She is sought out for her expertise, mentoring, fun approach to team building and management.  Her combination of experience, domestic and abroad, creates a rare IT and program management expertise.</w:t>
            </w:r>
          </w:p>
          <w:p w14:paraId="4AAC2984" w14:textId="77777777" w:rsidR="00385788" w:rsidRPr="00385788" w:rsidRDefault="00385788" w:rsidP="00385788">
            <w:pPr>
              <w:widowControl/>
              <w:spacing w:after="0" w:line="240" w:lineRule="auto"/>
              <w:jc w:val="both"/>
              <w:rPr>
                <w:snapToGrid/>
                <w:sz w:val="20"/>
                <w:szCs w:val="24"/>
              </w:rPr>
            </w:pPr>
          </w:p>
        </w:tc>
      </w:tr>
      <w:tr w:rsidR="00385788" w:rsidRPr="00385788" w14:paraId="668E9503" w14:textId="77777777" w:rsidTr="00215E85">
        <w:trPr>
          <w:gridAfter w:val="1"/>
          <w:wAfter w:w="250" w:type="dxa"/>
          <w:trHeight w:val="360"/>
        </w:trPr>
        <w:tc>
          <w:tcPr>
            <w:tcW w:w="9797" w:type="dxa"/>
            <w:gridSpan w:val="3"/>
            <w:tcBorders>
              <w:top w:val="single" w:sz="4" w:space="0" w:color="auto"/>
              <w:bottom w:val="single" w:sz="4" w:space="0" w:color="auto"/>
            </w:tcBorders>
            <w:shd w:val="clear" w:color="auto" w:fill="E6E6E6"/>
            <w:vAlign w:val="center"/>
          </w:tcPr>
          <w:p w14:paraId="219EDCF0" w14:textId="77777777" w:rsidR="00385788" w:rsidRPr="00385788" w:rsidRDefault="00385788" w:rsidP="00385788">
            <w:pPr>
              <w:widowControl/>
              <w:spacing w:before="100" w:beforeAutospacing="1" w:after="100" w:afterAutospacing="1" w:line="240" w:lineRule="auto"/>
              <w:jc w:val="center"/>
              <w:rPr>
                <w:rFonts w:ascii="Tahoma" w:hAnsi="Tahoma" w:cs="Tahoma"/>
                <w:b/>
                <w:snapToGrid/>
                <w:szCs w:val="22"/>
              </w:rPr>
            </w:pPr>
            <w:r w:rsidRPr="00385788">
              <w:rPr>
                <w:rFonts w:ascii="Tahoma" w:hAnsi="Tahoma" w:cs="Tahoma"/>
                <w:b/>
                <w:snapToGrid/>
                <w:szCs w:val="22"/>
              </w:rPr>
              <w:t>EDUCATION &amp; CERTIFICATIONS</w:t>
            </w:r>
          </w:p>
        </w:tc>
      </w:tr>
      <w:tr w:rsidR="00385788" w:rsidRPr="00385788" w14:paraId="78C49257" w14:textId="77777777" w:rsidTr="00215E85">
        <w:trPr>
          <w:trHeight w:val="440"/>
        </w:trPr>
        <w:tc>
          <w:tcPr>
            <w:tcW w:w="9797" w:type="dxa"/>
            <w:gridSpan w:val="3"/>
          </w:tcPr>
          <w:p w14:paraId="06F78C47" w14:textId="77777777" w:rsidR="00385788" w:rsidRPr="00385788" w:rsidRDefault="00385788" w:rsidP="00403E37">
            <w:pPr>
              <w:widowControl/>
              <w:numPr>
                <w:ilvl w:val="0"/>
                <w:numId w:val="50"/>
              </w:numPr>
              <w:spacing w:after="0" w:line="240" w:lineRule="auto"/>
              <w:jc w:val="both"/>
              <w:rPr>
                <w:snapToGrid/>
                <w:color w:val="000000"/>
                <w:sz w:val="20"/>
              </w:rPr>
            </w:pPr>
            <w:r w:rsidRPr="00385788">
              <w:rPr>
                <w:snapToGrid/>
                <w:color w:val="000000"/>
                <w:sz w:val="20"/>
              </w:rPr>
              <w:t>Master of Science in Biological Psychology | Univ. of Oklahoma Health Sciences Center</w:t>
            </w:r>
          </w:p>
          <w:p w14:paraId="61CD40C1" w14:textId="77777777" w:rsidR="00385788" w:rsidRPr="00385788" w:rsidRDefault="00385788" w:rsidP="00403E37">
            <w:pPr>
              <w:widowControl/>
              <w:numPr>
                <w:ilvl w:val="0"/>
                <w:numId w:val="50"/>
              </w:numPr>
              <w:spacing w:after="0" w:line="240" w:lineRule="auto"/>
              <w:jc w:val="both"/>
              <w:rPr>
                <w:snapToGrid/>
                <w:color w:val="000000"/>
                <w:sz w:val="20"/>
              </w:rPr>
            </w:pPr>
            <w:r w:rsidRPr="00385788">
              <w:rPr>
                <w:snapToGrid/>
                <w:color w:val="000000"/>
                <w:sz w:val="20"/>
              </w:rPr>
              <w:t>Bachelor of Science in Psychology | Shippensburg University of Pennsylvania</w:t>
            </w:r>
          </w:p>
          <w:p w14:paraId="1A3A1876" w14:textId="77777777" w:rsidR="00385788" w:rsidRPr="00385788" w:rsidRDefault="00385788" w:rsidP="00385788">
            <w:pPr>
              <w:widowControl/>
              <w:spacing w:after="0" w:line="240" w:lineRule="auto"/>
              <w:ind w:left="720"/>
              <w:jc w:val="both"/>
              <w:rPr>
                <w:snapToGrid/>
                <w:color w:val="000000"/>
                <w:sz w:val="20"/>
              </w:rPr>
            </w:pPr>
          </w:p>
          <w:p w14:paraId="41C9335F" w14:textId="77777777" w:rsidR="00385788" w:rsidRPr="00385788" w:rsidRDefault="00385788" w:rsidP="00403E37">
            <w:pPr>
              <w:widowControl/>
              <w:numPr>
                <w:ilvl w:val="0"/>
                <w:numId w:val="50"/>
              </w:numPr>
              <w:spacing w:after="0" w:line="240" w:lineRule="auto"/>
              <w:jc w:val="both"/>
              <w:rPr>
                <w:snapToGrid/>
                <w:color w:val="000000"/>
                <w:sz w:val="20"/>
              </w:rPr>
            </w:pPr>
            <w:r w:rsidRPr="00385788">
              <w:rPr>
                <w:snapToGrid/>
                <w:color w:val="000000"/>
                <w:sz w:val="20"/>
              </w:rPr>
              <w:t>Project Management Professional (PMP)</w:t>
            </w:r>
          </w:p>
          <w:p w14:paraId="5EC48872" w14:textId="77777777" w:rsidR="00385788" w:rsidRPr="00385788" w:rsidRDefault="00385788" w:rsidP="00403E37">
            <w:pPr>
              <w:widowControl/>
              <w:numPr>
                <w:ilvl w:val="0"/>
                <w:numId w:val="50"/>
              </w:numPr>
              <w:spacing w:after="0" w:line="240" w:lineRule="auto"/>
              <w:jc w:val="both"/>
              <w:rPr>
                <w:snapToGrid/>
                <w:color w:val="000000"/>
                <w:sz w:val="20"/>
              </w:rPr>
            </w:pPr>
            <w:r w:rsidRPr="00385788">
              <w:rPr>
                <w:snapToGrid/>
                <w:color w:val="000000"/>
                <w:sz w:val="20"/>
              </w:rPr>
              <w:t>Microsoft Certified Professional (MCP)</w:t>
            </w:r>
          </w:p>
          <w:p w14:paraId="34B35B73" w14:textId="77777777" w:rsidR="00385788" w:rsidRPr="00385788" w:rsidRDefault="00385788" w:rsidP="00403E37">
            <w:pPr>
              <w:widowControl/>
              <w:numPr>
                <w:ilvl w:val="1"/>
                <w:numId w:val="50"/>
              </w:numPr>
              <w:spacing w:after="0" w:line="240" w:lineRule="auto"/>
              <w:jc w:val="both"/>
              <w:rPr>
                <w:snapToGrid/>
                <w:color w:val="000000"/>
                <w:sz w:val="20"/>
              </w:rPr>
            </w:pPr>
            <w:r w:rsidRPr="00385788">
              <w:rPr>
                <w:snapToGrid/>
                <w:color w:val="000000"/>
                <w:sz w:val="20"/>
              </w:rPr>
              <w:t xml:space="preserve">Managing Microsoft Dynamics Implementations Specialist </w:t>
            </w:r>
          </w:p>
          <w:p w14:paraId="5FC8230B" w14:textId="77777777" w:rsidR="00385788" w:rsidRPr="00385788" w:rsidRDefault="00385788" w:rsidP="00403E37">
            <w:pPr>
              <w:widowControl/>
              <w:numPr>
                <w:ilvl w:val="1"/>
                <w:numId w:val="50"/>
              </w:numPr>
              <w:spacing w:after="0" w:line="240" w:lineRule="auto"/>
              <w:jc w:val="both"/>
              <w:rPr>
                <w:snapToGrid/>
                <w:color w:val="000000"/>
                <w:sz w:val="20"/>
              </w:rPr>
            </w:pPr>
            <w:r w:rsidRPr="00385788">
              <w:rPr>
                <w:snapToGrid/>
                <w:color w:val="000000"/>
                <w:sz w:val="20"/>
              </w:rPr>
              <w:t>Microsoft CRM 2013: Sales</w:t>
            </w:r>
          </w:p>
          <w:p w14:paraId="1BF535CA" w14:textId="77777777" w:rsidR="00385788" w:rsidRPr="00385788" w:rsidRDefault="00385788" w:rsidP="00403E37">
            <w:pPr>
              <w:widowControl/>
              <w:numPr>
                <w:ilvl w:val="1"/>
                <w:numId w:val="50"/>
              </w:numPr>
              <w:spacing w:after="0" w:line="240" w:lineRule="auto"/>
              <w:jc w:val="both"/>
              <w:rPr>
                <w:snapToGrid/>
                <w:color w:val="000000"/>
                <w:sz w:val="20"/>
              </w:rPr>
            </w:pPr>
            <w:r w:rsidRPr="00385788">
              <w:rPr>
                <w:snapToGrid/>
                <w:color w:val="000000"/>
                <w:sz w:val="20"/>
              </w:rPr>
              <w:t xml:space="preserve">Microsoft CRM 2013: Pre-Sales Technical Specialist </w:t>
            </w:r>
          </w:p>
          <w:p w14:paraId="291D433A" w14:textId="77777777" w:rsidR="00385788" w:rsidRPr="00385788" w:rsidRDefault="00385788" w:rsidP="00403E37">
            <w:pPr>
              <w:widowControl/>
              <w:numPr>
                <w:ilvl w:val="1"/>
                <w:numId w:val="50"/>
              </w:numPr>
              <w:spacing w:after="0" w:line="240" w:lineRule="auto"/>
              <w:jc w:val="both"/>
              <w:rPr>
                <w:snapToGrid/>
                <w:color w:val="000000"/>
                <w:sz w:val="20"/>
              </w:rPr>
            </w:pPr>
            <w:r w:rsidRPr="00385788">
              <w:rPr>
                <w:snapToGrid/>
                <w:color w:val="000000"/>
                <w:sz w:val="20"/>
              </w:rPr>
              <w:t>Microsoft CRM 2011: Customization and Configuration</w:t>
            </w:r>
          </w:p>
          <w:p w14:paraId="62A8CE6D" w14:textId="77777777" w:rsidR="00385788" w:rsidRPr="00385788" w:rsidRDefault="00385788" w:rsidP="00403E37">
            <w:pPr>
              <w:widowControl/>
              <w:numPr>
                <w:ilvl w:val="1"/>
                <w:numId w:val="50"/>
              </w:numPr>
              <w:spacing w:after="0" w:line="240" w:lineRule="auto"/>
              <w:jc w:val="both"/>
              <w:rPr>
                <w:snapToGrid/>
                <w:color w:val="000000"/>
                <w:sz w:val="20"/>
              </w:rPr>
            </w:pPr>
            <w:r w:rsidRPr="00385788">
              <w:rPr>
                <w:snapToGrid/>
                <w:color w:val="000000"/>
                <w:sz w:val="20"/>
              </w:rPr>
              <w:t>Microsoft CRM 2011: Applications</w:t>
            </w:r>
          </w:p>
          <w:p w14:paraId="01041AF2" w14:textId="77777777" w:rsidR="00385788" w:rsidRPr="00385788" w:rsidRDefault="00385788" w:rsidP="00403E37">
            <w:pPr>
              <w:widowControl/>
              <w:numPr>
                <w:ilvl w:val="0"/>
                <w:numId w:val="50"/>
              </w:numPr>
              <w:spacing w:after="0" w:line="240" w:lineRule="auto"/>
              <w:jc w:val="both"/>
              <w:rPr>
                <w:snapToGrid/>
                <w:color w:val="000000"/>
                <w:sz w:val="20"/>
              </w:rPr>
            </w:pPr>
            <w:r w:rsidRPr="00385788">
              <w:rPr>
                <w:snapToGrid/>
                <w:color w:val="000000"/>
                <w:sz w:val="20"/>
              </w:rPr>
              <w:t xml:space="preserve">ITIL v3 Service Management – Axelos </w:t>
            </w:r>
          </w:p>
          <w:p w14:paraId="158A663F" w14:textId="77777777" w:rsidR="00385788" w:rsidRPr="00385788" w:rsidRDefault="00385788" w:rsidP="00403E37">
            <w:pPr>
              <w:widowControl/>
              <w:numPr>
                <w:ilvl w:val="0"/>
                <w:numId w:val="50"/>
              </w:numPr>
              <w:spacing w:after="0" w:line="240" w:lineRule="auto"/>
              <w:jc w:val="both"/>
              <w:rPr>
                <w:snapToGrid/>
                <w:color w:val="000000"/>
                <w:sz w:val="20"/>
              </w:rPr>
            </w:pPr>
            <w:r w:rsidRPr="00385788">
              <w:rPr>
                <w:snapToGrid/>
                <w:color w:val="000000"/>
                <w:sz w:val="20"/>
              </w:rPr>
              <w:t>Professional Scrum Master (PSM) I – scrum.org</w:t>
            </w:r>
          </w:p>
          <w:p w14:paraId="7981386E" w14:textId="77777777" w:rsidR="00385788" w:rsidRPr="00385788" w:rsidRDefault="00385788" w:rsidP="00403E37">
            <w:pPr>
              <w:widowControl/>
              <w:numPr>
                <w:ilvl w:val="0"/>
                <w:numId w:val="50"/>
              </w:numPr>
              <w:spacing w:after="0" w:line="240" w:lineRule="auto"/>
              <w:rPr>
                <w:snapToGrid/>
                <w:color w:val="000000"/>
                <w:sz w:val="20"/>
              </w:rPr>
            </w:pPr>
            <w:r w:rsidRPr="00385788">
              <w:rPr>
                <w:snapToGrid/>
                <w:color w:val="000000"/>
                <w:sz w:val="20"/>
              </w:rPr>
              <w:t xml:space="preserve">Workforce Trends and Equity – Nonprofit Leadership Alliance </w:t>
            </w:r>
          </w:p>
          <w:p w14:paraId="6D5ECC7B" w14:textId="77777777" w:rsidR="00385788" w:rsidRPr="00385788" w:rsidRDefault="00385788" w:rsidP="00403E37">
            <w:pPr>
              <w:widowControl/>
              <w:numPr>
                <w:ilvl w:val="0"/>
                <w:numId w:val="50"/>
              </w:numPr>
              <w:spacing w:after="0" w:line="240" w:lineRule="auto"/>
              <w:rPr>
                <w:snapToGrid/>
                <w:color w:val="000000"/>
                <w:sz w:val="17"/>
                <w:szCs w:val="17"/>
              </w:rPr>
            </w:pPr>
            <w:r w:rsidRPr="00385788">
              <w:rPr>
                <w:snapToGrid/>
                <w:color w:val="000000"/>
                <w:sz w:val="20"/>
              </w:rPr>
              <w:t>Lean Management Professional – OTIFAS Six Sigma</w:t>
            </w:r>
            <w:r w:rsidRPr="00385788">
              <w:rPr>
                <w:snapToGrid/>
                <w:color w:val="000000"/>
                <w:sz w:val="17"/>
                <w:szCs w:val="17"/>
              </w:rPr>
              <w:t xml:space="preserve"> </w:t>
            </w:r>
          </w:p>
          <w:p w14:paraId="68D77E4C" w14:textId="77777777" w:rsidR="00385788" w:rsidRPr="00385788" w:rsidRDefault="00385788" w:rsidP="00385788">
            <w:pPr>
              <w:widowControl/>
              <w:spacing w:after="0" w:line="240" w:lineRule="auto"/>
              <w:ind w:left="720"/>
              <w:rPr>
                <w:snapToGrid/>
                <w:color w:val="000000"/>
                <w:sz w:val="17"/>
                <w:szCs w:val="17"/>
              </w:rPr>
            </w:pPr>
          </w:p>
        </w:tc>
        <w:tc>
          <w:tcPr>
            <w:tcW w:w="250" w:type="dxa"/>
          </w:tcPr>
          <w:p w14:paraId="2E150DF1" w14:textId="77777777" w:rsidR="00385788" w:rsidRPr="00385788" w:rsidRDefault="00385788" w:rsidP="00385788">
            <w:pPr>
              <w:widowControl/>
              <w:spacing w:after="120" w:line="240" w:lineRule="auto"/>
              <w:ind w:left="360"/>
              <w:rPr>
                <w:rFonts w:ascii="Verdana" w:hAnsi="Verdana" w:cs="Tahoma"/>
                <w:snapToGrid/>
                <w:szCs w:val="22"/>
              </w:rPr>
            </w:pPr>
          </w:p>
        </w:tc>
      </w:tr>
      <w:tr w:rsidR="00385788" w:rsidRPr="00385788" w14:paraId="07A9FCFF" w14:textId="77777777" w:rsidTr="00215E85">
        <w:trPr>
          <w:trHeight w:val="440"/>
        </w:trPr>
        <w:tc>
          <w:tcPr>
            <w:tcW w:w="9797" w:type="dxa"/>
            <w:gridSpan w:val="3"/>
          </w:tcPr>
          <w:tbl>
            <w:tblPr>
              <w:tblW w:w="9567" w:type="dxa"/>
              <w:tblCellMar>
                <w:left w:w="115" w:type="dxa"/>
                <w:right w:w="115" w:type="dxa"/>
              </w:tblCellMar>
              <w:tblLook w:val="0000" w:firstRow="0" w:lastRow="0" w:firstColumn="0" w:lastColumn="0" w:noHBand="0" w:noVBand="0"/>
            </w:tblPr>
            <w:tblGrid>
              <w:gridCol w:w="3035"/>
              <w:gridCol w:w="3083"/>
              <w:gridCol w:w="3449"/>
            </w:tblGrid>
            <w:tr w:rsidR="00385788" w:rsidRPr="00385788" w14:paraId="30CD014F" w14:textId="77777777" w:rsidTr="00403E37">
              <w:trPr>
                <w:trHeight w:val="360"/>
              </w:trPr>
              <w:tc>
                <w:tcPr>
                  <w:tcW w:w="9567" w:type="dxa"/>
                  <w:gridSpan w:val="3"/>
                  <w:tcBorders>
                    <w:top w:val="single" w:sz="4" w:space="0" w:color="auto"/>
                    <w:bottom w:val="single" w:sz="4" w:space="0" w:color="auto"/>
                  </w:tcBorders>
                  <w:shd w:val="clear" w:color="auto" w:fill="E6E6E6"/>
                  <w:vAlign w:val="center"/>
                </w:tcPr>
                <w:p w14:paraId="282F11DD" w14:textId="77777777" w:rsidR="00385788" w:rsidRPr="00385788" w:rsidRDefault="00385788" w:rsidP="00385788">
                  <w:pPr>
                    <w:widowControl/>
                    <w:spacing w:after="0" w:line="240" w:lineRule="auto"/>
                    <w:jc w:val="center"/>
                    <w:rPr>
                      <w:rFonts w:ascii="Tahoma" w:hAnsi="Tahoma" w:cs="Tahoma"/>
                      <w:snapToGrid/>
                      <w:szCs w:val="22"/>
                    </w:rPr>
                  </w:pPr>
                  <w:r w:rsidRPr="00385788">
                    <w:rPr>
                      <w:rFonts w:ascii="Tahoma" w:hAnsi="Tahoma" w:cs="Tahoma"/>
                      <w:b/>
                      <w:caps/>
                      <w:snapToGrid/>
                      <w:szCs w:val="22"/>
                    </w:rPr>
                    <w:t>Technical skills</w:t>
                  </w:r>
                </w:p>
              </w:tc>
            </w:tr>
            <w:tr w:rsidR="00385788" w:rsidRPr="00385788" w14:paraId="65B8A61C" w14:textId="77777777" w:rsidTr="00403E37">
              <w:trPr>
                <w:trHeight w:val="773"/>
              </w:trPr>
              <w:tc>
                <w:tcPr>
                  <w:tcW w:w="3035" w:type="dxa"/>
                </w:tcPr>
                <w:p w14:paraId="43B80C1D" w14:textId="77777777" w:rsidR="00385788" w:rsidRPr="00385788" w:rsidRDefault="00385788" w:rsidP="00385788">
                  <w:pPr>
                    <w:widowControl/>
                    <w:spacing w:after="0" w:line="240" w:lineRule="auto"/>
                    <w:ind w:left="-93"/>
                    <w:rPr>
                      <w:rFonts w:cs="Arial"/>
                      <w:b/>
                      <w:snapToGrid/>
                      <w:sz w:val="20"/>
                    </w:rPr>
                  </w:pPr>
                  <w:r w:rsidRPr="00385788">
                    <w:rPr>
                      <w:rFonts w:cs="Arial"/>
                      <w:b/>
                      <w:snapToGrid/>
                      <w:sz w:val="20"/>
                    </w:rPr>
                    <w:t>Config / Admin:</w:t>
                  </w:r>
                </w:p>
                <w:p w14:paraId="06B59B44" w14:textId="77777777" w:rsidR="00385788" w:rsidRPr="00385788" w:rsidRDefault="00385788" w:rsidP="00403E37">
                  <w:pPr>
                    <w:widowControl/>
                    <w:numPr>
                      <w:ilvl w:val="0"/>
                      <w:numId w:val="54"/>
                    </w:numPr>
                    <w:spacing w:after="0" w:line="240" w:lineRule="auto"/>
                    <w:rPr>
                      <w:rFonts w:cs="Arial"/>
                      <w:snapToGrid/>
                      <w:sz w:val="20"/>
                    </w:rPr>
                  </w:pPr>
                  <w:r w:rsidRPr="00385788">
                    <w:rPr>
                      <w:rFonts w:cs="Arial"/>
                      <w:snapToGrid/>
                      <w:sz w:val="20"/>
                    </w:rPr>
                    <w:t>Dynamics 365</w:t>
                  </w:r>
                </w:p>
                <w:p w14:paraId="0012344F" w14:textId="77777777" w:rsidR="00385788" w:rsidRPr="00385788" w:rsidRDefault="00385788" w:rsidP="00403E37">
                  <w:pPr>
                    <w:widowControl/>
                    <w:numPr>
                      <w:ilvl w:val="0"/>
                      <w:numId w:val="54"/>
                    </w:numPr>
                    <w:spacing w:after="0" w:line="240" w:lineRule="auto"/>
                    <w:rPr>
                      <w:rFonts w:cs="Arial"/>
                      <w:snapToGrid/>
                      <w:sz w:val="20"/>
                    </w:rPr>
                  </w:pPr>
                  <w:r w:rsidRPr="00385788">
                    <w:rPr>
                      <w:rFonts w:cs="Arial"/>
                      <w:snapToGrid/>
                      <w:sz w:val="20"/>
                    </w:rPr>
                    <w:t xml:space="preserve">SharePoint </w:t>
                  </w:r>
                </w:p>
              </w:tc>
              <w:tc>
                <w:tcPr>
                  <w:tcW w:w="3083" w:type="dxa"/>
                </w:tcPr>
                <w:p w14:paraId="556D5B71" w14:textId="77777777" w:rsidR="00385788" w:rsidRPr="00385788" w:rsidRDefault="00385788" w:rsidP="00385788">
                  <w:pPr>
                    <w:widowControl/>
                    <w:spacing w:after="0" w:line="240" w:lineRule="auto"/>
                    <w:rPr>
                      <w:rFonts w:cs="Arial"/>
                      <w:b/>
                      <w:snapToGrid/>
                      <w:sz w:val="20"/>
                    </w:rPr>
                  </w:pPr>
                  <w:r w:rsidRPr="00385788">
                    <w:rPr>
                      <w:rFonts w:cs="Arial"/>
                      <w:b/>
                      <w:snapToGrid/>
                      <w:sz w:val="20"/>
                    </w:rPr>
                    <w:t>Tools &amp; Technologies:</w:t>
                  </w:r>
                </w:p>
                <w:p w14:paraId="5F59E65A" w14:textId="77777777" w:rsidR="00385788" w:rsidRPr="00385788" w:rsidRDefault="00385788" w:rsidP="00403E37">
                  <w:pPr>
                    <w:widowControl/>
                    <w:numPr>
                      <w:ilvl w:val="0"/>
                      <w:numId w:val="52"/>
                    </w:numPr>
                    <w:spacing w:after="0" w:line="240" w:lineRule="auto"/>
                    <w:ind w:left="570"/>
                    <w:jc w:val="both"/>
                    <w:rPr>
                      <w:rFonts w:cs="Arial"/>
                      <w:snapToGrid/>
                      <w:sz w:val="20"/>
                    </w:rPr>
                  </w:pPr>
                  <w:r w:rsidRPr="00385788">
                    <w:rPr>
                      <w:rFonts w:cs="Arial"/>
                      <w:snapToGrid/>
                      <w:sz w:val="20"/>
                    </w:rPr>
                    <w:t>Azure DevOps</w:t>
                  </w:r>
                </w:p>
                <w:p w14:paraId="16E6EC2E" w14:textId="77777777" w:rsidR="00385788" w:rsidRPr="00385788" w:rsidRDefault="00385788" w:rsidP="00403E37">
                  <w:pPr>
                    <w:widowControl/>
                    <w:numPr>
                      <w:ilvl w:val="0"/>
                      <w:numId w:val="52"/>
                    </w:numPr>
                    <w:spacing w:after="0" w:line="240" w:lineRule="auto"/>
                    <w:ind w:left="570"/>
                    <w:rPr>
                      <w:rFonts w:cs="Arial"/>
                      <w:snapToGrid/>
                      <w:sz w:val="20"/>
                    </w:rPr>
                  </w:pPr>
                  <w:r w:rsidRPr="00385788">
                    <w:rPr>
                      <w:rFonts w:cs="Arial"/>
                      <w:snapToGrid/>
                      <w:sz w:val="20"/>
                    </w:rPr>
                    <w:t>Office365 Suite</w:t>
                  </w:r>
                </w:p>
                <w:p w14:paraId="33FF6040" w14:textId="77777777" w:rsidR="00385788" w:rsidRPr="00385788" w:rsidRDefault="00385788" w:rsidP="00403E37">
                  <w:pPr>
                    <w:widowControl/>
                    <w:numPr>
                      <w:ilvl w:val="0"/>
                      <w:numId w:val="52"/>
                    </w:numPr>
                    <w:spacing w:after="0" w:line="240" w:lineRule="auto"/>
                    <w:ind w:left="570"/>
                    <w:rPr>
                      <w:rFonts w:cs="Arial"/>
                      <w:snapToGrid/>
                      <w:sz w:val="20"/>
                    </w:rPr>
                  </w:pPr>
                  <w:r w:rsidRPr="00385788">
                    <w:rPr>
                      <w:rFonts w:cs="Arial"/>
                      <w:snapToGrid/>
                      <w:sz w:val="20"/>
                    </w:rPr>
                    <w:t>Smartsheet</w:t>
                  </w:r>
                </w:p>
                <w:p w14:paraId="671C5249" w14:textId="77777777" w:rsidR="00385788" w:rsidRPr="00385788" w:rsidRDefault="00385788" w:rsidP="00403E37">
                  <w:pPr>
                    <w:widowControl/>
                    <w:numPr>
                      <w:ilvl w:val="0"/>
                      <w:numId w:val="52"/>
                    </w:numPr>
                    <w:spacing w:after="0" w:line="240" w:lineRule="auto"/>
                    <w:ind w:left="570"/>
                    <w:rPr>
                      <w:rFonts w:cs="Arial"/>
                      <w:snapToGrid/>
                      <w:sz w:val="20"/>
                    </w:rPr>
                  </w:pPr>
                  <w:r w:rsidRPr="00385788">
                    <w:rPr>
                      <w:rFonts w:cs="Arial"/>
                      <w:snapToGrid/>
                      <w:sz w:val="20"/>
                    </w:rPr>
                    <w:t>Wrike</w:t>
                  </w:r>
                </w:p>
              </w:tc>
              <w:tc>
                <w:tcPr>
                  <w:tcW w:w="3449" w:type="dxa"/>
                </w:tcPr>
                <w:p w14:paraId="448DAEF5" w14:textId="77777777" w:rsidR="00385788" w:rsidRPr="00385788" w:rsidRDefault="00385788" w:rsidP="00385788">
                  <w:pPr>
                    <w:widowControl/>
                    <w:spacing w:after="0" w:line="240" w:lineRule="auto"/>
                    <w:rPr>
                      <w:rFonts w:cs="Arial"/>
                      <w:b/>
                      <w:snapToGrid/>
                      <w:sz w:val="20"/>
                    </w:rPr>
                  </w:pPr>
                  <w:r w:rsidRPr="00385788">
                    <w:rPr>
                      <w:rFonts w:cs="Arial"/>
                      <w:b/>
                      <w:snapToGrid/>
                      <w:sz w:val="20"/>
                    </w:rPr>
                    <w:t>Project Management:</w:t>
                  </w:r>
                </w:p>
                <w:p w14:paraId="0A7DD130" w14:textId="77777777" w:rsidR="00385788" w:rsidRPr="00385788" w:rsidRDefault="00385788" w:rsidP="00403E37">
                  <w:pPr>
                    <w:widowControl/>
                    <w:numPr>
                      <w:ilvl w:val="0"/>
                      <w:numId w:val="53"/>
                    </w:numPr>
                    <w:spacing w:after="0" w:line="240" w:lineRule="auto"/>
                    <w:rPr>
                      <w:rFonts w:cs="Arial"/>
                      <w:snapToGrid/>
                      <w:sz w:val="20"/>
                    </w:rPr>
                  </w:pPr>
                  <w:r w:rsidRPr="00385788">
                    <w:rPr>
                      <w:rFonts w:cs="Arial"/>
                      <w:snapToGrid/>
                      <w:sz w:val="20"/>
                    </w:rPr>
                    <w:t>Stakeholder, Comms, Contract, HR, and Risk Management</w:t>
                  </w:r>
                </w:p>
                <w:p w14:paraId="17CECC4C" w14:textId="77777777" w:rsidR="00385788" w:rsidRPr="00385788" w:rsidRDefault="00385788" w:rsidP="00403E37">
                  <w:pPr>
                    <w:widowControl/>
                    <w:numPr>
                      <w:ilvl w:val="0"/>
                      <w:numId w:val="53"/>
                    </w:numPr>
                    <w:spacing w:after="0" w:line="240" w:lineRule="auto"/>
                    <w:rPr>
                      <w:rFonts w:cs="Arial"/>
                      <w:snapToGrid/>
                      <w:sz w:val="20"/>
                    </w:rPr>
                  </w:pPr>
                  <w:r w:rsidRPr="00385788">
                    <w:rPr>
                      <w:rFonts w:cs="Arial"/>
                      <w:snapToGrid/>
                      <w:sz w:val="20"/>
                    </w:rPr>
                    <w:t>Earned Value Management</w:t>
                  </w:r>
                </w:p>
                <w:p w14:paraId="73803960" w14:textId="77777777" w:rsidR="00385788" w:rsidRPr="00385788" w:rsidRDefault="00385788" w:rsidP="00403E37">
                  <w:pPr>
                    <w:widowControl/>
                    <w:numPr>
                      <w:ilvl w:val="0"/>
                      <w:numId w:val="53"/>
                    </w:numPr>
                    <w:spacing w:after="0" w:line="240" w:lineRule="auto"/>
                    <w:rPr>
                      <w:rFonts w:cs="Arial"/>
                      <w:snapToGrid/>
                      <w:sz w:val="20"/>
                    </w:rPr>
                  </w:pPr>
                  <w:r w:rsidRPr="00385788">
                    <w:rPr>
                      <w:rFonts w:cs="Arial"/>
                      <w:snapToGrid/>
                      <w:sz w:val="20"/>
                    </w:rPr>
                    <w:t>Agile / Scrum master</w:t>
                  </w:r>
                </w:p>
                <w:p w14:paraId="192619CE" w14:textId="77777777" w:rsidR="00385788" w:rsidRPr="00385788" w:rsidRDefault="00385788" w:rsidP="00385788">
                  <w:pPr>
                    <w:widowControl/>
                    <w:spacing w:after="0" w:line="240" w:lineRule="auto"/>
                    <w:ind w:left="360"/>
                    <w:rPr>
                      <w:rFonts w:cs="Arial"/>
                      <w:snapToGrid/>
                      <w:sz w:val="20"/>
                    </w:rPr>
                  </w:pPr>
                </w:p>
              </w:tc>
            </w:tr>
          </w:tbl>
          <w:p w14:paraId="77C97BCD" w14:textId="77777777" w:rsidR="00385788" w:rsidRPr="00385788" w:rsidRDefault="00385788" w:rsidP="00385788">
            <w:pPr>
              <w:widowControl/>
              <w:spacing w:after="0" w:line="240" w:lineRule="auto"/>
              <w:jc w:val="both"/>
              <w:rPr>
                <w:snapToGrid/>
                <w:color w:val="000000"/>
                <w:sz w:val="20"/>
              </w:rPr>
            </w:pPr>
          </w:p>
        </w:tc>
        <w:tc>
          <w:tcPr>
            <w:tcW w:w="250" w:type="dxa"/>
          </w:tcPr>
          <w:p w14:paraId="079F5C71" w14:textId="77777777" w:rsidR="00385788" w:rsidRPr="00385788" w:rsidRDefault="00385788" w:rsidP="00385788">
            <w:pPr>
              <w:widowControl/>
              <w:spacing w:after="120" w:line="240" w:lineRule="auto"/>
              <w:ind w:left="360"/>
              <w:rPr>
                <w:rFonts w:ascii="Verdana" w:hAnsi="Verdana" w:cs="Tahoma"/>
                <w:snapToGrid/>
                <w:szCs w:val="22"/>
              </w:rPr>
            </w:pPr>
          </w:p>
        </w:tc>
      </w:tr>
      <w:tr w:rsidR="00385788" w:rsidRPr="00385788" w14:paraId="146FD575" w14:textId="77777777" w:rsidTr="00215E85">
        <w:trPr>
          <w:gridAfter w:val="1"/>
          <w:wAfter w:w="250" w:type="dxa"/>
          <w:trHeight w:val="360"/>
        </w:trPr>
        <w:tc>
          <w:tcPr>
            <w:tcW w:w="9797" w:type="dxa"/>
            <w:gridSpan w:val="3"/>
            <w:tcBorders>
              <w:top w:val="single" w:sz="4" w:space="0" w:color="auto"/>
              <w:bottom w:val="single" w:sz="4" w:space="0" w:color="auto"/>
            </w:tcBorders>
            <w:shd w:val="clear" w:color="auto" w:fill="E6E6E6"/>
            <w:vAlign w:val="center"/>
          </w:tcPr>
          <w:p w14:paraId="1F5B80FB" w14:textId="77777777" w:rsidR="00385788" w:rsidRPr="00385788" w:rsidRDefault="00385788" w:rsidP="00385788">
            <w:pPr>
              <w:widowControl/>
              <w:spacing w:before="100" w:beforeAutospacing="1" w:after="100" w:afterAutospacing="1" w:line="240" w:lineRule="auto"/>
              <w:jc w:val="center"/>
              <w:rPr>
                <w:rFonts w:ascii="Tahoma" w:hAnsi="Tahoma" w:cs="Tahoma"/>
                <w:snapToGrid/>
                <w:szCs w:val="22"/>
              </w:rPr>
            </w:pPr>
            <w:r w:rsidRPr="00385788">
              <w:rPr>
                <w:rFonts w:ascii="Tahoma" w:hAnsi="Tahoma" w:cs="Tahoma"/>
                <w:b/>
                <w:snapToGrid/>
                <w:szCs w:val="22"/>
              </w:rPr>
              <w:t>PROJECT MANAGEMENT EXPERIENCE</w:t>
            </w:r>
          </w:p>
        </w:tc>
      </w:tr>
      <w:tr w:rsidR="00385788" w:rsidRPr="00385788" w14:paraId="396609C5" w14:textId="77777777" w:rsidTr="00215E85">
        <w:trPr>
          <w:gridAfter w:val="2"/>
          <w:wAfter w:w="445" w:type="dxa"/>
        </w:trPr>
        <w:tc>
          <w:tcPr>
            <w:tcW w:w="1502" w:type="dxa"/>
            <w:tcBorders>
              <w:bottom w:val="single" w:sz="4" w:space="0" w:color="auto"/>
            </w:tcBorders>
          </w:tcPr>
          <w:p w14:paraId="215CACCB" w14:textId="77777777" w:rsidR="00385788" w:rsidRPr="00385788" w:rsidRDefault="00385788" w:rsidP="00385788">
            <w:pPr>
              <w:widowControl/>
              <w:spacing w:after="0" w:line="240" w:lineRule="auto"/>
              <w:rPr>
                <w:rFonts w:ascii="Verdana" w:hAnsi="Verdana" w:cs="Tahoma"/>
                <w:b/>
                <w:snapToGrid/>
                <w:sz w:val="20"/>
              </w:rPr>
            </w:pPr>
            <w:r w:rsidRPr="00385788">
              <w:rPr>
                <w:rFonts w:ascii="Verdana" w:hAnsi="Verdana" w:cs="Tahoma"/>
                <w:b/>
                <w:snapToGrid/>
                <w:sz w:val="20"/>
              </w:rPr>
              <w:t>July 2019 – Present</w:t>
            </w:r>
          </w:p>
        </w:tc>
        <w:tc>
          <w:tcPr>
            <w:tcW w:w="8100" w:type="dxa"/>
            <w:tcBorders>
              <w:bottom w:val="single" w:sz="4" w:space="0" w:color="auto"/>
            </w:tcBorders>
          </w:tcPr>
          <w:p w14:paraId="7B5D9F90" w14:textId="77777777" w:rsidR="00385788" w:rsidRPr="00385788" w:rsidRDefault="00385788" w:rsidP="00385788">
            <w:pPr>
              <w:widowControl/>
              <w:spacing w:after="0" w:line="240" w:lineRule="auto"/>
              <w:jc w:val="both"/>
              <w:rPr>
                <w:rFonts w:cs="Arial"/>
                <w:b/>
                <w:snapToGrid/>
                <w:sz w:val="20"/>
              </w:rPr>
            </w:pPr>
            <w:r w:rsidRPr="00385788">
              <w:rPr>
                <w:rFonts w:ascii="Verdana" w:hAnsi="Verdana" w:cs="Arial"/>
                <w:b/>
                <w:bCs/>
                <w:snapToGrid/>
                <w:sz w:val="20"/>
                <w:shd w:val="clear" w:color="auto" w:fill="FFFFFF"/>
              </w:rPr>
              <w:t>Information Strategies, Inc., Washington DC</w:t>
            </w:r>
          </w:p>
          <w:p w14:paraId="51BF63E1" w14:textId="77777777" w:rsidR="00385788" w:rsidRPr="00385788" w:rsidRDefault="00385788" w:rsidP="00385788">
            <w:pPr>
              <w:widowControl/>
              <w:spacing w:after="0" w:line="240" w:lineRule="auto"/>
              <w:jc w:val="both"/>
              <w:rPr>
                <w:rFonts w:cs="Arial"/>
                <w:i/>
                <w:iCs/>
                <w:snapToGrid/>
                <w:color w:val="000000"/>
                <w:sz w:val="20"/>
              </w:rPr>
            </w:pPr>
            <w:r w:rsidRPr="00385788">
              <w:rPr>
                <w:rFonts w:cs="Arial"/>
                <w:i/>
                <w:iCs/>
                <w:snapToGrid/>
                <w:color w:val="000000"/>
                <w:sz w:val="20"/>
              </w:rPr>
              <w:t>Program Manager, SAVIN360</w:t>
            </w:r>
          </w:p>
          <w:p w14:paraId="36677F49" w14:textId="77777777" w:rsidR="00385788" w:rsidRPr="00385788" w:rsidRDefault="00385788" w:rsidP="00403E37">
            <w:pPr>
              <w:widowControl/>
              <w:numPr>
                <w:ilvl w:val="0"/>
                <w:numId w:val="51"/>
              </w:numPr>
              <w:spacing w:after="0" w:line="240" w:lineRule="auto"/>
              <w:ind w:left="386"/>
              <w:jc w:val="both"/>
              <w:rPr>
                <w:rFonts w:cs="Arial"/>
                <w:snapToGrid/>
                <w:sz w:val="20"/>
              </w:rPr>
            </w:pPr>
            <w:r w:rsidRPr="00385788">
              <w:rPr>
                <w:rFonts w:cs="Arial"/>
                <w:snapToGrid/>
                <w:sz w:val="20"/>
              </w:rPr>
              <w:t>Managing a combined statewide implementation of DOC and 63 county prisons.</w:t>
            </w:r>
          </w:p>
          <w:p w14:paraId="3B8AF779" w14:textId="77777777" w:rsidR="00385788" w:rsidRPr="00385788" w:rsidRDefault="00385788" w:rsidP="00403E37">
            <w:pPr>
              <w:widowControl/>
              <w:numPr>
                <w:ilvl w:val="0"/>
                <w:numId w:val="51"/>
              </w:numPr>
              <w:spacing w:after="0" w:line="240" w:lineRule="auto"/>
              <w:ind w:left="386"/>
              <w:jc w:val="both"/>
              <w:rPr>
                <w:rFonts w:cs="Arial"/>
                <w:snapToGrid/>
                <w:sz w:val="20"/>
              </w:rPr>
            </w:pPr>
            <w:r w:rsidRPr="00385788">
              <w:rPr>
                <w:rFonts w:cs="Arial"/>
                <w:snapToGrid/>
                <w:sz w:val="20"/>
              </w:rPr>
              <w:t>Managing support of three operational SAVIN solutions, including two upgrades from on-premises to cloud.</w:t>
            </w:r>
          </w:p>
          <w:p w14:paraId="5D44C2A2" w14:textId="77777777" w:rsidR="00385788" w:rsidRPr="00385788" w:rsidRDefault="00385788" w:rsidP="00403E37">
            <w:pPr>
              <w:widowControl/>
              <w:numPr>
                <w:ilvl w:val="0"/>
                <w:numId w:val="51"/>
              </w:numPr>
              <w:spacing w:after="0" w:line="240" w:lineRule="auto"/>
              <w:ind w:left="386"/>
              <w:jc w:val="both"/>
              <w:rPr>
                <w:rFonts w:cs="Arial"/>
                <w:b/>
                <w:snapToGrid/>
                <w:sz w:val="20"/>
              </w:rPr>
            </w:pPr>
            <w:r w:rsidRPr="00385788">
              <w:rPr>
                <w:rFonts w:cs="Arial"/>
                <w:snapToGrid/>
                <w:sz w:val="20"/>
              </w:rPr>
              <w:t>Supplanted outgoing PM for statewide grants management implementation; implemented Agile best practices.</w:t>
            </w:r>
          </w:p>
          <w:p w14:paraId="31EBAD59" w14:textId="77777777" w:rsidR="00385788" w:rsidRPr="00385788" w:rsidRDefault="00385788" w:rsidP="00385788">
            <w:pPr>
              <w:widowControl/>
              <w:spacing w:after="0" w:line="240" w:lineRule="auto"/>
              <w:ind w:left="386"/>
              <w:jc w:val="both"/>
              <w:rPr>
                <w:rFonts w:cs="Arial"/>
                <w:b/>
                <w:snapToGrid/>
                <w:sz w:val="20"/>
              </w:rPr>
            </w:pPr>
          </w:p>
        </w:tc>
      </w:tr>
      <w:tr w:rsidR="00385788" w:rsidRPr="00385788" w14:paraId="2E11F671" w14:textId="77777777" w:rsidTr="00215E85">
        <w:trPr>
          <w:gridAfter w:val="2"/>
          <w:wAfter w:w="445" w:type="dxa"/>
        </w:trPr>
        <w:tc>
          <w:tcPr>
            <w:tcW w:w="1502" w:type="dxa"/>
            <w:tcBorders>
              <w:bottom w:val="single" w:sz="4" w:space="0" w:color="auto"/>
            </w:tcBorders>
          </w:tcPr>
          <w:p w14:paraId="1A91ADA0" w14:textId="77777777" w:rsidR="00385788" w:rsidRPr="00385788" w:rsidRDefault="00385788" w:rsidP="00385788">
            <w:pPr>
              <w:widowControl/>
              <w:spacing w:after="0" w:line="240" w:lineRule="auto"/>
              <w:rPr>
                <w:rFonts w:ascii="Verdana" w:hAnsi="Verdana" w:cs="Tahoma"/>
                <w:b/>
                <w:snapToGrid/>
                <w:sz w:val="20"/>
              </w:rPr>
            </w:pPr>
            <w:r w:rsidRPr="00385788">
              <w:rPr>
                <w:rFonts w:ascii="Verdana" w:hAnsi="Verdana" w:cs="Tahoma"/>
                <w:b/>
                <w:snapToGrid/>
                <w:sz w:val="20"/>
              </w:rPr>
              <w:t xml:space="preserve">2016 – 2019  </w:t>
            </w:r>
          </w:p>
        </w:tc>
        <w:tc>
          <w:tcPr>
            <w:tcW w:w="8100" w:type="dxa"/>
            <w:tcBorders>
              <w:bottom w:val="single" w:sz="4" w:space="0" w:color="auto"/>
            </w:tcBorders>
          </w:tcPr>
          <w:p w14:paraId="61BE8B8B" w14:textId="77777777" w:rsidR="00385788" w:rsidRPr="00385788" w:rsidRDefault="00385788" w:rsidP="00385788">
            <w:pPr>
              <w:widowControl/>
              <w:spacing w:after="0" w:line="240" w:lineRule="auto"/>
              <w:jc w:val="both"/>
              <w:rPr>
                <w:rFonts w:ascii="Verdana" w:hAnsi="Verdana" w:cs="Arial"/>
                <w:b/>
                <w:snapToGrid/>
                <w:sz w:val="20"/>
              </w:rPr>
            </w:pPr>
            <w:r w:rsidRPr="00385788">
              <w:rPr>
                <w:rFonts w:ascii="Verdana" w:hAnsi="Verdana" w:cs="Arial"/>
                <w:b/>
                <w:snapToGrid/>
                <w:sz w:val="20"/>
              </w:rPr>
              <w:t>Enterprise Resource Performance, Inc Fairfax, Virginia</w:t>
            </w:r>
          </w:p>
          <w:p w14:paraId="65FC4B14" w14:textId="77777777" w:rsidR="00385788" w:rsidRPr="00385788" w:rsidRDefault="00385788" w:rsidP="00385788">
            <w:pPr>
              <w:widowControl/>
              <w:spacing w:after="0" w:line="240" w:lineRule="auto"/>
              <w:jc w:val="both"/>
              <w:rPr>
                <w:rFonts w:cs="Arial"/>
                <w:i/>
                <w:iCs/>
                <w:snapToGrid/>
                <w:color w:val="000000"/>
                <w:sz w:val="20"/>
              </w:rPr>
            </w:pPr>
            <w:r w:rsidRPr="00385788">
              <w:rPr>
                <w:rFonts w:cs="Arial"/>
                <w:i/>
                <w:iCs/>
                <w:snapToGrid/>
                <w:color w:val="000000"/>
                <w:sz w:val="20"/>
              </w:rPr>
              <w:t>IT Portfolio Manager</w:t>
            </w:r>
          </w:p>
          <w:p w14:paraId="1AD93A93" w14:textId="77777777" w:rsidR="00385788" w:rsidRPr="00385788" w:rsidRDefault="00385788" w:rsidP="00403E37">
            <w:pPr>
              <w:widowControl/>
              <w:numPr>
                <w:ilvl w:val="0"/>
                <w:numId w:val="51"/>
              </w:numPr>
              <w:spacing w:after="0" w:line="240" w:lineRule="auto"/>
              <w:ind w:left="386"/>
              <w:jc w:val="both"/>
              <w:rPr>
                <w:rFonts w:cs="Arial"/>
                <w:snapToGrid/>
                <w:sz w:val="20"/>
                <w:shd w:val="clear" w:color="auto" w:fill="FFFFFF"/>
              </w:rPr>
            </w:pPr>
            <w:r w:rsidRPr="00385788">
              <w:rPr>
                <w:rFonts w:cs="Arial"/>
                <w:snapToGrid/>
                <w:sz w:val="20"/>
                <w:shd w:val="clear" w:color="auto" w:fill="FFFFFF"/>
              </w:rPr>
              <w:t>Oversaw various strategic modernization projects, including managing six programs and 31 staff simultaneously.</w:t>
            </w:r>
          </w:p>
          <w:p w14:paraId="1AA8D9FE" w14:textId="77777777" w:rsidR="00385788" w:rsidRPr="00385788" w:rsidRDefault="00385788" w:rsidP="00403E37">
            <w:pPr>
              <w:widowControl/>
              <w:numPr>
                <w:ilvl w:val="0"/>
                <w:numId w:val="51"/>
              </w:numPr>
              <w:spacing w:after="0" w:line="240" w:lineRule="auto"/>
              <w:ind w:left="386"/>
              <w:jc w:val="both"/>
              <w:rPr>
                <w:rFonts w:cs="Arial"/>
                <w:snapToGrid/>
                <w:sz w:val="20"/>
                <w:shd w:val="clear" w:color="auto" w:fill="FFFFFF"/>
              </w:rPr>
            </w:pPr>
            <w:r w:rsidRPr="00385788">
              <w:rPr>
                <w:rFonts w:cs="Arial"/>
                <w:snapToGrid/>
                <w:sz w:val="20"/>
                <w:shd w:val="clear" w:color="auto" w:fill="FFFFFF"/>
              </w:rPr>
              <w:t>Launched a widely utilized veterans’ hotline, which handled 250K calls in the first two years of operation.</w:t>
            </w:r>
          </w:p>
          <w:p w14:paraId="5ABFAEC7" w14:textId="77777777" w:rsidR="00385788" w:rsidRPr="00385788" w:rsidRDefault="00385788" w:rsidP="00403E37">
            <w:pPr>
              <w:widowControl/>
              <w:numPr>
                <w:ilvl w:val="0"/>
                <w:numId w:val="51"/>
              </w:numPr>
              <w:spacing w:after="0" w:line="240" w:lineRule="auto"/>
              <w:ind w:left="386"/>
              <w:jc w:val="both"/>
              <w:rPr>
                <w:rFonts w:cs="Arial"/>
                <w:snapToGrid/>
                <w:sz w:val="20"/>
                <w:shd w:val="clear" w:color="auto" w:fill="FFFFFF"/>
              </w:rPr>
            </w:pPr>
            <w:r w:rsidRPr="00385788">
              <w:rPr>
                <w:rFonts w:cs="Arial"/>
                <w:snapToGrid/>
                <w:sz w:val="20"/>
                <w:shd w:val="clear" w:color="auto" w:fill="FFFFFF"/>
              </w:rPr>
              <w:lastRenderedPageBreak/>
              <w:t>Managed multiple IT development projects simultaneously by developing methods to track project life cycles (including integrated schedules, task breakdown, dependencies, risks, communications, staff planning, reallocation, and transition).</w:t>
            </w:r>
          </w:p>
          <w:p w14:paraId="06A0E967" w14:textId="77777777" w:rsidR="00385788" w:rsidRPr="00385788" w:rsidRDefault="00385788" w:rsidP="00403E37">
            <w:pPr>
              <w:widowControl/>
              <w:numPr>
                <w:ilvl w:val="0"/>
                <w:numId w:val="51"/>
              </w:numPr>
              <w:spacing w:after="0" w:line="240" w:lineRule="auto"/>
              <w:ind w:left="386"/>
              <w:jc w:val="both"/>
              <w:rPr>
                <w:rFonts w:cs="Arial"/>
                <w:snapToGrid/>
                <w:sz w:val="20"/>
                <w:shd w:val="clear" w:color="auto" w:fill="FFFFFF"/>
              </w:rPr>
            </w:pPr>
            <w:r w:rsidRPr="00385788">
              <w:rPr>
                <w:rFonts w:cs="Arial"/>
                <w:snapToGrid/>
                <w:sz w:val="20"/>
                <w:shd w:val="clear" w:color="auto" w:fill="FFFFFF"/>
              </w:rPr>
              <w:t>Provided full Software Development Lifecycle (SDLC) and Agile methodology support, including requirements elaboration, application testing, system documentation, testing and remediation, user training, and implementation</w:t>
            </w:r>
          </w:p>
          <w:p w14:paraId="6626D77A" w14:textId="77777777" w:rsidR="00385788" w:rsidRPr="00385788" w:rsidRDefault="00385788" w:rsidP="00403E37">
            <w:pPr>
              <w:widowControl/>
              <w:numPr>
                <w:ilvl w:val="0"/>
                <w:numId w:val="51"/>
              </w:numPr>
              <w:spacing w:after="0" w:line="240" w:lineRule="auto"/>
              <w:ind w:left="386"/>
              <w:jc w:val="both"/>
              <w:rPr>
                <w:rFonts w:cs="Arial"/>
                <w:snapToGrid/>
                <w:sz w:val="20"/>
                <w:shd w:val="clear" w:color="auto" w:fill="FFFFFF"/>
              </w:rPr>
            </w:pPr>
            <w:r w:rsidRPr="00385788">
              <w:rPr>
                <w:rFonts w:cs="Arial"/>
                <w:snapToGrid/>
                <w:sz w:val="20"/>
                <w:shd w:val="clear" w:color="auto" w:fill="FFFFFF"/>
              </w:rPr>
              <w:t>Planned telephony/CRM transition from Salesforce to Dynamics CRM. Re-engineered processes to reduce wait times, which were decreased from an average of five minutes to under 20 seconds. Overall project operation was such a success that the program was approved for expansion into five new medical centers in 2019.</w:t>
            </w:r>
          </w:p>
          <w:p w14:paraId="7B2552F6" w14:textId="77777777" w:rsidR="00385788" w:rsidRPr="00385788" w:rsidRDefault="00385788" w:rsidP="00403E37">
            <w:pPr>
              <w:widowControl/>
              <w:numPr>
                <w:ilvl w:val="0"/>
                <w:numId w:val="51"/>
              </w:numPr>
              <w:spacing w:after="0" w:line="240" w:lineRule="auto"/>
              <w:ind w:left="386"/>
              <w:jc w:val="both"/>
              <w:rPr>
                <w:rFonts w:cs="Arial"/>
                <w:snapToGrid/>
                <w:sz w:val="20"/>
                <w:shd w:val="clear" w:color="auto" w:fill="FFFFFF"/>
              </w:rPr>
            </w:pPr>
            <w:r w:rsidRPr="00385788">
              <w:rPr>
                <w:rFonts w:cs="Arial"/>
                <w:snapToGrid/>
                <w:sz w:val="20"/>
                <w:shd w:val="clear" w:color="auto" w:fill="FFFFFF"/>
              </w:rPr>
              <w:t>Earned five corporate awards for Achieving Results, Fostering Collaboration, Innovative Solutions, Serving Others, and Project Rescue.</w:t>
            </w:r>
          </w:p>
          <w:p w14:paraId="61EC99EE" w14:textId="77777777" w:rsidR="00385788" w:rsidRPr="00385788" w:rsidRDefault="00385788" w:rsidP="00403E37">
            <w:pPr>
              <w:widowControl/>
              <w:numPr>
                <w:ilvl w:val="0"/>
                <w:numId w:val="51"/>
              </w:numPr>
              <w:spacing w:after="0" w:line="240" w:lineRule="auto"/>
              <w:ind w:left="386"/>
              <w:jc w:val="both"/>
              <w:rPr>
                <w:rFonts w:cs="Arial"/>
                <w:snapToGrid/>
                <w:sz w:val="20"/>
                <w:shd w:val="clear" w:color="auto" w:fill="FFFFFF"/>
              </w:rPr>
            </w:pPr>
            <w:r w:rsidRPr="00385788">
              <w:rPr>
                <w:rFonts w:cs="Arial"/>
                <w:snapToGrid/>
                <w:sz w:val="20"/>
                <w:shd w:val="clear" w:color="auto" w:fill="FFFFFF"/>
              </w:rPr>
              <w:t>Supervised a team of 11 staff charged with implementing a reorganization of two program offices within the Department of Veterans Affairs (VA), resulting efforts led to the merger of 370 personnel in just 19 months.</w:t>
            </w:r>
          </w:p>
          <w:p w14:paraId="4CDA3553" w14:textId="77777777" w:rsidR="00385788" w:rsidRPr="00385788" w:rsidRDefault="00385788" w:rsidP="00403E37">
            <w:pPr>
              <w:widowControl/>
              <w:numPr>
                <w:ilvl w:val="0"/>
                <w:numId w:val="51"/>
              </w:numPr>
              <w:spacing w:after="0" w:line="240" w:lineRule="auto"/>
              <w:ind w:left="386"/>
              <w:jc w:val="both"/>
              <w:rPr>
                <w:rFonts w:cs="Arial"/>
                <w:snapToGrid/>
                <w:sz w:val="20"/>
                <w:shd w:val="clear" w:color="auto" w:fill="FFFFFF"/>
              </w:rPr>
            </w:pPr>
            <w:r w:rsidRPr="00385788">
              <w:rPr>
                <w:rFonts w:cs="Arial"/>
                <w:snapToGrid/>
                <w:sz w:val="20"/>
                <w:shd w:val="clear" w:color="auto" w:fill="FFFFFF"/>
              </w:rPr>
              <w:t>Created and directed a communications team of six analysts, which included branding, writing newsletters, facilitating focus groups and monthly town halls, and launching an internal comms website, which had nearly 25,000 views in its first 10 months of operation.</w:t>
            </w:r>
          </w:p>
          <w:p w14:paraId="6A3C8046" w14:textId="77777777" w:rsidR="00385788" w:rsidRPr="00385788" w:rsidRDefault="00385788" w:rsidP="00385788">
            <w:pPr>
              <w:widowControl/>
              <w:spacing w:after="0" w:line="240" w:lineRule="auto"/>
              <w:ind w:left="386"/>
              <w:jc w:val="both"/>
              <w:rPr>
                <w:rFonts w:cs="Arial"/>
                <w:snapToGrid/>
                <w:sz w:val="20"/>
                <w:shd w:val="clear" w:color="auto" w:fill="FFFFFF"/>
              </w:rPr>
            </w:pPr>
          </w:p>
        </w:tc>
      </w:tr>
      <w:tr w:rsidR="00385788" w:rsidRPr="00385788" w14:paraId="30BA1100" w14:textId="77777777" w:rsidTr="00215E85">
        <w:trPr>
          <w:gridAfter w:val="2"/>
          <w:wAfter w:w="445" w:type="dxa"/>
        </w:trPr>
        <w:tc>
          <w:tcPr>
            <w:tcW w:w="1502" w:type="dxa"/>
            <w:tcBorders>
              <w:bottom w:val="single" w:sz="4" w:space="0" w:color="auto"/>
            </w:tcBorders>
          </w:tcPr>
          <w:p w14:paraId="02280DF1" w14:textId="77777777" w:rsidR="00385788" w:rsidRPr="00385788" w:rsidRDefault="00385788" w:rsidP="00385788">
            <w:pPr>
              <w:widowControl/>
              <w:spacing w:after="0" w:line="240" w:lineRule="auto"/>
              <w:rPr>
                <w:rFonts w:ascii="Verdana" w:hAnsi="Verdana" w:cs="Tahoma"/>
                <w:b/>
                <w:snapToGrid/>
                <w:sz w:val="20"/>
              </w:rPr>
            </w:pPr>
            <w:r w:rsidRPr="00385788">
              <w:rPr>
                <w:rFonts w:ascii="Verdana" w:hAnsi="Verdana" w:cs="Tahoma"/>
                <w:b/>
                <w:snapToGrid/>
                <w:sz w:val="20"/>
              </w:rPr>
              <w:lastRenderedPageBreak/>
              <w:t>2014 – 2016</w:t>
            </w:r>
          </w:p>
        </w:tc>
        <w:tc>
          <w:tcPr>
            <w:tcW w:w="8100" w:type="dxa"/>
            <w:tcBorders>
              <w:bottom w:val="single" w:sz="4" w:space="0" w:color="auto"/>
            </w:tcBorders>
          </w:tcPr>
          <w:p w14:paraId="55AB9591" w14:textId="77777777" w:rsidR="00385788" w:rsidRPr="00385788" w:rsidRDefault="00385788" w:rsidP="00385788">
            <w:pPr>
              <w:widowControl/>
              <w:spacing w:after="0" w:line="240" w:lineRule="auto"/>
              <w:jc w:val="both"/>
              <w:rPr>
                <w:rFonts w:ascii="Verdana" w:hAnsi="Verdana" w:cs="Tahoma"/>
                <w:b/>
                <w:snapToGrid/>
                <w:sz w:val="20"/>
                <w:szCs w:val="24"/>
              </w:rPr>
            </w:pPr>
            <w:r w:rsidRPr="00385788">
              <w:rPr>
                <w:rFonts w:ascii="Verdana" w:hAnsi="Verdana" w:cs="Tahoma"/>
                <w:b/>
                <w:snapToGrid/>
                <w:sz w:val="20"/>
                <w:szCs w:val="24"/>
              </w:rPr>
              <w:t xml:space="preserve">Celedon Partners (now Ardalyst), Columbia, Maryland </w:t>
            </w:r>
          </w:p>
          <w:p w14:paraId="3295AC4D" w14:textId="77777777" w:rsidR="00385788" w:rsidRPr="00385788" w:rsidRDefault="00385788" w:rsidP="00385788">
            <w:pPr>
              <w:widowControl/>
              <w:spacing w:after="0" w:line="240" w:lineRule="auto"/>
              <w:jc w:val="both"/>
              <w:rPr>
                <w:rFonts w:cs="Arial"/>
                <w:i/>
                <w:iCs/>
                <w:snapToGrid/>
                <w:sz w:val="20"/>
                <w:shd w:val="clear" w:color="auto" w:fill="FFFFFF"/>
              </w:rPr>
            </w:pPr>
            <w:r w:rsidRPr="00385788">
              <w:rPr>
                <w:rFonts w:cs="Arial"/>
                <w:i/>
                <w:iCs/>
                <w:snapToGrid/>
                <w:sz w:val="20"/>
                <w:shd w:val="clear" w:color="auto" w:fill="FFFFFF"/>
              </w:rPr>
              <w:t>Senior CRM Project Manager</w:t>
            </w:r>
          </w:p>
          <w:p w14:paraId="32FFE189" w14:textId="77777777" w:rsidR="00385788" w:rsidRPr="00385788" w:rsidRDefault="00385788" w:rsidP="00403E37">
            <w:pPr>
              <w:widowControl/>
              <w:numPr>
                <w:ilvl w:val="0"/>
                <w:numId w:val="51"/>
              </w:numPr>
              <w:spacing w:after="0" w:line="240" w:lineRule="auto"/>
              <w:ind w:left="386"/>
              <w:jc w:val="both"/>
              <w:rPr>
                <w:rFonts w:cs="Arial"/>
                <w:snapToGrid/>
                <w:sz w:val="20"/>
                <w:shd w:val="clear" w:color="auto" w:fill="FFFFFF"/>
              </w:rPr>
            </w:pPr>
            <w:r w:rsidRPr="00385788">
              <w:rPr>
                <w:rFonts w:cs="Arial"/>
                <w:snapToGrid/>
                <w:sz w:val="20"/>
                <w:shd w:val="clear" w:color="auto" w:fill="FFFFFF"/>
              </w:rPr>
              <w:t>Managed all aspects of Phase 1 Modernization of current MS Dynamics CRM system for a leading non-profit software provider.</w:t>
            </w:r>
          </w:p>
          <w:p w14:paraId="1D7C1D43" w14:textId="77777777" w:rsidR="00385788" w:rsidRPr="00385788" w:rsidRDefault="00385788" w:rsidP="00403E37">
            <w:pPr>
              <w:widowControl/>
              <w:numPr>
                <w:ilvl w:val="0"/>
                <w:numId w:val="51"/>
              </w:numPr>
              <w:spacing w:after="0" w:line="240" w:lineRule="auto"/>
              <w:ind w:left="386"/>
              <w:jc w:val="both"/>
              <w:rPr>
                <w:rFonts w:cs="Arial"/>
                <w:snapToGrid/>
                <w:sz w:val="20"/>
                <w:shd w:val="clear" w:color="auto" w:fill="FFFFFF"/>
              </w:rPr>
            </w:pPr>
            <w:r w:rsidRPr="00385788">
              <w:rPr>
                <w:rFonts w:cs="Arial"/>
                <w:snapToGrid/>
                <w:sz w:val="20"/>
                <w:shd w:val="clear" w:color="auto" w:fill="FFFFFF"/>
              </w:rPr>
              <w:t>Oversaw the full software development lifecycle (SDLC) for Amway, Inc’s South American headquarters “procurement to payment” case management CRM system (contracting and requirements, to deployment, training, and change management). Requirements-to-successful Go Live in four months.</w:t>
            </w:r>
          </w:p>
          <w:p w14:paraId="3D7B5AAC" w14:textId="77777777" w:rsidR="00385788" w:rsidRPr="00385788" w:rsidRDefault="00385788" w:rsidP="00403E37">
            <w:pPr>
              <w:widowControl/>
              <w:numPr>
                <w:ilvl w:val="0"/>
                <w:numId w:val="51"/>
              </w:numPr>
              <w:spacing w:after="0" w:line="240" w:lineRule="auto"/>
              <w:ind w:left="386"/>
              <w:jc w:val="both"/>
              <w:rPr>
                <w:rFonts w:cs="Arial"/>
                <w:snapToGrid/>
                <w:sz w:val="20"/>
                <w:shd w:val="clear" w:color="auto" w:fill="FFFFFF"/>
              </w:rPr>
            </w:pPr>
            <w:r w:rsidRPr="00385788">
              <w:rPr>
                <w:rFonts w:cs="Arial"/>
                <w:snapToGrid/>
                <w:sz w:val="20"/>
                <w:shd w:val="clear" w:color="auto" w:fill="FFFFFF"/>
              </w:rPr>
              <w:t xml:space="preserve">Acted as liaison between VA product owner, SMEs, VA Office of Information &amp; Technology (OIT), and Microsoft Consulting Services-contracted Dynamics CRM development team.  Became Project Leader of on-site Microsoft development team, advised Agile sprint planning, CRM implementation, and approval processes. </w:t>
            </w:r>
            <w:r w:rsidRPr="00385788">
              <w:rPr>
                <w:snapToGrid/>
                <w:sz w:val="17"/>
                <w:szCs w:val="17"/>
              </w:rPr>
              <w:t xml:space="preserve"> </w:t>
            </w:r>
          </w:p>
          <w:p w14:paraId="40524F54" w14:textId="77777777" w:rsidR="00385788" w:rsidRPr="00385788" w:rsidRDefault="00385788" w:rsidP="00385788">
            <w:pPr>
              <w:widowControl/>
              <w:spacing w:after="0" w:line="240" w:lineRule="auto"/>
              <w:ind w:left="386"/>
              <w:jc w:val="both"/>
              <w:rPr>
                <w:rFonts w:cs="Arial"/>
                <w:snapToGrid/>
                <w:sz w:val="20"/>
                <w:shd w:val="clear" w:color="auto" w:fill="FFFFFF"/>
              </w:rPr>
            </w:pPr>
          </w:p>
        </w:tc>
      </w:tr>
      <w:tr w:rsidR="00385788" w:rsidRPr="00385788" w14:paraId="26437C98" w14:textId="77777777" w:rsidTr="00215E85">
        <w:trPr>
          <w:gridAfter w:val="2"/>
          <w:wAfter w:w="445" w:type="dxa"/>
        </w:trPr>
        <w:tc>
          <w:tcPr>
            <w:tcW w:w="1502" w:type="dxa"/>
            <w:tcBorders>
              <w:top w:val="single" w:sz="4" w:space="0" w:color="auto"/>
              <w:bottom w:val="single" w:sz="4" w:space="0" w:color="auto"/>
            </w:tcBorders>
          </w:tcPr>
          <w:p w14:paraId="6D2AEB6A" w14:textId="77777777" w:rsidR="00385788" w:rsidRPr="00385788" w:rsidRDefault="00385788" w:rsidP="00385788">
            <w:pPr>
              <w:widowControl/>
              <w:spacing w:after="0" w:line="240" w:lineRule="auto"/>
              <w:rPr>
                <w:rFonts w:ascii="Verdana" w:hAnsi="Verdana" w:cs="Tahoma"/>
                <w:b/>
                <w:snapToGrid/>
                <w:sz w:val="20"/>
              </w:rPr>
            </w:pPr>
            <w:r w:rsidRPr="00385788">
              <w:rPr>
                <w:rFonts w:ascii="Verdana" w:hAnsi="Verdana" w:cs="Tahoma"/>
                <w:b/>
                <w:snapToGrid/>
                <w:sz w:val="20"/>
              </w:rPr>
              <w:t>2012 – 2014</w:t>
            </w:r>
          </w:p>
        </w:tc>
        <w:tc>
          <w:tcPr>
            <w:tcW w:w="8100" w:type="dxa"/>
            <w:tcBorders>
              <w:top w:val="single" w:sz="4" w:space="0" w:color="auto"/>
              <w:bottom w:val="single" w:sz="4" w:space="0" w:color="auto"/>
            </w:tcBorders>
          </w:tcPr>
          <w:p w14:paraId="2296271D" w14:textId="77777777" w:rsidR="00385788" w:rsidRPr="00385788" w:rsidRDefault="00385788" w:rsidP="00385788">
            <w:pPr>
              <w:widowControl/>
              <w:spacing w:after="0" w:line="240" w:lineRule="auto"/>
              <w:jc w:val="both"/>
              <w:rPr>
                <w:rFonts w:ascii="Verdana" w:hAnsi="Verdana" w:cs="Tahoma"/>
                <w:b/>
                <w:snapToGrid/>
                <w:sz w:val="20"/>
                <w:szCs w:val="24"/>
              </w:rPr>
            </w:pPr>
            <w:r w:rsidRPr="00385788">
              <w:rPr>
                <w:rFonts w:ascii="Verdana" w:hAnsi="Verdana" w:cs="Tahoma"/>
                <w:b/>
                <w:snapToGrid/>
                <w:sz w:val="20"/>
                <w:szCs w:val="24"/>
              </w:rPr>
              <w:t>Whitney, Bradley, Brown (WBB) Inc., Reston, Virginia</w:t>
            </w:r>
          </w:p>
          <w:p w14:paraId="756742B2" w14:textId="77777777" w:rsidR="00385788" w:rsidRPr="00385788" w:rsidRDefault="00385788" w:rsidP="00385788">
            <w:pPr>
              <w:widowControl/>
              <w:spacing w:after="0" w:line="240" w:lineRule="auto"/>
              <w:jc w:val="both"/>
              <w:rPr>
                <w:rFonts w:cs="Arial"/>
                <w:i/>
                <w:iCs/>
                <w:snapToGrid/>
                <w:sz w:val="20"/>
                <w:shd w:val="clear" w:color="auto" w:fill="FFFFFF"/>
              </w:rPr>
            </w:pPr>
            <w:r w:rsidRPr="00385788">
              <w:rPr>
                <w:rFonts w:cs="Arial"/>
                <w:i/>
                <w:iCs/>
                <w:snapToGrid/>
                <w:sz w:val="20"/>
                <w:shd w:val="clear" w:color="auto" w:fill="FFFFFF"/>
              </w:rPr>
              <w:t>Senior Health IT Analyst</w:t>
            </w:r>
          </w:p>
          <w:p w14:paraId="1576AB97" w14:textId="77777777" w:rsidR="00385788" w:rsidRPr="00385788" w:rsidRDefault="00385788" w:rsidP="00403E37">
            <w:pPr>
              <w:widowControl/>
              <w:numPr>
                <w:ilvl w:val="0"/>
                <w:numId w:val="51"/>
              </w:numPr>
              <w:spacing w:after="0" w:line="240" w:lineRule="auto"/>
              <w:ind w:left="386"/>
              <w:jc w:val="both"/>
              <w:rPr>
                <w:rFonts w:cs="Arial"/>
                <w:snapToGrid/>
                <w:sz w:val="20"/>
                <w:shd w:val="clear" w:color="auto" w:fill="FFFFFF"/>
              </w:rPr>
            </w:pPr>
            <w:r w:rsidRPr="00385788">
              <w:rPr>
                <w:rFonts w:cs="Arial"/>
                <w:snapToGrid/>
                <w:sz w:val="20"/>
                <w:shd w:val="clear" w:color="auto" w:fill="FFFFFF"/>
              </w:rPr>
              <w:t>Served as Product Owner of a Dynamics-based CRM solution which help reduce the backlog of VA medical claims by 89% and drastically cut processing time from 248 days to 92.</w:t>
            </w:r>
          </w:p>
          <w:p w14:paraId="04A17C54" w14:textId="77777777" w:rsidR="00385788" w:rsidRPr="00385788" w:rsidRDefault="00385788" w:rsidP="00403E37">
            <w:pPr>
              <w:widowControl/>
              <w:numPr>
                <w:ilvl w:val="0"/>
                <w:numId w:val="51"/>
              </w:numPr>
              <w:spacing w:after="0" w:line="240" w:lineRule="auto"/>
              <w:ind w:left="386"/>
              <w:jc w:val="both"/>
              <w:rPr>
                <w:rFonts w:cs="Arial"/>
                <w:snapToGrid/>
                <w:sz w:val="20"/>
                <w:shd w:val="clear" w:color="auto" w:fill="FFFFFF"/>
              </w:rPr>
            </w:pPr>
            <w:r w:rsidRPr="00385788">
              <w:rPr>
                <w:rFonts w:cs="Arial"/>
                <w:snapToGrid/>
                <w:sz w:val="20"/>
                <w:shd w:val="clear" w:color="auto" w:fill="FFFFFF"/>
              </w:rPr>
              <w:t>Served as subject matter expert for process re-engineering; reorganized the production of medical evidence to improve claims processing and enrollment timeframes. Researched root cause of a large-scale data outage and recommended failsafe design in a report to executive VA leadership.</w:t>
            </w:r>
          </w:p>
          <w:p w14:paraId="422B4608" w14:textId="77777777" w:rsidR="00385788" w:rsidRPr="00385788" w:rsidRDefault="00385788" w:rsidP="00403E37">
            <w:pPr>
              <w:widowControl/>
              <w:numPr>
                <w:ilvl w:val="0"/>
                <w:numId w:val="51"/>
              </w:numPr>
              <w:spacing w:after="0" w:line="240" w:lineRule="auto"/>
              <w:ind w:left="386"/>
              <w:jc w:val="both"/>
              <w:rPr>
                <w:rFonts w:cs="Arial"/>
                <w:snapToGrid/>
                <w:sz w:val="20"/>
                <w:shd w:val="clear" w:color="auto" w:fill="FFFFFF"/>
              </w:rPr>
            </w:pPr>
            <w:r w:rsidRPr="00385788">
              <w:rPr>
                <w:rFonts w:cs="Arial"/>
                <w:snapToGrid/>
                <w:sz w:val="20"/>
                <w:shd w:val="clear" w:color="auto" w:fill="FFFFFF"/>
              </w:rPr>
              <w:t>Researched, compiled, and delivered quarterly status briefings to Veterans Health Administration (VHA) Health Informatics key stakeholders for VBMS, a mission critical VBA-led VA Major Initiative.  DEAP-VBMS integration SME, constructed architectural and data exchange models and data contracts.</w:t>
            </w:r>
          </w:p>
          <w:p w14:paraId="112A7E7F" w14:textId="77777777" w:rsidR="00385788" w:rsidRPr="00385788" w:rsidRDefault="00385788" w:rsidP="00385788">
            <w:pPr>
              <w:widowControl/>
              <w:spacing w:after="0" w:line="240" w:lineRule="auto"/>
              <w:ind w:left="386"/>
              <w:jc w:val="both"/>
              <w:rPr>
                <w:rFonts w:cs="Arial"/>
                <w:snapToGrid/>
                <w:sz w:val="20"/>
                <w:shd w:val="clear" w:color="auto" w:fill="FFFFFF"/>
              </w:rPr>
            </w:pPr>
          </w:p>
        </w:tc>
      </w:tr>
      <w:tr w:rsidR="00385788" w:rsidRPr="00385788" w14:paraId="4A3198DA" w14:textId="77777777" w:rsidTr="00215E85">
        <w:trPr>
          <w:gridAfter w:val="2"/>
          <w:wAfter w:w="445" w:type="dxa"/>
        </w:trPr>
        <w:tc>
          <w:tcPr>
            <w:tcW w:w="1502" w:type="dxa"/>
            <w:tcBorders>
              <w:top w:val="single" w:sz="4" w:space="0" w:color="auto"/>
              <w:bottom w:val="single" w:sz="4" w:space="0" w:color="auto"/>
            </w:tcBorders>
          </w:tcPr>
          <w:p w14:paraId="060F9E60" w14:textId="77777777" w:rsidR="00385788" w:rsidRPr="00385788" w:rsidRDefault="00385788" w:rsidP="00385788">
            <w:pPr>
              <w:widowControl/>
              <w:spacing w:after="0" w:line="240" w:lineRule="auto"/>
              <w:rPr>
                <w:rFonts w:ascii="Verdana" w:hAnsi="Verdana" w:cs="Tahoma"/>
                <w:b/>
                <w:snapToGrid/>
                <w:sz w:val="20"/>
              </w:rPr>
            </w:pPr>
            <w:r w:rsidRPr="00385788">
              <w:rPr>
                <w:rFonts w:ascii="Verdana" w:hAnsi="Verdana" w:cs="Tahoma"/>
                <w:b/>
                <w:snapToGrid/>
                <w:sz w:val="20"/>
              </w:rPr>
              <w:t>2007 – 2011</w:t>
            </w:r>
          </w:p>
        </w:tc>
        <w:tc>
          <w:tcPr>
            <w:tcW w:w="8100" w:type="dxa"/>
            <w:tcBorders>
              <w:top w:val="single" w:sz="4" w:space="0" w:color="auto"/>
              <w:bottom w:val="single" w:sz="4" w:space="0" w:color="auto"/>
            </w:tcBorders>
          </w:tcPr>
          <w:p w14:paraId="203B8379" w14:textId="77777777" w:rsidR="00385788" w:rsidRPr="00385788" w:rsidRDefault="00385788" w:rsidP="00385788">
            <w:pPr>
              <w:widowControl/>
              <w:spacing w:after="0" w:line="240" w:lineRule="auto"/>
              <w:jc w:val="both"/>
              <w:rPr>
                <w:rFonts w:ascii="Verdana" w:hAnsi="Verdana" w:cs="Tahoma"/>
                <w:b/>
                <w:snapToGrid/>
                <w:sz w:val="20"/>
                <w:szCs w:val="24"/>
              </w:rPr>
            </w:pPr>
            <w:r w:rsidRPr="00385788">
              <w:rPr>
                <w:rFonts w:ascii="Verdana" w:hAnsi="Verdana" w:cs="Tahoma"/>
                <w:b/>
                <w:snapToGrid/>
                <w:sz w:val="20"/>
                <w:szCs w:val="24"/>
              </w:rPr>
              <w:t>United States Mission to The Netherlands, The Hague</w:t>
            </w:r>
          </w:p>
          <w:p w14:paraId="262F6E15" w14:textId="77777777" w:rsidR="00385788" w:rsidRPr="00385788" w:rsidRDefault="00385788" w:rsidP="00385788">
            <w:pPr>
              <w:widowControl/>
              <w:spacing w:after="0" w:line="240" w:lineRule="auto"/>
              <w:jc w:val="both"/>
              <w:rPr>
                <w:rFonts w:cs="Arial"/>
                <w:snapToGrid/>
                <w:sz w:val="20"/>
                <w:shd w:val="clear" w:color="auto" w:fill="FFFFFF"/>
              </w:rPr>
            </w:pPr>
            <w:r w:rsidRPr="00385788">
              <w:rPr>
                <w:rFonts w:cs="Arial"/>
                <w:snapToGrid/>
                <w:sz w:val="20"/>
                <w:shd w:val="clear" w:color="auto" w:fill="FFFFFF"/>
              </w:rPr>
              <w:t>Defense Intelligence Agency (DIA) Joint Military Attaché School (JMAS)</w:t>
            </w:r>
          </w:p>
          <w:p w14:paraId="049EED28" w14:textId="77777777" w:rsidR="00385788" w:rsidRPr="00385788" w:rsidRDefault="00385788" w:rsidP="00385788">
            <w:pPr>
              <w:widowControl/>
              <w:spacing w:after="0" w:line="240" w:lineRule="auto"/>
              <w:jc w:val="both"/>
              <w:rPr>
                <w:rFonts w:cs="Arial"/>
                <w:b/>
                <w:bCs/>
                <w:snapToGrid/>
                <w:sz w:val="20"/>
                <w:shd w:val="clear" w:color="auto" w:fill="FFFFFF"/>
              </w:rPr>
            </w:pPr>
            <w:r w:rsidRPr="00385788">
              <w:rPr>
                <w:rFonts w:cs="Arial"/>
                <w:b/>
                <w:bCs/>
                <w:snapToGrid/>
                <w:sz w:val="20"/>
                <w:shd w:val="clear" w:color="auto" w:fill="FFFFFF"/>
              </w:rPr>
              <w:t>Intrepid Fallen Heroes Fund Raiser</w:t>
            </w:r>
          </w:p>
          <w:p w14:paraId="5FFCBC9E" w14:textId="77777777" w:rsidR="00385788" w:rsidRPr="00385788" w:rsidRDefault="00385788" w:rsidP="00385788">
            <w:pPr>
              <w:widowControl/>
              <w:spacing w:after="0" w:line="240" w:lineRule="auto"/>
              <w:jc w:val="both"/>
              <w:rPr>
                <w:rFonts w:cs="Arial"/>
                <w:i/>
                <w:iCs/>
                <w:snapToGrid/>
                <w:sz w:val="20"/>
                <w:shd w:val="clear" w:color="auto" w:fill="FFFFFF"/>
              </w:rPr>
            </w:pPr>
            <w:r w:rsidRPr="00385788">
              <w:rPr>
                <w:rFonts w:cs="Arial"/>
                <w:i/>
                <w:iCs/>
                <w:snapToGrid/>
                <w:sz w:val="20"/>
                <w:shd w:val="clear" w:color="auto" w:fill="FFFFFF"/>
              </w:rPr>
              <w:t xml:space="preserve">Project Manager </w:t>
            </w:r>
          </w:p>
          <w:p w14:paraId="7DDCF63A" w14:textId="77777777" w:rsidR="00385788" w:rsidRPr="00385788" w:rsidRDefault="00385788" w:rsidP="00403E37">
            <w:pPr>
              <w:widowControl/>
              <w:numPr>
                <w:ilvl w:val="0"/>
                <w:numId w:val="51"/>
              </w:numPr>
              <w:spacing w:after="0" w:line="240" w:lineRule="auto"/>
              <w:ind w:left="386"/>
              <w:jc w:val="both"/>
              <w:rPr>
                <w:rFonts w:cs="Arial"/>
                <w:snapToGrid/>
                <w:sz w:val="20"/>
                <w:shd w:val="clear" w:color="auto" w:fill="FFFFFF"/>
              </w:rPr>
            </w:pPr>
            <w:r w:rsidRPr="00385788">
              <w:rPr>
                <w:rFonts w:cs="Arial"/>
                <w:snapToGrid/>
                <w:sz w:val="20"/>
                <w:shd w:val="clear" w:color="auto" w:fill="FFFFFF"/>
              </w:rPr>
              <w:t>Spearheaded fundraiser to benefit members of the US Armed Forces (and their families) during rehabilitation from combat injuries.</w:t>
            </w:r>
          </w:p>
          <w:p w14:paraId="20DF0070" w14:textId="77777777" w:rsidR="00385788" w:rsidRPr="00385788" w:rsidRDefault="00385788" w:rsidP="00385788">
            <w:pPr>
              <w:widowControl/>
              <w:spacing w:after="0" w:line="240" w:lineRule="auto"/>
              <w:ind w:left="26"/>
              <w:jc w:val="both"/>
              <w:rPr>
                <w:rFonts w:cs="Arial"/>
                <w:b/>
                <w:bCs/>
                <w:snapToGrid/>
                <w:sz w:val="20"/>
                <w:shd w:val="clear" w:color="auto" w:fill="FFFFFF"/>
              </w:rPr>
            </w:pPr>
            <w:r w:rsidRPr="00385788">
              <w:rPr>
                <w:rFonts w:cs="Arial"/>
                <w:b/>
                <w:bCs/>
                <w:snapToGrid/>
                <w:sz w:val="20"/>
                <w:shd w:val="clear" w:color="auto" w:fill="FFFFFF"/>
              </w:rPr>
              <w:t>USA Girl Scouts Overseas (Netherlands) - UN World Thinking Day</w:t>
            </w:r>
          </w:p>
          <w:p w14:paraId="26209BC9" w14:textId="77777777" w:rsidR="00385788" w:rsidRPr="00385788" w:rsidRDefault="00385788" w:rsidP="00385788">
            <w:pPr>
              <w:widowControl/>
              <w:spacing w:after="0" w:line="240" w:lineRule="auto"/>
              <w:jc w:val="both"/>
              <w:rPr>
                <w:rFonts w:cs="Arial"/>
                <w:i/>
                <w:iCs/>
                <w:snapToGrid/>
                <w:sz w:val="20"/>
                <w:shd w:val="clear" w:color="auto" w:fill="FFFFFF"/>
              </w:rPr>
            </w:pPr>
            <w:r w:rsidRPr="00385788">
              <w:rPr>
                <w:rFonts w:cs="Arial"/>
                <w:i/>
                <w:iCs/>
                <w:snapToGrid/>
                <w:sz w:val="20"/>
                <w:shd w:val="clear" w:color="auto" w:fill="FFFFFF"/>
              </w:rPr>
              <w:t>Program Manager</w:t>
            </w:r>
          </w:p>
          <w:p w14:paraId="4C05325B" w14:textId="77777777" w:rsidR="00385788" w:rsidRPr="00385788" w:rsidRDefault="00385788" w:rsidP="00403E37">
            <w:pPr>
              <w:widowControl/>
              <w:numPr>
                <w:ilvl w:val="0"/>
                <w:numId w:val="51"/>
              </w:numPr>
              <w:spacing w:after="0" w:line="240" w:lineRule="auto"/>
              <w:ind w:left="386"/>
              <w:jc w:val="both"/>
              <w:rPr>
                <w:rFonts w:cs="Arial"/>
                <w:snapToGrid/>
                <w:sz w:val="20"/>
                <w:shd w:val="clear" w:color="auto" w:fill="FFFFFF"/>
              </w:rPr>
            </w:pPr>
            <w:r w:rsidRPr="00385788">
              <w:rPr>
                <w:rFonts w:cs="Arial"/>
                <w:snapToGrid/>
                <w:sz w:val="20"/>
                <w:shd w:val="clear" w:color="auto" w:fill="FFFFFF"/>
              </w:rPr>
              <w:lastRenderedPageBreak/>
              <w:t xml:space="preserve">Designed and coordinated 2011 program for Girl Scouts based in Rotterdam, Amsterdam and The Hague within United Nations Millennium Development Goal 3 framework.  Resulted in multi-week workshops, community-based international volunteer efforts, and celebrations for over 100 Girl Scouts and their families. </w:t>
            </w:r>
          </w:p>
          <w:p w14:paraId="7E6999B5" w14:textId="77777777" w:rsidR="00385788" w:rsidRPr="00385788" w:rsidRDefault="00385788" w:rsidP="00385788">
            <w:pPr>
              <w:widowControl/>
              <w:spacing w:after="0" w:line="240" w:lineRule="auto"/>
              <w:jc w:val="both"/>
              <w:rPr>
                <w:rFonts w:cs="Arial"/>
                <w:i/>
                <w:iCs/>
                <w:snapToGrid/>
                <w:sz w:val="20"/>
                <w:shd w:val="clear" w:color="auto" w:fill="FFFFFF"/>
              </w:rPr>
            </w:pPr>
            <w:r w:rsidRPr="00385788">
              <w:rPr>
                <w:rFonts w:cs="Arial"/>
                <w:i/>
                <w:iCs/>
                <w:snapToGrid/>
                <w:sz w:val="20"/>
                <w:shd w:val="clear" w:color="auto" w:fill="FFFFFF"/>
              </w:rPr>
              <w:t>Diplomat</w:t>
            </w:r>
          </w:p>
          <w:p w14:paraId="343AADFD" w14:textId="77777777" w:rsidR="00385788" w:rsidRPr="00385788" w:rsidRDefault="00385788" w:rsidP="00403E37">
            <w:pPr>
              <w:widowControl/>
              <w:numPr>
                <w:ilvl w:val="0"/>
                <w:numId w:val="51"/>
              </w:numPr>
              <w:spacing w:after="0" w:line="240" w:lineRule="auto"/>
              <w:ind w:left="386"/>
              <w:jc w:val="both"/>
              <w:rPr>
                <w:rFonts w:cs="Arial"/>
                <w:snapToGrid/>
                <w:sz w:val="20"/>
                <w:shd w:val="clear" w:color="auto" w:fill="FFFFFF"/>
              </w:rPr>
            </w:pPr>
            <w:r w:rsidRPr="00385788">
              <w:rPr>
                <w:rFonts w:cs="Arial"/>
                <w:snapToGrid/>
                <w:sz w:val="20"/>
                <w:shd w:val="clear" w:color="auto" w:fill="FFFFFF"/>
              </w:rPr>
              <w:t>Attended and hosted hundreds of foreign diplomatic events, engaging foreign contacts, and fostering relations in support of the US diplomacy mission abroad.</w:t>
            </w:r>
          </w:p>
        </w:tc>
      </w:tr>
    </w:tbl>
    <w:p w14:paraId="6BC1CA25" w14:textId="77777777" w:rsidR="00385788" w:rsidRPr="00385788" w:rsidRDefault="00385788" w:rsidP="00385788">
      <w:pPr>
        <w:widowControl/>
        <w:spacing w:after="0" w:line="240" w:lineRule="auto"/>
        <w:rPr>
          <w:snapToGrid/>
          <w:sz w:val="20"/>
          <w:szCs w:val="24"/>
        </w:rPr>
      </w:pPr>
    </w:p>
    <w:p w14:paraId="1B470DB7" w14:textId="0474DD50" w:rsidR="006F7343" w:rsidRDefault="006F7343">
      <w:pPr>
        <w:widowControl/>
        <w:spacing w:after="0" w:line="240" w:lineRule="auto"/>
        <w:rPr>
          <w:rFonts w:cs="Arial"/>
          <w:b/>
          <w:bCs/>
          <w:kern w:val="32"/>
          <w:sz w:val="24"/>
          <w:szCs w:val="24"/>
        </w:rPr>
      </w:pPr>
      <w:r>
        <w:br w:type="page"/>
      </w:r>
    </w:p>
    <w:p w14:paraId="7FB68695" w14:textId="77777777" w:rsidR="00815FA6" w:rsidRPr="00815FA6" w:rsidRDefault="00815FA6" w:rsidP="00815FA6">
      <w:pPr>
        <w:keepNext/>
        <w:keepLines/>
        <w:widowControl/>
        <w:spacing w:before="40" w:after="0" w:line="259" w:lineRule="auto"/>
        <w:outlineLvl w:val="1"/>
        <w:rPr>
          <w:rFonts w:ascii="Tahoma" w:eastAsia="Batang" w:hAnsi="Tahoma" w:cs="Tahoma"/>
          <w:b/>
          <w:snapToGrid/>
          <w:sz w:val="24"/>
          <w:szCs w:val="24"/>
        </w:rPr>
      </w:pPr>
      <w:bookmarkStart w:id="8" w:name="_Toc513707929"/>
      <w:r w:rsidRPr="00815FA6">
        <w:rPr>
          <w:rFonts w:ascii="Tahoma" w:eastAsia="Batang" w:hAnsi="Tahoma" w:cs="Tahoma"/>
          <w:b/>
          <w:snapToGrid/>
          <w:sz w:val="24"/>
          <w:szCs w:val="24"/>
        </w:rPr>
        <w:lastRenderedPageBreak/>
        <w:t>Benson Hsu, Dynamics 365 Consultant, SAVIN360 Architect</w:t>
      </w:r>
      <w:bookmarkEnd w:id="8"/>
    </w:p>
    <w:tbl>
      <w:tblPr>
        <w:tblpPr w:leftFromText="180" w:rightFromText="180" w:bottomFromText="200" w:vertAnchor="text" w:tblpY="1"/>
        <w:tblOverlap w:val="never"/>
        <w:tblW w:w="9444" w:type="dxa"/>
        <w:tblCellMar>
          <w:left w:w="115" w:type="dxa"/>
          <w:right w:w="115" w:type="dxa"/>
        </w:tblCellMar>
        <w:tblLook w:val="04A0" w:firstRow="1" w:lastRow="0" w:firstColumn="1" w:lastColumn="0" w:noHBand="0" w:noVBand="1"/>
      </w:tblPr>
      <w:tblGrid>
        <w:gridCol w:w="4036"/>
        <w:gridCol w:w="5324"/>
        <w:gridCol w:w="84"/>
      </w:tblGrid>
      <w:tr w:rsidR="00815FA6" w:rsidRPr="00815FA6" w14:paraId="34D29D94" w14:textId="77777777" w:rsidTr="006615B7">
        <w:trPr>
          <w:trHeight w:val="297"/>
        </w:trPr>
        <w:tc>
          <w:tcPr>
            <w:tcW w:w="9444" w:type="dxa"/>
            <w:gridSpan w:val="3"/>
            <w:tcBorders>
              <w:top w:val="single" w:sz="4" w:space="0" w:color="auto"/>
              <w:left w:val="nil"/>
              <w:bottom w:val="single" w:sz="4" w:space="0" w:color="auto"/>
              <w:right w:val="nil"/>
            </w:tcBorders>
            <w:shd w:val="clear" w:color="auto" w:fill="E6E6E6"/>
            <w:vAlign w:val="center"/>
            <w:hideMark/>
          </w:tcPr>
          <w:p w14:paraId="1855F632" w14:textId="77777777" w:rsidR="00815FA6" w:rsidRPr="00815FA6" w:rsidRDefault="00815FA6" w:rsidP="00815FA6">
            <w:pPr>
              <w:widowControl/>
              <w:spacing w:before="100" w:beforeAutospacing="1" w:after="100" w:afterAutospacing="1"/>
              <w:jc w:val="center"/>
              <w:rPr>
                <w:rFonts w:ascii="Tahoma" w:eastAsia="Calibri" w:hAnsi="Tahoma" w:cs="Tahoma"/>
                <w:b/>
                <w:snapToGrid/>
                <w:szCs w:val="22"/>
              </w:rPr>
            </w:pPr>
            <w:r w:rsidRPr="00815FA6">
              <w:rPr>
                <w:rFonts w:ascii="Tahoma" w:eastAsia="Calibri" w:hAnsi="Tahoma" w:cs="Tahoma"/>
                <w:b/>
                <w:snapToGrid/>
                <w:szCs w:val="22"/>
              </w:rPr>
              <w:t>CAREER SUMMARY</w:t>
            </w:r>
          </w:p>
        </w:tc>
      </w:tr>
      <w:tr w:rsidR="00815FA6" w:rsidRPr="00815FA6" w14:paraId="41B8584E" w14:textId="77777777" w:rsidTr="006615B7">
        <w:trPr>
          <w:trHeight w:val="330"/>
        </w:trPr>
        <w:tc>
          <w:tcPr>
            <w:tcW w:w="9444" w:type="dxa"/>
            <w:gridSpan w:val="3"/>
            <w:shd w:val="clear" w:color="auto" w:fill="FFFFFF"/>
            <w:vAlign w:val="center"/>
            <w:hideMark/>
          </w:tcPr>
          <w:p w14:paraId="0EF40033" w14:textId="77777777" w:rsidR="00815FA6" w:rsidRPr="00815FA6" w:rsidRDefault="00815FA6" w:rsidP="00815FA6">
            <w:pPr>
              <w:widowControl/>
              <w:spacing w:before="120" w:after="120" w:line="240" w:lineRule="auto"/>
              <w:jc w:val="both"/>
              <w:rPr>
                <w:rFonts w:eastAsia="Calibri" w:cs="Arial"/>
                <w:snapToGrid/>
                <w:color w:val="000000"/>
                <w:sz w:val="20"/>
              </w:rPr>
            </w:pPr>
            <w:r w:rsidRPr="00815FA6">
              <w:rPr>
                <w:rFonts w:eastAsia="Calibri" w:cs="Arial"/>
                <w:snapToGrid/>
                <w:color w:val="000000"/>
                <w:sz w:val="20"/>
              </w:rPr>
              <w:t>Benson Hsu has 16 years of experience in developing web-based applications, database design and implementation, consulting, and other aspects of the business process. Benson currently acts as the technical lead for implementation and support of five SAVIN360 projects.</w:t>
            </w:r>
          </w:p>
        </w:tc>
      </w:tr>
      <w:tr w:rsidR="00815FA6" w:rsidRPr="00815FA6" w14:paraId="6F630A38" w14:textId="77777777" w:rsidTr="006615B7">
        <w:trPr>
          <w:trHeight w:val="297"/>
        </w:trPr>
        <w:tc>
          <w:tcPr>
            <w:tcW w:w="9444" w:type="dxa"/>
            <w:gridSpan w:val="3"/>
            <w:tcBorders>
              <w:top w:val="single" w:sz="4" w:space="0" w:color="auto"/>
              <w:left w:val="nil"/>
              <w:bottom w:val="single" w:sz="4" w:space="0" w:color="auto"/>
              <w:right w:val="nil"/>
            </w:tcBorders>
            <w:shd w:val="clear" w:color="auto" w:fill="E6E6E6"/>
            <w:vAlign w:val="center"/>
            <w:hideMark/>
          </w:tcPr>
          <w:p w14:paraId="58206F84" w14:textId="77777777" w:rsidR="00815FA6" w:rsidRPr="00815FA6" w:rsidRDefault="00815FA6" w:rsidP="00815FA6">
            <w:pPr>
              <w:widowControl/>
              <w:spacing w:before="100" w:beforeAutospacing="1" w:after="100" w:afterAutospacing="1"/>
              <w:jc w:val="center"/>
              <w:rPr>
                <w:rFonts w:ascii="Tahoma" w:eastAsia="Calibri" w:hAnsi="Tahoma" w:cs="Tahoma"/>
                <w:b/>
                <w:snapToGrid/>
                <w:szCs w:val="22"/>
              </w:rPr>
            </w:pPr>
            <w:r w:rsidRPr="00815FA6">
              <w:rPr>
                <w:rFonts w:ascii="Tahoma" w:eastAsia="Calibri" w:hAnsi="Tahoma" w:cs="Tahoma"/>
                <w:b/>
                <w:snapToGrid/>
                <w:szCs w:val="22"/>
              </w:rPr>
              <w:t>TECHNICAL SKILLS</w:t>
            </w:r>
          </w:p>
        </w:tc>
      </w:tr>
      <w:tr w:rsidR="00815FA6" w:rsidRPr="00815FA6" w14:paraId="60BB53A0" w14:textId="77777777" w:rsidTr="006615B7">
        <w:trPr>
          <w:trHeight w:val="1642"/>
        </w:trPr>
        <w:tc>
          <w:tcPr>
            <w:tcW w:w="4036" w:type="dxa"/>
            <w:hideMark/>
          </w:tcPr>
          <w:p w14:paraId="458BFC6E" w14:textId="77777777" w:rsidR="00815FA6" w:rsidRPr="00815FA6" w:rsidRDefault="00815FA6" w:rsidP="00815FA6">
            <w:pPr>
              <w:widowControl/>
              <w:spacing w:after="120" w:line="240" w:lineRule="auto"/>
              <w:rPr>
                <w:rFonts w:ascii="Tahoma" w:eastAsia="Calibri" w:hAnsi="Tahoma" w:cs="Tahoma"/>
                <w:b/>
                <w:snapToGrid/>
                <w:sz w:val="24"/>
              </w:rPr>
            </w:pPr>
            <w:r w:rsidRPr="00815FA6">
              <w:rPr>
                <w:rFonts w:ascii="Tahoma" w:eastAsia="Calibri" w:hAnsi="Tahoma" w:cs="Tahoma"/>
                <w:b/>
                <w:snapToGrid/>
              </w:rPr>
              <w:t>Development Technologies:</w:t>
            </w:r>
          </w:p>
          <w:p w14:paraId="265FEBFE" w14:textId="77777777" w:rsidR="00815FA6" w:rsidRPr="00815FA6" w:rsidRDefault="00815FA6" w:rsidP="00815FA6">
            <w:pPr>
              <w:widowControl/>
              <w:numPr>
                <w:ilvl w:val="0"/>
                <w:numId w:val="58"/>
              </w:numPr>
              <w:spacing w:after="0" w:line="240" w:lineRule="auto"/>
              <w:rPr>
                <w:rFonts w:eastAsia="Calibri" w:cs="Arial"/>
                <w:snapToGrid/>
                <w:sz w:val="20"/>
              </w:rPr>
            </w:pPr>
            <w:r w:rsidRPr="00815FA6">
              <w:rPr>
                <w:rFonts w:eastAsia="Calibri" w:cs="Arial"/>
                <w:snapToGrid/>
                <w:sz w:val="20"/>
              </w:rPr>
              <w:t>C#.NET</w:t>
            </w:r>
          </w:p>
          <w:p w14:paraId="48ED358E" w14:textId="77777777" w:rsidR="00815FA6" w:rsidRPr="00815FA6" w:rsidRDefault="00815FA6" w:rsidP="00815FA6">
            <w:pPr>
              <w:widowControl/>
              <w:numPr>
                <w:ilvl w:val="0"/>
                <w:numId w:val="58"/>
              </w:numPr>
              <w:spacing w:after="0" w:line="240" w:lineRule="auto"/>
              <w:rPr>
                <w:rFonts w:eastAsia="Calibri" w:cs="Arial"/>
                <w:snapToGrid/>
                <w:sz w:val="20"/>
              </w:rPr>
            </w:pPr>
            <w:r w:rsidRPr="00815FA6">
              <w:rPr>
                <w:rFonts w:eastAsia="Calibri" w:cs="Arial"/>
                <w:snapToGrid/>
                <w:sz w:val="20"/>
              </w:rPr>
              <w:t>ASP/ASP .NET</w:t>
            </w:r>
          </w:p>
          <w:p w14:paraId="4F2C70F6" w14:textId="77777777" w:rsidR="00815FA6" w:rsidRPr="00815FA6" w:rsidRDefault="00815FA6" w:rsidP="00815FA6">
            <w:pPr>
              <w:widowControl/>
              <w:numPr>
                <w:ilvl w:val="0"/>
                <w:numId w:val="58"/>
              </w:numPr>
              <w:spacing w:after="0" w:line="240" w:lineRule="auto"/>
              <w:rPr>
                <w:rFonts w:eastAsia="Calibri" w:cs="Arial"/>
                <w:snapToGrid/>
                <w:sz w:val="20"/>
              </w:rPr>
            </w:pPr>
            <w:r w:rsidRPr="00815FA6">
              <w:rPr>
                <w:rFonts w:eastAsia="Calibri" w:cs="Arial"/>
                <w:snapToGrid/>
                <w:sz w:val="20"/>
              </w:rPr>
              <w:t>SQL / SQL Reporting Services</w:t>
            </w:r>
          </w:p>
          <w:p w14:paraId="76F6682D" w14:textId="77777777" w:rsidR="00815FA6" w:rsidRPr="00815FA6" w:rsidRDefault="00815FA6" w:rsidP="00815FA6">
            <w:pPr>
              <w:widowControl/>
              <w:numPr>
                <w:ilvl w:val="0"/>
                <w:numId w:val="58"/>
              </w:numPr>
              <w:spacing w:after="0" w:line="240" w:lineRule="auto"/>
              <w:rPr>
                <w:rFonts w:eastAsia="Calibri" w:cs="Arial"/>
                <w:snapToGrid/>
                <w:sz w:val="20"/>
              </w:rPr>
            </w:pPr>
            <w:r w:rsidRPr="00815FA6">
              <w:rPr>
                <w:rFonts w:eastAsia="Calibri" w:cs="Arial"/>
                <w:snapToGrid/>
                <w:sz w:val="20"/>
              </w:rPr>
              <w:t>HTML/DHTML</w:t>
            </w:r>
          </w:p>
          <w:p w14:paraId="66078C3E" w14:textId="77777777" w:rsidR="00815FA6" w:rsidRPr="00815FA6" w:rsidRDefault="00815FA6" w:rsidP="00815FA6">
            <w:pPr>
              <w:widowControl/>
              <w:numPr>
                <w:ilvl w:val="0"/>
                <w:numId w:val="58"/>
              </w:numPr>
              <w:spacing w:after="0" w:line="240" w:lineRule="auto"/>
              <w:rPr>
                <w:rFonts w:eastAsia="Calibri" w:cs="Arial"/>
                <w:snapToGrid/>
                <w:sz w:val="20"/>
              </w:rPr>
            </w:pPr>
            <w:r w:rsidRPr="00815FA6">
              <w:rPr>
                <w:rFonts w:eastAsia="Calibri" w:cs="Arial"/>
                <w:snapToGrid/>
                <w:sz w:val="20"/>
              </w:rPr>
              <w:t>Visual Basic / ASP</w:t>
            </w:r>
          </w:p>
          <w:p w14:paraId="4A9C1724" w14:textId="77777777" w:rsidR="00815FA6" w:rsidRPr="00815FA6" w:rsidRDefault="00815FA6" w:rsidP="00815FA6">
            <w:pPr>
              <w:widowControl/>
              <w:numPr>
                <w:ilvl w:val="0"/>
                <w:numId w:val="58"/>
              </w:numPr>
              <w:spacing w:after="0" w:line="240" w:lineRule="auto"/>
              <w:rPr>
                <w:rFonts w:eastAsia="Calibri" w:cs="Arial"/>
                <w:snapToGrid/>
                <w:sz w:val="20"/>
              </w:rPr>
            </w:pPr>
            <w:r w:rsidRPr="00815FA6">
              <w:rPr>
                <w:rFonts w:eastAsia="Calibri" w:cs="Arial"/>
                <w:snapToGrid/>
                <w:sz w:val="20"/>
              </w:rPr>
              <w:t>JavaScript</w:t>
            </w:r>
          </w:p>
          <w:p w14:paraId="61309A24" w14:textId="77777777" w:rsidR="00815FA6" w:rsidRPr="00815FA6" w:rsidRDefault="00815FA6" w:rsidP="00815FA6">
            <w:pPr>
              <w:widowControl/>
              <w:numPr>
                <w:ilvl w:val="0"/>
                <w:numId w:val="58"/>
              </w:numPr>
              <w:spacing w:after="0" w:line="240" w:lineRule="auto"/>
              <w:rPr>
                <w:rFonts w:eastAsia="Calibri" w:cs="Arial"/>
                <w:snapToGrid/>
                <w:sz w:val="20"/>
              </w:rPr>
            </w:pPr>
            <w:r w:rsidRPr="00815FA6">
              <w:rPr>
                <w:rFonts w:eastAsia="Calibri" w:cs="Arial"/>
                <w:snapToGrid/>
                <w:sz w:val="20"/>
              </w:rPr>
              <w:t>WCF / .NET WebServices</w:t>
            </w:r>
          </w:p>
          <w:p w14:paraId="20963DA8" w14:textId="77777777" w:rsidR="00815FA6" w:rsidRPr="00815FA6" w:rsidRDefault="00815FA6" w:rsidP="00815FA6">
            <w:pPr>
              <w:widowControl/>
              <w:numPr>
                <w:ilvl w:val="0"/>
                <w:numId w:val="58"/>
              </w:numPr>
              <w:spacing w:after="0" w:line="240" w:lineRule="auto"/>
              <w:rPr>
                <w:rFonts w:eastAsia="Calibri" w:cs="Arial"/>
                <w:snapToGrid/>
                <w:sz w:val="20"/>
              </w:rPr>
            </w:pPr>
            <w:r w:rsidRPr="00815FA6">
              <w:rPr>
                <w:rFonts w:eastAsia="Calibri" w:cs="Arial"/>
                <w:snapToGrid/>
                <w:sz w:val="20"/>
              </w:rPr>
              <w:t>JQuery / JQuery UI</w:t>
            </w:r>
          </w:p>
          <w:p w14:paraId="3EC8230F" w14:textId="77777777" w:rsidR="00815FA6" w:rsidRPr="00815FA6" w:rsidRDefault="00815FA6" w:rsidP="00815FA6">
            <w:pPr>
              <w:widowControl/>
              <w:numPr>
                <w:ilvl w:val="0"/>
                <w:numId w:val="58"/>
              </w:numPr>
              <w:spacing w:after="0" w:line="240" w:lineRule="auto"/>
              <w:rPr>
                <w:rFonts w:eastAsia="Calibri" w:cs="Arial"/>
                <w:snapToGrid/>
                <w:sz w:val="20"/>
              </w:rPr>
            </w:pPr>
            <w:r w:rsidRPr="00815FA6">
              <w:rPr>
                <w:rFonts w:eastAsia="Calibri" w:cs="Arial"/>
                <w:snapToGrid/>
                <w:sz w:val="20"/>
              </w:rPr>
              <w:t>AJAX</w:t>
            </w:r>
          </w:p>
          <w:p w14:paraId="1EF5C5CD" w14:textId="77777777" w:rsidR="00815FA6" w:rsidRPr="00815FA6" w:rsidRDefault="00815FA6" w:rsidP="00815FA6">
            <w:pPr>
              <w:widowControl/>
              <w:numPr>
                <w:ilvl w:val="0"/>
                <w:numId w:val="58"/>
              </w:numPr>
              <w:spacing w:after="0" w:line="240" w:lineRule="auto"/>
              <w:rPr>
                <w:rFonts w:eastAsia="Calibri" w:cs="Arial"/>
                <w:snapToGrid/>
                <w:sz w:val="20"/>
              </w:rPr>
            </w:pPr>
            <w:r w:rsidRPr="00815FA6">
              <w:rPr>
                <w:rFonts w:eastAsia="Calibri" w:cs="Arial"/>
                <w:snapToGrid/>
                <w:sz w:val="20"/>
              </w:rPr>
              <w:t>XML / JSON</w:t>
            </w:r>
          </w:p>
          <w:p w14:paraId="55B20AA9" w14:textId="77777777" w:rsidR="00815FA6" w:rsidRPr="00815FA6" w:rsidRDefault="00815FA6" w:rsidP="00815FA6">
            <w:pPr>
              <w:widowControl/>
              <w:numPr>
                <w:ilvl w:val="0"/>
                <w:numId w:val="58"/>
              </w:numPr>
              <w:spacing w:after="0" w:line="240" w:lineRule="auto"/>
              <w:rPr>
                <w:rFonts w:eastAsia="Calibri" w:cs="Arial"/>
                <w:snapToGrid/>
                <w:sz w:val="20"/>
              </w:rPr>
            </w:pPr>
            <w:r w:rsidRPr="00815FA6">
              <w:rPr>
                <w:rFonts w:eastAsia="Calibri" w:cs="Arial"/>
                <w:snapToGrid/>
                <w:sz w:val="20"/>
              </w:rPr>
              <w:t>ODATA</w:t>
            </w:r>
          </w:p>
          <w:p w14:paraId="2A4FD049" w14:textId="77777777" w:rsidR="00815FA6" w:rsidRPr="00815FA6" w:rsidRDefault="00815FA6" w:rsidP="00815FA6">
            <w:pPr>
              <w:widowControl/>
              <w:numPr>
                <w:ilvl w:val="0"/>
                <w:numId w:val="58"/>
              </w:numPr>
              <w:spacing w:after="120" w:line="240" w:lineRule="auto"/>
              <w:rPr>
                <w:rFonts w:ascii="Tahoma" w:eastAsia="Calibri" w:hAnsi="Tahoma" w:cs="Tahoma"/>
                <w:snapToGrid/>
                <w:sz w:val="18"/>
                <w:szCs w:val="18"/>
              </w:rPr>
            </w:pPr>
            <w:r w:rsidRPr="00815FA6">
              <w:rPr>
                <w:rFonts w:eastAsia="Calibri" w:cs="Arial"/>
                <w:snapToGrid/>
                <w:sz w:val="20"/>
              </w:rPr>
              <w:t>CSS</w:t>
            </w:r>
          </w:p>
        </w:tc>
        <w:tc>
          <w:tcPr>
            <w:tcW w:w="5408" w:type="dxa"/>
            <w:gridSpan w:val="2"/>
          </w:tcPr>
          <w:p w14:paraId="52F640A8" w14:textId="77777777" w:rsidR="00815FA6" w:rsidRPr="00815FA6" w:rsidRDefault="00815FA6" w:rsidP="00815FA6">
            <w:pPr>
              <w:widowControl/>
              <w:spacing w:after="120" w:line="240" w:lineRule="auto"/>
              <w:rPr>
                <w:rFonts w:ascii="Tahoma" w:eastAsia="Calibri" w:hAnsi="Tahoma" w:cs="Tahoma"/>
                <w:b/>
                <w:snapToGrid/>
                <w:sz w:val="24"/>
              </w:rPr>
            </w:pPr>
            <w:r w:rsidRPr="00815FA6">
              <w:rPr>
                <w:rFonts w:ascii="Tahoma" w:eastAsia="Calibri" w:hAnsi="Tahoma" w:cs="Tahoma"/>
                <w:b/>
                <w:snapToGrid/>
              </w:rPr>
              <w:t>Tools and Other Technologies:</w:t>
            </w:r>
          </w:p>
          <w:p w14:paraId="4C1B5974" w14:textId="77777777" w:rsidR="00815FA6" w:rsidRPr="00815FA6" w:rsidRDefault="00815FA6" w:rsidP="00815FA6">
            <w:pPr>
              <w:widowControl/>
              <w:numPr>
                <w:ilvl w:val="0"/>
                <w:numId w:val="59"/>
              </w:numPr>
              <w:spacing w:after="0" w:line="240" w:lineRule="auto"/>
              <w:rPr>
                <w:rFonts w:eastAsia="Calibri" w:cs="Arial"/>
                <w:snapToGrid/>
                <w:sz w:val="20"/>
              </w:rPr>
            </w:pPr>
            <w:r w:rsidRPr="00815FA6">
              <w:rPr>
                <w:rFonts w:eastAsia="Calibri" w:cs="Arial"/>
                <w:snapToGrid/>
                <w:sz w:val="20"/>
              </w:rPr>
              <w:t>Microsoft Dynamics CRM 4.0 / 2011 / 2013 / 2015 / 2016 / 365</w:t>
            </w:r>
          </w:p>
          <w:p w14:paraId="50438A9C" w14:textId="77777777" w:rsidR="00815FA6" w:rsidRPr="00815FA6" w:rsidRDefault="00815FA6" w:rsidP="00815FA6">
            <w:pPr>
              <w:widowControl/>
              <w:numPr>
                <w:ilvl w:val="0"/>
                <w:numId w:val="59"/>
              </w:numPr>
              <w:spacing w:after="0" w:line="240" w:lineRule="auto"/>
              <w:rPr>
                <w:rFonts w:eastAsia="Calibri" w:cs="Arial"/>
                <w:snapToGrid/>
                <w:sz w:val="20"/>
              </w:rPr>
            </w:pPr>
            <w:r w:rsidRPr="00815FA6">
              <w:rPr>
                <w:rFonts w:eastAsia="Calibri" w:cs="Arial"/>
                <w:snapToGrid/>
                <w:sz w:val="20"/>
              </w:rPr>
              <w:t>Visual Studio 2005 / 2008 / 2010 / 2012</w:t>
            </w:r>
          </w:p>
          <w:p w14:paraId="4A2969D9" w14:textId="77777777" w:rsidR="00815FA6" w:rsidRPr="00815FA6" w:rsidRDefault="00815FA6" w:rsidP="00815FA6">
            <w:pPr>
              <w:widowControl/>
              <w:numPr>
                <w:ilvl w:val="0"/>
                <w:numId w:val="59"/>
              </w:numPr>
              <w:spacing w:after="0" w:line="240" w:lineRule="auto"/>
              <w:rPr>
                <w:rFonts w:eastAsia="Calibri" w:cs="Arial"/>
                <w:snapToGrid/>
                <w:sz w:val="20"/>
              </w:rPr>
            </w:pPr>
            <w:r w:rsidRPr="00815FA6">
              <w:rPr>
                <w:rFonts w:eastAsia="Calibri" w:cs="Arial"/>
                <w:snapToGrid/>
                <w:sz w:val="20"/>
              </w:rPr>
              <w:t>Microsoft SQL Server 2005 / 2008</w:t>
            </w:r>
          </w:p>
          <w:p w14:paraId="31CE883E" w14:textId="77777777" w:rsidR="00815FA6" w:rsidRPr="00815FA6" w:rsidRDefault="00815FA6" w:rsidP="00815FA6">
            <w:pPr>
              <w:widowControl/>
              <w:numPr>
                <w:ilvl w:val="0"/>
                <w:numId w:val="59"/>
              </w:numPr>
              <w:spacing w:after="0" w:line="240" w:lineRule="auto"/>
              <w:rPr>
                <w:rFonts w:eastAsia="Calibri" w:cs="Arial"/>
                <w:snapToGrid/>
                <w:sz w:val="20"/>
              </w:rPr>
            </w:pPr>
            <w:r w:rsidRPr="00815FA6">
              <w:rPr>
                <w:rFonts w:eastAsia="Calibri" w:cs="Arial"/>
                <w:snapToGrid/>
                <w:sz w:val="20"/>
              </w:rPr>
              <w:t>Microsoft SharePoint</w:t>
            </w:r>
          </w:p>
          <w:p w14:paraId="5B4D8744" w14:textId="77777777" w:rsidR="00815FA6" w:rsidRPr="00815FA6" w:rsidRDefault="00815FA6" w:rsidP="00815FA6">
            <w:pPr>
              <w:widowControl/>
              <w:numPr>
                <w:ilvl w:val="0"/>
                <w:numId w:val="59"/>
              </w:numPr>
              <w:spacing w:after="0" w:line="240" w:lineRule="auto"/>
              <w:rPr>
                <w:rFonts w:eastAsia="Calibri" w:cs="Arial"/>
                <w:snapToGrid/>
                <w:sz w:val="20"/>
              </w:rPr>
            </w:pPr>
            <w:r w:rsidRPr="00815FA6">
              <w:rPr>
                <w:rFonts w:eastAsia="Calibri" w:cs="Arial"/>
                <w:snapToGrid/>
                <w:sz w:val="20"/>
              </w:rPr>
              <w:t>IIS Web Server</w:t>
            </w:r>
          </w:p>
          <w:p w14:paraId="484B2640" w14:textId="77777777" w:rsidR="00815FA6" w:rsidRPr="00815FA6" w:rsidRDefault="00815FA6" w:rsidP="00815FA6">
            <w:pPr>
              <w:widowControl/>
              <w:numPr>
                <w:ilvl w:val="0"/>
                <w:numId w:val="59"/>
              </w:numPr>
              <w:spacing w:after="0" w:line="240" w:lineRule="auto"/>
              <w:rPr>
                <w:rFonts w:eastAsia="Calibri" w:cs="Arial"/>
                <w:snapToGrid/>
                <w:sz w:val="20"/>
              </w:rPr>
            </w:pPr>
            <w:r w:rsidRPr="00815FA6">
              <w:rPr>
                <w:rFonts w:eastAsia="Calibri" w:cs="Arial"/>
                <w:snapToGrid/>
                <w:sz w:val="20"/>
              </w:rPr>
              <w:t>Scribe Insight</w:t>
            </w:r>
          </w:p>
          <w:p w14:paraId="06074A55" w14:textId="77777777" w:rsidR="00815FA6" w:rsidRPr="00815FA6" w:rsidRDefault="00815FA6" w:rsidP="00815FA6">
            <w:pPr>
              <w:widowControl/>
              <w:spacing w:after="0" w:line="240" w:lineRule="auto"/>
              <w:ind w:left="360"/>
              <w:rPr>
                <w:rFonts w:ascii="Tahoma" w:eastAsia="Calibri" w:hAnsi="Tahoma" w:cs="Tahoma"/>
                <w:snapToGrid/>
                <w:sz w:val="18"/>
                <w:szCs w:val="18"/>
              </w:rPr>
            </w:pPr>
          </w:p>
        </w:tc>
      </w:tr>
      <w:tr w:rsidR="00815FA6" w:rsidRPr="00815FA6" w14:paraId="20476D77" w14:textId="77777777" w:rsidTr="006615B7">
        <w:trPr>
          <w:trHeight w:val="297"/>
        </w:trPr>
        <w:tc>
          <w:tcPr>
            <w:tcW w:w="9444" w:type="dxa"/>
            <w:gridSpan w:val="3"/>
            <w:tcBorders>
              <w:top w:val="single" w:sz="4" w:space="0" w:color="auto"/>
              <w:left w:val="nil"/>
              <w:bottom w:val="single" w:sz="4" w:space="0" w:color="auto"/>
              <w:right w:val="nil"/>
            </w:tcBorders>
            <w:shd w:val="clear" w:color="auto" w:fill="E6E6E6"/>
            <w:vAlign w:val="center"/>
            <w:hideMark/>
          </w:tcPr>
          <w:p w14:paraId="0D841C89" w14:textId="77777777" w:rsidR="00815FA6" w:rsidRPr="00815FA6" w:rsidRDefault="00815FA6" w:rsidP="00815FA6">
            <w:pPr>
              <w:widowControl/>
              <w:spacing w:before="100" w:beforeAutospacing="1" w:after="100" w:afterAutospacing="1"/>
              <w:jc w:val="center"/>
              <w:rPr>
                <w:rFonts w:ascii="Tahoma" w:eastAsia="Calibri" w:hAnsi="Tahoma" w:cs="Tahoma"/>
                <w:snapToGrid/>
                <w:sz w:val="24"/>
                <w:szCs w:val="24"/>
              </w:rPr>
            </w:pPr>
            <w:r w:rsidRPr="00815FA6">
              <w:rPr>
                <w:rFonts w:ascii="Tahoma" w:eastAsia="Calibri" w:hAnsi="Tahoma" w:cs="Tahoma"/>
                <w:b/>
                <w:snapToGrid/>
                <w:szCs w:val="22"/>
              </w:rPr>
              <w:t>EDUCATION &amp; CERTIFICATIONS</w:t>
            </w:r>
          </w:p>
        </w:tc>
      </w:tr>
      <w:tr w:rsidR="00815FA6" w:rsidRPr="00815FA6" w14:paraId="4AAFC5C2" w14:textId="77777777" w:rsidTr="006615B7">
        <w:trPr>
          <w:gridAfter w:val="1"/>
          <w:wAfter w:w="84" w:type="dxa"/>
          <w:trHeight w:val="378"/>
        </w:trPr>
        <w:tc>
          <w:tcPr>
            <w:tcW w:w="9360" w:type="dxa"/>
            <w:gridSpan w:val="2"/>
            <w:hideMark/>
          </w:tcPr>
          <w:p w14:paraId="6F3F42D2" w14:textId="77777777" w:rsidR="00815FA6" w:rsidRPr="00815FA6" w:rsidRDefault="00815FA6" w:rsidP="00815FA6">
            <w:pPr>
              <w:widowControl/>
              <w:numPr>
                <w:ilvl w:val="0"/>
                <w:numId w:val="57"/>
              </w:numPr>
              <w:spacing w:after="0" w:line="240" w:lineRule="auto"/>
              <w:ind w:left="330"/>
              <w:rPr>
                <w:snapToGrid/>
                <w:color w:val="000000"/>
                <w:sz w:val="20"/>
              </w:rPr>
            </w:pPr>
            <w:r w:rsidRPr="00815FA6">
              <w:rPr>
                <w:snapToGrid/>
                <w:color w:val="000000"/>
                <w:sz w:val="20"/>
              </w:rPr>
              <w:t>Bachelor of Science  Information &amp; Computer Science, University of California, Irvine.</w:t>
            </w:r>
          </w:p>
          <w:p w14:paraId="68F37543" w14:textId="77777777" w:rsidR="00815FA6" w:rsidRPr="00815FA6" w:rsidRDefault="00815FA6" w:rsidP="00815FA6">
            <w:pPr>
              <w:widowControl/>
              <w:numPr>
                <w:ilvl w:val="0"/>
                <w:numId w:val="57"/>
              </w:numPr>
              <w:spacing w:after="0" w:line="240" w:lineRule="auto"/>
              <w:ind w:left="330"/>
              <w:rPr>
                <w:snapToGrid/>
                <w:color w:val="000000"/>
                <w:sz w:val="20"/>
              </w:rPr>
            </w:pPr>
            <w:r w:rsidRPr="00815FA6">
              <w:rPr>
                <w:snapToGrid/>
                <w:color w:val="000000"/>
                <w:sz w:val="20"/>
              </w:rPr>
              <w:t>MB2-703: Microsoft Dynamics Customization and Configuration in CRM 2013</w:t>
            </w:r>
          </w:p>
          <w:p w14:paraId="5EE678A9" w14:textId="77777777" w:rsidR="00815FA6" w:rsidRPr="00815FA6" w:rsidRDefault="00815FA6" w:rsidP="00815FA6">
            <w:pPr>
              <w:widowControl/>
              <w:numPr>
                <w:ilvl w:val="0"/>
                <w:numId w:val="57"/>
              </w:numPr>
              <w:spacing w:after="0" w:line="240" w:lineRule="auto"/>
              <w:ind w:left="330"/>
              <w:rPr>
                <w:snapToGrid/>
                <w:color w:val="000000"/>
                <w:sz w:val="20"/>
              </w:rPr>
            </w:pPr>
            <w:r w:rsidRPr="00815FA6">
              <w:rPr>
                <w:snapToGrid/>
                <w:color w:val="000000"/>
                <w:sz w:val="20"/>
              </w:rPr>
              <w:t>MB2-876: Microsoft Dynamics 2011 Extending</w:t>
            </w:r>
          </w:p>
        </w:tc>
      </w:tr>
      <w:tr w:rsidR="00815FA6" w:rsidRPr="00815FA6" w14:paraId="16249A39" w14:textId="77777777" w:rsidTr="006615B7">
        <w:trPr>
          <w:trHeight w:val="297"/>
        </w:trPr>
        <w:tc>
          <w:tcPr>
            <w:tcW w:w="9444" w:type="dxa"/>
            <w:gridSpan w:val="3"/>
            <w:tcBorders>
              <w:top w:val="single" w:sz="4" w:space="0" w:color="auto"/>
              <w:left w:val="nil"/>
              <w:bottom w:val="single" w:sz="4" w:space="0" w:color="auto"/>
              <w:right w:val="nil"/>
            </w:tcBorders>
            <w:shd w:val="clear" w:color="auto" w:fill="E6E6E6"/>
            <w:vAlign w:val="center"/>
            <w:hideMark/>
          </w:tcPr>
          <w:p w14:paraId="54427F90" w14:textId="77777777" w:rsidR="00815FA6" w:rsidRPr="00815FA6" w:rsidRDefault="00815FA6" w:rsidP="00815FA6">
            <w:pPr>
              <w:widowControl/>
              <w:spacing w:after="0" w:line="240" w:lineRule="auto"/>
              <w:jc w:val="center"/>
              <w:rPr>
                <w:rFonts w:ascii="Tahoma" w:eastAsia="Calibri" w:hAnsi="Tahoma" w:cs="Tahoma"/>
                <w:snapToGrid/>
                <w:sz w:val="24"/>
                <w:szCs w:val="24"/>
              </w:rPr>
            </w:pPr>
            <w:r w:rsidRPr="00815FA6">
              <w:rPr>
                <w:rFonts w:ascii="Tahoma" w:eastAsia="Calibri" w:hAnsi="Tahoma" w:cs="Tahoma"/>
                <w:b/>
                <w:snapToGrid/>
                <w:szCs w:val="22"/>
              </w:rPr>
              <w:t>EMPLOYMENT &amp; PROJECT HISTORY</w:t>
            </w:r>
          </w:p>
        </w:tc>
      </w:tr>
    </w:tbl>
    <w:tbl>
      <w:tblPr>
        <w:tblW w:w="9782" w:type="dxa"/>
        <w:tblInd w:w="-37" w:type="dxa"/>
        <w:tblCellMar>
          <w:left w:w="115" w:type="dxa"/>
          <w:right w:w="115" w:type="dxa"/>
        </w:tblCellMar>
        <w:tblLook w:val="04A0" w:firstRow="1" w:lastRow="0" w:firstColumn="1" w:lastColumn="0" w:noHBand="0" w:noVBand="1"/>
      </w:tblPr>
      <w:tblGrid>
        <w:gridCol w:w="1155"/>
        <w:gridCol w:w="8627"/>
      </w:tblGrid>
      <w:tr w:rsidR="00815FA6" w:rsidRPr="00815FA6" w14:paraId="3F303C22" w14:textId="77777777" w:rsidTr="00215E85">
        <w:tc>
          <w:tcPr>
            <w:tcW w:w="1155" w:type="dxa"/>
            <w:tcBorders>
              <w:top w:val="nil"/>
              <w:left w:val="nil"/>
              <w:bottom w:val="single" w:sz="4" w:space="0" w:color="auto"/>
              <w:right w:val="nil"/>
            </w:tcBorders>
            <w:hideMark/>
          </w:tcPr>
          <w:p w14:paraId="153D2732" w14:textId="77777777" w:rsidR="00815FA6" w:rsidRPr="00815FA6" w:rsidRDefault="00815FA6" w:rsidP="00815FA6">
            <w:pPr>
              <w:widowControl/>
              <w:spacing w:after="0" w:line="240" w:lineRule="auto"/>
              <w:rPr>
                <w:rFonts w:ascii="Tahoma" w:eastAsia="Calibri" w:hAnsi="Tahoma" w:cs="Tahoma"/>
                <w:b/>
                <w:snapToGrid/>
                <w:szCs w:val="22"/>
              </w:rPr>
            </w:pPr>
            <w:r w:rsidRPr="00815FA6">
              <w:rPr>
                <w:rFonts w:ascii="Tahoma" w:hAnsi="Tahoma" w:cs="Tahoma"/>
                <w:b/>
                <w:snapToGrid/>
                <w:szCs w:val="22"/>
              </w:rPr>
              <w:t>2012 - Present</w:t>
            </w:r>
          </w:p>
        </w:tc>
        <w:tc>
          <w:tcPr>
            <w:tcW w:w="8627" w:type="dxa"/>
            <w:tcBorders>
              <w:top w:val="nil"/>
              <w:left w:val="nil"/>
              <w:bottom w:val="single" w:sz="4" w:space="0" w:color="auto"/>
              <w:right w:val="nil"/>
            </w:tcBorders>
            <w:hideMark/>
          </w:tcPr>
          <w:p w14:paraId="66155C43" w14:textId="77777777" w:rsidR="00815FA6" w:rsidRPr="00815FA6" w:rsidRDefault="00815FA6" w:rsidP="00815FA6">
            <w:pPr>
              <w:keepNext/>
              <w:widowControl/>
              <w:spacing w:after="0" w:line="240" w:lineRule="auto"/>
              <w:rPr>
                <w:rFonts w:ascii="Tahoma" w:hAnsi="Tahoma" w:cs="Tahoma"/>
                <w:b/>
                <w:snapToGrid/>
                <w:sz w:val="24"/>
                <w:szCs w:val="22"/>
              </w:rPr>
            </w:pPr>
            <w:r w:rsidRPr="00815FA6">
              <w:rPr>
                <w:rFonts w:ascii="Tahoma" w:hAnsi="Tahoma" w:cs="Tahoma"/>
                <w:b/>
                <w:snapToGrid/>
                <w:szCs w:val="22"/>
              </w:rPr>
              <w:t>Information Strategies, Inc., Los Angeles, CA</w:t>
            </w:r>
          </w:p>
          <w:p w14:paraId="5C8171E5" w14:textId="77777777" w:rsidR="00815FA6" w:rsidRPr="00815FA6" w:rsidRDefault="00815FA6" w:rsidP="00815FA6">
            <w:pPr>
              <w:widowControl/>
              <w:spacing w:after="120" w:line="240" w:lineRule="auto"/>
              <w:rPr>
                <w:rFonts w:cs="Arial"/>
                <w:bCs/>
                <w:i/>
                <w:iCs/>
                <w:snapToGrid/>
                <w:sz w:val="20"/>
              </w:rPr>
            </w:pPr>
            <w:r w:rsidRPr="00815FA6">
              <w:rPr>
                <w:rFonts w:cs="Arial"/>
                <w:bCs/>
                <w:i/>
                <w:iCs/>
                <w:snapToGrid/>
                <w:sz w:val="20"/>
              </w:rPr>
              <w:t>Senior Consultant</w:t>
            </w:r>
          </w:p>
          <w:p w14:paraId="6CFB4C2F" w14:textId="77777777" w:rsidR="00815FA6" w:rsidRPr="00815FA6" w:rsidRDefault="00815FA6" w:rsidP="00815FA6">
            <w:pPr>
              <w:widowControl/>
              <w:numPr>
                <w:ilvl w:val="0"/>
                <w:numId w:val="56"/>
              </w:numPr>
              <w:spacing w:after="60" w:line="240" w:lineRule="auto"/>
              <w:ind w:left="383"/>
              <w:contextualSpacing/>
              <w:jc w:val="both"/>
              <w:rPr>
                <w:rFonts w:cs="Arial"/>
                <w:snapToGrid/>
                <w:sz w:val="20"/>
                <w:szCs w:val="22"/>
              </w:rPr>
            </w:pPr>
            <w:r w:rsidRPr="00815FA6">
              <w:rPr>
                <w:rFonts w:cs="Arial"/>
                <w:snapToGrid/>
                <w:sz w:val="20"/>
                <w:szCs w:val="22"/>
              </w:rPr>
              <w:t>Developed the SAVIN solution for multiple states in the US that integrates jail and court data to a centralized database for tracking offender activity for the purpose of providing notification to victims and interested parties via automated phone calls, SMS text messages, emails and letters.</w:t>
            </w:r>
          </w:p>
          <w:p w14:paraId="7FA699C9" w14:textId="77777777" w:rsidR="00815FA6" w:rsidRPr="00815FA6" w:rsidRDefault="00815FA6" w:rsidP="00815FA6">
            <w:pPr>
              <w:widowControl/>
              <w:numPr>
                <w:ilvl w:val="0"/>
                <w:numId w:val="56"/>
              </w:numPr>
              <w:spacing w:after="60" w:line="240" w:lineRule="auto"/>
              <w:ind w:left="383"/>
              <w:contextualSpacing/>
              <w:jc w:val="both"/>
              <w:rPr>
                <w:rFonts w:cs="Arial"/>
                <w:snapToGrid/>
                <w:sz w:val="20"/>
                <w:szCs w:val="22"/>
              </w:rPr>
            </w:pPr>
            <w:r w:rsidRPr="00815FA6">
              <w:rPr>
                <w:rFonts w:cs="Arial"/>
                <w:snapToGrid/>
                <w:sz w:val="20"/>
                <w:szCs w:val="22"/>
              </w:rPr>
              <w:t>Developed a solution that retrieves data from GovWin IQ to InfoStrat’s GovCon solution using GovWin IQ’s API.</w:t>
            </w:r>
          </w:p>
          <w:p w14:paraId="3566B7D2" w14:textId="77777777" w:rsidR="00815FA6" w:rsidRPr="00815FA6" w:rsidRDefault="00815FA6" w:rsidP="00815FA6">
            <w:pPr>
              <w:widowControl/>
              <w:numPr>
                <w:ilvl w:val="0"/>
                <w:numId w:val="56"/>
              </w:numPr>
              <w:spacing w:after="60" w:line="240" w:lineRule="auto"/>
              <w:ind w:left="383"/>
              <w:contextualSpacing/>
              <w:jc w:val="both"/>
              <w:rPr>
                <w:rFonts w:cs="Arial"/>
                <w:snapToGrid/>
                <w:sz w:val="20"/>
                <w:szCs w:val="22"/>
              </w:rPr>
            </w:pPr>
            <w:r w:rsidRPr="00815FA6">
              <w:rPr>
                <w:rFonts w:cs="Arial"/>
                <w:snapToGrid/>
                <w:sz w:val="20"/>
                <w:szCs w:val="22"/>
              </w:rPr>
              <w:t>Performed Dynamics CRM upgrades from CRM 4.0 to 2011, 2011 to 2013, 2013 to 2015, 2015 to 2016 and 2016 to 365</w:t>
            </w:r>
          </w:p>
          <w:p w14:paraId="40A6BA3F" w14:textId="77777777" w:rsidR="00815FA6" w:rsidRPr="00815FA6" w:rsidRDefault="00815FA6" w:rsidP="00815FA6">
            <w:pPr>
              <w:widowControl/>
              <w:numPr>
                <w:ilvl w:val="0"/>
                <w:numId w:val="56"/>
              </w:numPr>
              <w:spacing w:after="60" w:line="240" w:lineRule="auto"/>
              <w:ind w:left="383"/>
              <w:contextualSpacing/>
              <w:jc w:val="both"/>
              <w:rPr>
                <w:rFonts w:cs="Arial"/>
                <w:snapToGrid/>
                <w:sz w:val="20"/>
                <w:szCs w:val="22"/>
              </w:rPr>
            </w:pPr>
            <w:r w:rsidRPr="00815FA6">
              <w:rPr>
                <w:rFonts w:cs="Arial"/>
                <w:snapToGrid/>
                <w:sz w:val="20"/>
                <w:szCs w:val="22"/>
              </w:rPr>
              <w:t>Integrated Dynamics CRM with external applications such as web services, public facing portals, console applications and SharePoint.</w:t>
            </w:r>
          </w:p>
          <w:p w14:paraId="5743DD40" w14:textId="77777777" w:rsidR="00815FA6" w:rsidRPr="00815FA6" w:rsidRDefault="00815FA6" w:rsidP="00815FA6">
            <w:pPr>
              <w:widowControl/>
              <w:numPr>
                <w:ilvl w:val="0"/>
                <w:numId w:val="56"/>
              </w:numPr>
              <w:spacing w:after="60" w:line="240" w:lineRule="auto"/>
              <w:ind w:left="383"/>
              <w:contextualSpacing/>
              <w:jc w:val="both"/>
              <w:rPr>
                <w:rFonts w:cs="Arial"/>
                <w:snapToGrid/>
                <w:sz w:val="20"/>
                <w:szCs w:val="22"/>
              </w:rPr>
            </w:pPr>
            <w:r w:rsidRPr="00815FA6">
              <w:rPr>
                <w:rFonts w:cs="Arial"/>
                <w:snapToGrid/>
                <w:sz w:val="20"/>
                <w:szCs w:val="22"/>
              </w:rPr>
              <w:t>Developed a broad range of Dynamics CRM customizations including ribbon / sitemap / form / dialog / workflow changes, custom JavaScript to modify the appearance and behavior of a form, custom workflow assemblies and developed custom asynchronous and synchronous plugins to process data according to business rules.</w:t>
            </w:r>
          </w:p>
          <w:p w14:paraId="618BBC56" w14:textId="77777777" w:rsidR="00815FA6" w:rsidRPr="00815FA6" w:rsidRDefault="00815FA6" w:rsidP="00815FA6">
            <w:pPr>
              <w:widowControl/>
              <w:numPr>
                <w:ilvl w:val="0"/>
                <w:numId w:val="56"/>
              </w:numPr>
              <w:spacing w:after="60" w:line="240" w:lineRule="auto"/>
              <w:ind w:left="383"/>
              <w:contextualSpacing/>
              <w:jc w:val="both"/>
              <w:rPr>
                <w:rFonts w:cs="Arial"/>
                <w:snapToGrid/>
                <w:sz w:val="20"/>
                <w:szCs w:val="22"/>
              </w:rPr>
            </w:pPr>
            <w:r w:rsidRPr="00815FA6">
              <w:rPr>
                <w:rFonts w:cs="Arial"/>
                <w:snapToGrid/>
                <w:sz w:val="20"/>
                <w:szCs w:val="22"/>
              </w:rPr>
              <w:t>Designed and developed a real-time data synchronization solution, mirroring data between two individual Dynamics CRM databases using Scribe Insight</w:t>
            </w:r>
          </w:p>
          <w:p w14:paraId="48C51226" w14:textId="77777777" w:rsidR="00815FA6" w:rsidRPr="00815FA6" w:rsidRDefault="00815FA6" w:rsidP="00815FA6">
            <w:pPr>
              <w:widowControl/>
              <w:numPr>
                <w:ilvl w:val="0"/>
                <w:numId w:val="56"/>
              </w:numPr>
              <w:spacing w:after="60" w:line="240" w:lineRule="auto"/>
              <w:ind w:left="383"/>
              <w:contextualSpacing/>
              <w:jc w:val="both"/>
              <w:rPr>
                <w:rFonts w:cs="Arial"/>
                <w:snapToGrid/>
                <w:sz w:val="20"/>
                <w:szCs w:val="22"/>
              </w:rPr>
            </w:pPr>
            <w:r w:rsidRPr="00815FA6">
              <w:rPr>
                <w:rFonts w:cs="Arial"/>
                <w:snapToGrid/>
                <w:sz w:val="20"/>
                <w:szCs w:val="22"/>
              </w:rPr>
              <w:t xml:space="preserve">Refactored client’s CRM plugins and JavaScript, applying best practices to improve readability and efficiency </w:t>
            </w:r>
          </w:p>
          <w:p w14:paraId="4B560CA7" w14:textId="77777777" w:rsidR="00815FA6" w:rsidRPr="00815FA6" w:rsidRDefault="00815FA6" w:rsidP="00815FA6">
            <w:pPr>
              <w:widowControl/>
              <w:numPr>
                <w:ilvl w:val="0"/>
                <w:numId w:val="56"/>
              </w:numPr>
              <w:spacing w:after="60" w:line="240" w:lineRule="auto"/>
              <w:ind w:left="383"/>
              <w:contextualSpacing/>
              <w:jc w:val="both"/>
              <w:rPr>
                <w:rFonts w:ascii="Tahoma" w:hAnsi="Tahoma" w:cs="Tahoma"/>
                <w:snapToGrid/>
                <w:sz w:val="20"/>
                <w:szCs w:val="22"/>
              </w:rPr>
            </w:pPr>
            <w:r w:rsidRPr="00815FA6">
              <w:rPr>
                <w:rFonts w:cs="Arial"/>
                <w:snapToGrid/>
                <w:sz w:val="20"/>
                <w:szCs w:val="22"/>
              </w:rPr>
              <w:t>Developed a NIEM compliant information exchange package to facilitate a data exchange between two organizations with different terminology for the same data.  Exchange package included extensive technical and business documentation and technical artifacts such as XML, XML Schemas, UML.</w:t>
            </w:r>
          </w:p>
        </w:tc>
      </w:tr>
      <w:tr w:rsidR="00815FA6" w:rsidRPr="00815FA6" w14:paraId="7D23B2B5" w14:textId="77777777" w:rsidTr="00215E85">
        <w:tc>
          <w:tcPr>
            <w:tcW w:w="1155" w:type="dxa"/>
            <w:tcBorders>
              <w:top w:val="nil"/>
              <w:left w:val="nil"/>
              <w:bottom w:val="single" w:sz="4" w:space="0" w:color="auto"/>
              <w:right w:val="nil"/>
            </w:tcBorders>
            <w:hideMark/>
          </w:tcPr>
          <w:p w14:paraId="387FB98C" w14:textId="77777777" w:rsidR="00815FA6" w:rsidRPr="00815FA6" w:rsidRDefault="00815FA6" w:rsidP="00815FA6">
            <w:pPr>
              <w:widowControl/>
              <w:spacing w:before="120" w:after="0"/>
              <w:jc w:val="both"/>
              <w:rPr>
                <w:rFonts w:ascii="Tahoma" w:hAnsi="Tahoma" w:cs="Tahoma"/>
                <w:b/>
                <w:snapToGrid/>
                <w:szCs w:val="22"/>
              </w:rPr>
            </w:pPr>
            <w:r w:rsidRPr="00815FA6">
              <w:rPr>
                <w:rFonts w:ascii="Tahoma" w:hAnsi="Tahoma" w:cs="Tahoma"/>
                <w:b/>
                <w:snapToGrid/>
                <w:szCs w:val="22"/>
              </w:rPr>
              <w:lastRenderedPageBreak/>
              <w:t>2007-2011</w:t>
            </w:r>
          </w:p>
        </w:tc>
        <w:tc>
          <w:tcPr>
            <w:tcW w:w="8627" w:type="dxa"/>
            <w:tcBorders>
              <w:top w:val="nil"/>
              <w:left w:val="nil"/>
              <w:bottom w:val="single" w:sz="4" w:space="0" w:color="auto"/>
              <w:right w:val="nil"/>
            </w:tcBorders>
            <w:hideMark/>
          </w:tcPr>
          <w:p w14:paraId="16FDF77E" w14:textId="77777777" w:rsidR="00815FA6" w:rsidRPr="00815FA6" w:rsidRDefault="00815FA6" w:rsidP="00815FA6">
            <w:pPr>
              <w:keepNext/>
              <w:widowControl/>
              <w:spacing w:before="120" w:after="0" w:line="240" w:lineRule="auto"/>
              <w:jc w:val="both"/>
              <w:rPr>
                <w:rFonts w:ascii="Tahoma" w:hAnsi="Tahoma" w:cs="Tahoma"/>
                <w:b/>
                <w:snapToGrid/>
                <w:sz w:val="24"/>
                <w:szCs w:val="22"/>
              </w:rPr>
            </w:pPr>
            <w:r w:rsidRPr="00815FA6">
              <w:rPr>
                <w:rFonts w:ascii="Tahoma" w:hAnsi="Tahoma" w:cs="Tahoma"/>
                <w:b/>
                <w:snapToGrid/>
                <w:szCs w:val="22"/>
              </w:rPr>
              <w:t>LogoIncluded, Inc., (http://www.logoincluded.com/ ) Covina, CA</w:t>
            </w:r>
          </w:p>
          <w:p w14:paraId="280C6921" w14:textId="77777777" w:rsidR="00815FA6" w:rsidRPr="00815FA6" w:rsidRDefault="00815FA6" w:rsidP="00815FA6">
            <w:pPr>
              <w:widowControl/>
              <w:spacing w:after="120" w:line="240" w:lineRule="auto"/>
              <w:jc w:val="both"/>
              <w:rPr>
                <w:rFonts w:cs="Arial"/>
                <w:bCs/>
                <w:i/>
                <w:iCs/>
                <w:snapToGrid/>
                <w:sz w:val="20"/>
                <w:szCs w:val="24"/>
              </w:rPr>
            </w:pPr>
            <w:r w:rsidRPr="00815FA6">
              <w:rPr>
                <w:rFonts w:cs="Arial"/>
                <w:bCs/>
                <w:i/>
                <w:iCs/>
                <w:snapToGrid/>
                <w:sz w:val="20"/>
                <w:szCs w:val="24"/>
              </w:rPr>
              <w:t>Senior Developer</w:t>
            </w:r>
          </w:p>
          <w:p w14:paraId="7F29CDFB" w14:textId="77777777" w:rsidR="00815FA6" w:rsidRPr="00815FA6" w:rsidRDefault="00815FA6" w:rsidP="00815FA6">
            <w:pPr>
              <w:widowControl/>
              <w:numPr>
                <w:ilvl w:val="0"/>
                <w:numId w:val="56"/>
              </w:numPr>
              <w:spacing w:before="60" w:after="60" w:line="240" w:lineRule="auto"/>
              <w:ind w:left="383"/>
              <w:contextualSpacing/>
              <w:jc w:val="both"/>
              <w:rPr>
                <w:rFonts w:cs="Arial"/>
                <w:snapToGrid/>
                <w:sz w:val="20"/>
                <w:szCs w:val="22"/>
              </w:rPr>
            </w:pPr>
            <w:r w:rsidRPr="00815FA6">
              <w:rPr>
                <w:rFonts w:cs="Arial"/>
                <w:snapToGrid/>
                <w:sz w:val="20"/>
                <w:szCs w:val="22"/>
              </w:rPr>
              <w:t>Project managed iOS application development</w:t>
            </w:r>
          </w:p>
          <w:p w14:paraId="01D022D4" w14:textId="77777777" w:rsidR="00815FA6" w:rsidRPr="00815FA6" w:rsidRDefault="00815FA6" w:rsidP="00815FA6">
            <w:pPr>
              <w:widowControl/>
              <w:numPr>
                <w:ilvl w:val="0"/>
                <w:numId w:val="56"/>
              </w:numPr>
              <w:spacing w:before="60" w:after="60" w:line="240" w:lineRule="auto"/>
              <w:ind w:left="383"/>
              <w:contextualSpacing/>
              <w:jc w:val="both"/>
              <w:rPr>
                <w:rFonts w:cs="Arial"/>
                <w:snapToGrid/>
                <w:sz w:val="20"/>
                <w:szCs w:val="22"/>
              </w:rPr>
            </w:pPr>
            <w:r w:rsidRPr="00815FA6">
              <w:rPr>
                <w:rFonts w:cs="Arial"/>
                <w:snapToGrid/>
                <w:sz w:val="20"/>
                <w:szCs w:val="22"/>
              </w:rPr>
              <w:t>Developed web services for iOS application (C# / XML / REST)</w:t>
            </w:r>
          </w:p>
          <w:p w14:paraId="28D4D03F" w14:textId="77777777" w:rsidR="00815FA6" w:rsidRPr="00815FA6" w:rsidRDefault="00815FA6" w:rsidP="00815FA6">
            <w:pPr>
              <w:widowControl/>
              <w:numPr>
                <w:ilvl w:val="0"/>
                <w:numId w:val="56"/>
              </w:numPr>
              <w:spacing w:before="60" w:after="60" w:line="240" w:lineRule="auto"/>
              <w:ind w:left="383"/>
              <w:contextualSpacing/>
              <w:jc w:val="both"/>
              <w:rPr>
                <w:rFonts w:cs="Arial"/>
                <w:snapToGrid/>
                <w:sz w:val="20"/>
                <w:szCs w:val="22"/>
              </w:rPr>
            </w:pPr>
            <w:r w:rsidRPr="00815FA6">
              <w:rPr>
                <w:rFonts w:cs="Arial"/>
                <w:snapToGrid/>
                <w:sz w:val="20"/>
                <w:szCs w:val="22"/>
              </w:rPr>
              <w:t>Developed e-commerce website (HTML / PHP / AJAX / JavaScript)</w:t>
            </w:r>
          </w:p>
          <w:p w14:paraId="0745C155" w14:textId="77777777" w:rsidR="00815FA6" w:rsidRPr="00815FA6" w:rsidRDefault="00815FA6" w:rsidP="00815FA6">
            <w:pPr>
              <w:widowControl/>
              <w:numPr>
                <w:ilvl w:val="0"/>
                <w:numId w:val="56"/>
              </w:numPr>
              <w:spacing w:before="60" w:after="60" w:line="240" w:lineRule="auto"/>
              <w:ind w:left="383"/>
              <w:contextualSpacing/>
              <w:jc w:val="both"/>
              <w:rPr>
                <w:rFonts w:cs="Arial"/>
                <w:snapToGrid/>
                <w:sz w:val="20"/>
                <w:szCs w:val="22"/>
              </w:rPr>
            </w:pPr>
            <w:r w:rsidRPr="00815FA6">
              <w:rPr>
                <w:rFonts w:cs="Arial"/>
                <w:snapToGrid/>
                <w:sz w:val="20"/>
                <w:szCs w:val="22"/>
              </w:rPr>
              <w:t>Developed custom internal web application to facilitate entire custom product fulfillment process from sales input to manufacturing and shipment (HTML / ASP / JavaScript / AJAX)</w:t>
            </w:r>
          </w:p>
          <w:p w14:paraId="1A168617" w14:textId="77777777" w:rsidR="00815FA6" w:rsidRPr="00815FA6" w:rsidRDefault="00815FA6" w:rsidP="00815FA6">
            <w:pPr>
              <w:widowControl/>
              <w:numPr>
                <w:ilvl w:val="0"/>
                <w:numId w:val="56"/>
              </w:numPr>
              <w:spacing w:before="60" w:after="60" w:line="240" w:lineRule="auto"/>
              <w:ind w:left="383"/>
              <w:contextualSpacing/>
              <w:jc w:val="both"/>
              <w:rPr>
                <w:rFonts w:cs="Arial"/>
                <w:snapToGrid/>
                <w:sz w:val="20"/>
                <w:szCs w:val="22"/>
              </w:rPr>
            </w:pPr>
            <w:r w:rsidRPr="00815FA6">
              <w:rPr>
                <w:rFonts w:cs="Arial"/>
                <w:snapToGrid/>
                <w:sz w:val="20"/>
                <w:szCs w:val="22"/>
              </w:rPr>
              <w:t>SQL database design and implementation (MS SQL Server)</w:t>
            </w:r>
          </w:p>
          <w:p w14:paraId="6D22DA46" w14:textId="77777777" w:rsidR="00815FA6" w:rsidRPr="00815FA6" w:rsidRDefault="00815FA6" w:rsidP="00815FA6">
            <w:pPr>
              <w:widowControl/>
              <w:numPr>
                <w:ilvl w:val="0"/>
                <w:numId w:val="56"/>
              </w:numPr>
              <w:spacing w:before="60" w:after="60" w:line="240" w:lineRule="auto"/>
              <w:ind w:left="383"/>
              <w:contextualSpacing/>
              <w:jc w:val="both"/>
              <w:rPr>
                <w:rFonts w:cs="Arial"/>
                <w:snapToGrid/>
                <w:sz w:val="20"/>
                <w:szCs w:val="22"/>
              </w:rPr>
            </w:pPr>
            <w:r w:rsidRPr="00815FA6">
              <w:rPr>
                <w:rFonts w:cs="Arial"/>
                <w:snapToGrid/>
                <w:sz w:val="20"/>
                <w:szCs w:val="22"/>
              </w:rPr>
              <w:t>Developed website that provided product and service catalog as well as secure customer area for viewing real-time product pricing and order status and history (HTML / ASP / C# / JavaScript / AJAX / SQL / CSS)</w:t>
            </w:r>
          </w:p>
          <w:p w14:paraId="6D1C98ED" w14:textId="77777777" w:rsidR="00815FA6" w:rsidRPr="00815FA6" w:rsidRDefault="00815FA6" w:rsidP="00815FA6">
            <w:pPr>
              <w:widowControl/>
              <w:numPr>
                <w:ilvl w:val="0"/>
                <w:numId w:val="56"/>
              </w:numPr>
              <w:spacing w:before="60" w:after="60" w:line="240" w:lineRule="auto"/>
              <w:ind w:left="383"/>
              <w:contextualSpacing/>
              <w:jc w:val="both"/>
              <w:rPr>
                <w:rFonts w:ascii="Tahoma" w:hAnsi="Tahoma" w:cs="Tahoma"/>
                <w:snapToGrid/>
                <w:sz w:val="20"/>
                <w:szCs w:val="24"/>
              </w:rPr>
            </w:pPr>
            <w:r w:rsidRPr="00815FA6">
              <w:rPr>
                <w:rFonts w:cs="Arial"/>
                <w:snapToGrid/>
                <w:sz w:val="20"/>
                <w:szCs w:val="22"/>
              </w:rPr>
              <w:t>Was awarded the 2011 PPAI Web Award for Information/Content.  PPAI is the major annual conference for the promotional products industry.</w:t>
            </w:r>
          </w:p>
        </w:tc>
      </w:tr>
      <w:tr w:rsidR="00815FA6" w:rsidRPr="00815FA6" w14:paraId="29DBAFCF" w14:textId="77777777" w:rsidTr="00215E85">
        <w:tc>
          <w:tcPr>
            <w:tcW w:w="1155" w:type="dxa"/>
            <w:tcBorders>
              <w:top w:val="nil"/>
              <w:left w:val="nil"/>
              <w:bottom w:val="single" w:sz="4" w:space="0" w:color="auto"/>
              <w:right w:val="nil"/>
            </w:tcBorders>
            <w:hideMark/>
          </w:tcPr>
          <w:p w14:paraId="5D8BB846" w14:textId="77777777" w:rsidR="00815FA6" w:rsidRPr="00815FA6" w:rsidRDefault="00815FA6" w:rsidP="00815FA6">
            <w:pPr>
              <w:widowControl/>
              <w:spacing w:before="120" w:after="0"/>
              <w:jc w:val="both"/>
              <w:rPr>
                <w:rFonts w:ascii="Tahoma" w:hAnsi="Tahoma" w:cs="Tahoma"/>
                <w:b/>
                <w:snapToGrid/>
                <w:szCs w:val="22"/>
              </w:rPr>
            </w:pPr>
            <w:r w:rsidRPr="00815FA6">
              <w:rPr>
                <w:rFonts w:ascii="Tahoma" w:hAnsi="Tahoma" w:cs="Tahoma"/>
                <w:b/>
                <w:snapToGrid/>
                <w:szCs w:val="22"/>
              </w:rPr>
              <w:t>2004-2007</w:t>
            </w:r>
          </w:p>
        </w:tc>
        <w:tc>
          <w:tcPr>
            <w:tcW w:w="8627" w:type="dxa"/>
            <w:tcBorders>
              <w:top w:val="nil"/>
              <w:left w:val="nil"/>
              <w:bottom w:val="single" w:sz="4" w:space="0" w:color="auto"/>
              <w:right w:val="nil"/>
            </w:tcBorders>
            <w:hideMark/>
          </w:tcPr>
          <w:p w14:paraId="54292C45" w14:textId="77777777" w:rsidR="00815FA6" w:rsidRPr="00815FA6" w:rsidRDefault="00815FA6" w:rsidP="00815FA6">
            <w:pPr>
              <w:keepNext/>
              <w:widowControl/>
              <w:spacing w:before="120" w:after="0" w:line="240" w:lineRule="auto"/>
              <w:jc w:val="both"/>
              <w:rPr>
                <w:rFonts w:ascii="Tahoma" w:hAnsi="Tahoma" w:cs="Tahoma"/>
                <w:b/>
                <w:snapToGrid/>
                <w:szCs w:val="22"/>
              </w:rPr>
            </w:pPr>
            <w:r w:rsidRPr="00815FA6">
              <w:rPr>
                <w:rFonts w:ascii="Tahoma" w:hAnsi="Tahoma" w:cs="Tahoma"/>
                <w:b/>
                <w:snapToGrid/>
                <w:szCs w:val="22"/>
              </w:rPr>
              <w:t>Southland Credit Union, Los Alamitos, CA</w:t>
            </w:r>
          </w:p>
          <w:p w14:paraId="4A9440E9" w14:textId="77777777" w:rsidR="00815FA6" w:rsidRPr="00815FA6" w:rsidRDefault="00815FA6" w:rsidP="00815FA6">
            <w:pPr>
              <w:widowControl/>
              <w:spacing w:after="120" w:line="240" w:lineRule="auto"/>
              <w:jc w:val="both"/>
              <w:rPr>
                <w:rFonts w:cs="Arial"/>
                <w:bCs/>
                <w:i/>
                <w:iCs/>
                <w:snapToGrid/>
                <w:sz w:val="20"/>
                <w:szCs w:val="24"/>
              </w:rPr>
            </w:pPr>
            <w:r w:rsidRPr="00815FA6">
              <w:rPr>
                <w:rFonts w:cs="Arial"/>
                <w:bCs/>
                <w:i/>
                <w:iCs/>
                <w:snapToGrid/>
                <w:sz w:val="20"/>
                <w:szCs w:val="24"/>
              </w:rPr>
              <w:t>Senior Programmer Analyst</w:t>
            </w:r>
          </w:p>
          <w:p w14:paraId="348B0F6D" w14:textId="77777777" w:rsidR="00815FA6" w:rsidRPr="00815FA6" w:rsidRDefault="00815FA6" w:rsidP="00815FA6">
            <w:pPr>
              <w:widowControl/>
              <w:numPr>
                <w:ilvl w:val="0"/>
                <w:numId w:val="56"/>
              </w:numPr>
              <w:spacing w:before="60" w:after="60" w:line="240" w:lineRule="auto"/>
              <w:ind w:left="383"/>
              <w:contextualSpacing/>
              <w:jc w:val="both"/>
              <w:rPr>
                <w:rFonts w:cs="Arial"/>
                <w:b/>
                <w:snapToGrid/>
                <w:sz w:val="20"/>
                <w:szCs w:val="22"/>
              </w:rPr>
            </w:pPr>
            <w:r w:rsidRPr="00815FA6">
              <w:rPr>
                <w:rFonts w:cs="Arial"/>
                <w:snapToGrid/>
                <w:sz w:val="20"/>
                <w:szCs w:val="22"/>
              </w:rPr>
              <w:t>Developed custom applications and reports using existing Symitar banking system</w:t>
            </w:r>
          </w:p>
          <w:p w14:paraId="55DB87D6" w14:textId="77777777" w:rsidR="00815FA6" w:rsidRPr="00815FA6" w:rsidRDefault="00815FA6" w:rsidP="00815FA6">
            <w:pPr>
              <w:widowControl/>
              <w:numPr>
                <w:ilvl w:val="0"/>
                <w:numId w:val="56"/>
              </w:numPr>
              <w:spacing w:before="60" w:after="60" w:line="240" w:lineRule="auto"/>
              <w:ind w:left="383"/>
              <w:contextualSpacing/>
              <w:jc w:val="both"/>
              <w:rPr>
                <w:rFonts w:cs="Arial"/>
                <w:b/>
                <w:snapToGrid/>
                <w:sz w:val="20"/>
                <w:szCs w:val="22"/>
              </w:rPr>
            </w:pPr>
            <w:r w:rsidRPr="00815FA6">
              <w:rPr>
                <w:rFonts w:cs="Arial"/>
                <w:snapToGrid/>
                <w:sz w:val="20"/>
                <w:szCs w:val="22"/>
              </w:rPr>
              <w:t>Worked directly with CEO, VPs, directors, managers and vendors to determine project requirements and implement solutions while managing a junior programmer</w:t>
            </w:r>
          </w:p>
          <w:p w14:paraId="61F70245" w14:textId="77777777" w:rsidR="00815FA6" w:rsidRPr="00815FA6" w:rsidRDefault="00815FA6" w:rsidP="00815FA6">
            <w:pPr>
              <w:widowControl/>
              <w:numPr>
                <w:ilvl w:val="0"/>
                <w:numId w:val="56"/>
              </w:numPr>
              <w:spacing w:before="60" w:after="60" w:line="240" w:lineRule="auto"/>
              <w:ind w:left="383"/>
              <w:contextualSpacing/>
              <w:jc w:val="both"/>
              <w:rPr>
                <w:rFonts w:cs="Arial"/>
                <w:b/>
                <w:snapToGrid/>
                <w:sz w:val="20"/>
                <w:szCs w:val="22"/>
              </w:rPr>
            </w:pPr>
            <w:r w:rsidRPr="00815FA6">
              <w:rPr>
                <w:rFonts w:cs="Arial"/>
                <w:snapToGrid/>
                <w:sz w:val="20"/>
                <w:szCs w:val="22"/>
              </w:rPr>
              <w:t>Developed and maintained website including online banking website (C# / JavaScript / CSS / JQuery / HTML)</w:t>
            </w:r>
          </w:p>
          <w:p w14:paraId="5C1EEFA0" w14:textId="77777777" w:rsidR="00815FA6" w:rsidRPr="00815FA6" w:rsidRDefault="00815FA6" w:rsidP="00815FA6">
            <w:pPr>
              <w:widowControl/>
              <w:numPr>
                <w:ilvl w:val="0"/>
                <w:numId w:val="56"/>
              </w:numPr>
              <w:spacing w:before="60" w:after="60" w:line="240" w:lineRule="auto"/>
              <w:ind w:left="383"/>
              <w:contextualSpacing/>
              <w:jc w:val="both"/>
              <w:rPr>
                <w:rFonts w:ascii="Tahoma" w:hAnsi="Tahoma" w:cs="Tahoma"/>
                <w:b/>
                <w:snapToGrid/>
                <w:sz w:val="20"/>
                <w:szCs w:val="22"/>
              </w:rPr>
            </w:pPr>
            <w:r w:rsidRPr="00815FA6">
              <w:rPr>
                <w:rFonts w:cs="Arial"/>
                <w:snapToGrid/>
                <w:sz w:val="20"/>
                <w:szCs w:val="22"/>
              </w:rPr>
              <w:t>Testing for online banking and other membership services</w:t>
            </w:r>
          </w:p>
        </w:tc>
      </w:tr>
      <w:tr w:rsidR="00815FA6" w:rsidRPr="00815FA6" w14:paraId="186278E6" w14:textId="77777777" w:rsidTr="00215E85">
        <w:tc>
          <w:tcPr>
            <w:tcW w:w="1155" w:type="dxa"/>
            <w:tcBorders>
              <w:top w:val="nil"/>
              <w:left w:val="nil"/>
              <w:bottom w:val="single" w:sz="4" w:space="0" w:color="auto"/>
              <w:right w:val="nil"/>
            </w:tcBorders>
            <w:hideMark/>
          </w:tcPr>
          <w:p w14:paraId="6BF45424" w14:textId="77777777" w:rsidR="00815FA6" w:rsidRPr="00815FA6" w:rsidRDefault="00815FA6" w:rsidP="00815FA6">
            <w:pPr>
              <w:widowControl/>
              <w:spacing w:before="120" w:after="0"/>
              <w:jc w:val="both"/>
              <w:rPr>
                <w:rFonts w:ascii="Verdana" w:hAnsi="Verdana" w:cs="Tahoma"/>
                <w:b/>
                <w:snapToGrid/>
                <w:sz w:val="20"/>
              </w:rPr>
            </w:pPr>
            <w:r w:rsidRPr="00815FA6">
              <w:rPr>
                <w:rFonts w:ascii="Verdana" w:hAnsi="Verdana" w:cs="Tahoma"/>
                <w:b/>
                <w:snapToGrid/>
                <w:sz w:val="20"/>
              </w:rPr>
              <w:t>2003-2011</w:t>
            </w:r>
          </w:p>
        </w:tc>
        <w:tc>
          <w:tcPr>
            <w:tcW w:w="8627" w:type="dxa"/>
            <w:tcBorders>
              <w:top w:val="nil"/>
              <w:left w:val="nil"/>
              <w:bottom w:val="single" w:sz="4" w:space="0" w:color="auto"/>
              <w:right w:val="nil"/>
            </w:tcBorders>
            <w:hideMark/>
          </w:tcPr>
          <w:p w14:paraId="174CCEE9" w14:textId="77777777" w:rsidR="00815FA6" w:rsidRPr="00815FA6" w:rsidRDefault="00815FA6" w:rsidP="00815FA6">
            <w:pPr>
              <w:keepNext/>
              <w:widowControl/>
              <w:spacing w:before="120" w:after="0" w:line="240" w:lineRule="auto"/>
              <w:jc w:val="both"/>
              <w:rPr>
                <w:rFonts w:ascii="Tahoma" w:hAnsi="Tahoma" w:cs="Tahoma"/>
                <w:b/>
                <w:snapToGrid/>
                <w:szCs w:val="22"/>
              </w:rPr>
            </w:pPr>
            <w:r w:rsidRPr="00815FA6">
              <w:rPr>
                <w:rFonts w:ascii="Tahoma" w:hAnsi="Tahoma" w:cs="Tahoma"/>
                <w:b/>
                <w:snapToGrid/>
                <w:szCs w:val="22"/>
              </w:rPr>
              <w:t>Freelance Web Developer</w:t>
            </w:r>
          </w:p>
          <w:p w14:paraId="78AA6E6C" w14:textId="77777777" w:rsidR="00815FA6" w:rsidRPr="00815FA6" w:rsidRDefault="00815FA6" w:rsidP="00815FA6">
            <w:pPr>
              <w:widowControl/>
              <w:numPr>
                <w:ilvl w:val="0"/>
                <w:numId w:val="55"/>
              </w:numPr>
              <w:spacing w:before="60" w:after="60" w:line="240" w:lineRule="auto"/>
              <w:contextualSpacing/>
              <w:jc w:val="both"/>
              <w:rPr>
                <w:rFonts w:cs="Arial"/>
                <w:snapToGrid/>
                <w:sz w:val="20"/>
                <w:szCs w:val="22"/>
              </w:rPr>
            </w:pPr>
            <w:r w:rsidRPr="00815FA6">
              <w:rPr>
                <w:rFonts w:cs="Arial"/>
                <w:snapToGrid/>
                <w:sz w:val="20"/>
                <w:szCs w:val="22"/>
              </w:rPr>
              <w:t>Database design and development (SQL / MySQL)</w:t>
            </w:r>
          </w:p>
          <w:p w14:paraId="3D5B24C3" w14:textId="77777777" w:rsidR="00815FA6" w:rsidRPr="00815FA6" w:rsidRDefault="00815FA6" w:rsidP="00815FA6">
            <w:pPr>
              <w:widowControl/>
              <w:numPr>
                <w:ilvl w:val="0"/>
                <w:numId w:val="55"/>
              </w:numPr>
              <w:spacing w:before="60" w:after="60" w:line="240" w:lineRule="auto"/>
              <w:contextualSpacing/>
              <w:jc w:val="both"/>
              <w:rPr>
                <w:rFonts w:cs="Arial"/>
                <w:snapToGrid/>
                <w:sz w:val="20"/>
                <w:szCs w:val="22"/>
              </w:rPr>
            </w:pPr>
            <w:r w:rsidRPr="00815FA6">
              <w:rPr>
                <w:rFonts w:cs="Arial"/>
                <w:snapToGrid/>
                <w:sz w:val="20"/>
                <w:szCs w:val="22"/>
              </w:rPr>
              <w:t>Implementation of e-commerce sites utilizing custom programming (ASP / JavaScript / AJAX / JQuery / PHP / Wordpress / Magento / Joomla)</w:t>
            </w:r>
          </w:p>
          <w:p w14:paraId="6C9E2CAC" w14:textId="77777777" w:rsidR="00815FA6" w:rsidRPr="00815FA6" w:rsidRDefault="00815FA6" w:rsidP="00815FA6">
            <w:pPr>
              <w:widowControl/>
              <w:numPr>
                <w:ilvl w:val="0"/>
                <w:numId w:val="55"/>
              </w:numPr>
              <w:spacing w:before="60" w:after="60" w:line="240" w:lineRule="auto"/>
              <w:contextualSpacing/>
              <w:jc w:val="both"/>
              <w:rPr>
                <w:rFonts w:cs="Arial"/>
                <w:snapToGrid/>
                <w:sz w:val="20"/>
                <w:szCs w:val="22"/>
              </w:rPr>
            </w:pPr>
            <w:r w:rsidRPr="00815FA6">
              <w:rPr>
                <w:rFonts w:cs="Arial"/>
                <w:snapToGrid/>
                <w:sz w:val="20"/>
                <w:szCs w:val="22"/>
              </w:rPr>
              <w:t>Development of media and content rich websites using custom developed CMS and Wordpress (ASP / JavaScript / PHP)</w:t>
            </w:r>
          </w:p>
          <w:p w14:paraId="0B24A88A" w14:textId="77777777" w:rsidR="00815FA6" w:rsidRPr="00815FA6" w:rsidRDefault="00815FA6" w:rsidP="00815FA6">
            <w:pPr>
              <w:widowControl/>
              <w:numPr>
                <w:ilvl w:val="0"/>
                <w:numId w:val="55"/>
              </w:numPr>
              <w:spacing w:before="60" w:after="60" w:line="240" w:lineRule="auto"/>
              <w:contextualSpacing/>
              <w:jc w:val="both"/>
              <w:rPr>
                <w:rFonts w:ascii="Tahoma" w:hAnsi="Tahoma" w:cs="Tahoma"/>
                <w:b/>
                <w:snapToGrid/>
                <w:sz w:val="20"/>
                <w:szCs w:val="22"/>
              </w:rPr>
            </w:pPr>
            <w:r w:rsidRPr="00815FA6">
              <w:rPr>
                <w:rFonts w:cs="Arial"/>
                <w:snapToGrid/>
                <w:sz w:val="20"/>
                <w:szCs w:val="22"/>
              </w:rPr>
              <w:t>Manage projects throughout entire development cycle</w:t>
            </w:r>
          </w:p>
        </w:tc>
      </w:tr>
    </w:tbl>
    <w:p w14:paraId="14C4BCF7" w14:textId="77777777" w:rsidR="00815FA6" w:rsidRPr="00815FA6" w:rsidRDefault="00815FA6" w:rsidP="00815FA6">
      <w:pPr>
        <w:widowControl/>
        <w:spacing w:after="120" w:line="259" w:lineRule="auto"/>
        <w:jc w:val="both"/>
        <w:rPr>
          <w:rFonts w:ascii="Tahoma" w:eastAsia="Cambria" w:hAnsi="Tahoma" w:cs="Tahoma"/>
          <w:snapToGrid/>
          <w:szCs w:val="24"/>
        </w:rPr>
      </w:pPr>
    </w:p>
    <w:p w14:paraId="0C29C987" w14:textId="1207F4CA" w:rsidR="006F7343" w:rsidRDefault="00DD7AAC">
      <w:pPr>
        <w:widowControl/>
        <w:spacing w:after="0" w:line="240" w:lineRule="auto"/>
        <w:rPr>
          <w:rFonts w:cs="Arial"/>
          <w:kern w:val="32"/>
          <w:sz w:val="24"/>
          <w:szCs w:val="24"/>
        </w:rPr>
      </w:pPr>
      <w:r>
        <w:rPr>
          <w:b/>
          <w:bCs/>
        </w:rPr>
        <w:br w:type="page"/>
      </w:r>
    </w:p>
    <w:p w14:paraId="1E4EEA07" w14:textId="77777777" w:rsidR="00DD7AAC" w:rsidRPr="00DD7AAC" w:rsidRDefault="00DD7AAC" w:rsidP="00DD7AAC">
      <w:pPr>
        <w:keepNext/>
        <w:widowControl/>
        <w:tabs>
          <w:tab w:val="left" w:pos="360"/>
        </w:tabs>
        <w:spacing w:after="80" w:line="240" w:lineRule="auto"/>
        <w:outlineLvl w:val="1"/>
        <w:rPr>
          <w:rFonts w:ascii="Tahoma" w:eastAsia="Batang" w:hAnsi="Tahoma" w:cs="Tahoma"/>
          <w:b/>
          <w:snapToGrid/>
          <w:szCs w:val="22"/>
        </w:rPr>
      </w:pPr>
      <w:bookmarkStart w:id="9" w:name="_Toc141198609"/>
      <w:r w:rsidRPr="00DD7AAC">
        <w:rPr>
          <w:rFonts w:ascii="Tahoma" w:eastAsia="Batang" w:hAnsi="Tahoma" w:cs="Tahoma"/>
          <w:b/>
          <w:snapToGrid/>
          <w:sz w:val="24"/>
          <w:szCs w:val="24"/>
        </w:rPr>
        <w:lastRenderedPageBreak/>
        <w:t xml:space="preserve">Robert Shurtleff, </w:t>
      </w:r>
      <w:bookmarkEnd w:id="9"/>
      <w:r w:rsidRPr="00DD7AAC">
        <w:rPr>
          <w:rFonts w:ascii="Tahoma" w:eastAsia="Batang" w:hAnsi="Tahoma" w:cs="Tahoma"/>
          <w:b/>
          <w:snapToGrid/>
          <w:sz w:val="24"/>
          <w:szCs w:val="24"/>
        </w:rPr>
        <w:t>Senior Dynamics 365 and Azure Solution Architect</w:t>
      </w:r>
    </w:p>
    <w:tbl>
      <w:tblPr>
        <w:tblW w:w="9332" w:type="dxa"/>
        <w:tblInd w:w="-37" w:type="dxa"/>
        <w:tblCellMar>
          <w:left w:w="115" w:type="dxa"/>
          <w:right w:w="115" w:type="dxa"/>
        </w:tblCellMar>
        <w:tblLook w:val="0000" w:firstRow="0" w:lastRow="0" w:firstColumn="0" w:lastColumn="0" w:noHBand="0" w:noVBand="0"/>
      </w:tblPr>
      <w:tblGrid>
        <w:gridCol w:w="1322"/>
        <w:gridCol w:w="1748"/>
        <w:gridCol w:w="3396"/>
        <w:gridCol w:w="2596"/>
        <w:gridCol w:w="270"/>
      </w:tblGrid>
      <w:tr w:rsidR="00DD7AAC" w:rsidRPr="00DD7AAC" w14:paraId="20B3CF6D" w14:textId="77777777" w:rsidTr="00215E85">
        <w:trPr>
          <w:trHeight w:val="360"/>
        </w:trPr>
        <w:tc>
          <w:tcPr>
            <w:tcW w:w="9332" w:type="dxa"/>
            <w:gridSpan w:val="5"/>
            <w:tcBorders>
              <w:top w:val="single" w:sz="4" w:space="0" w:color="auto"/>
              <w:bottom w:val="single" w:sz="4" w:space="0" w:color="auto"/>
            </w:tcBorders>
            <w:shd w:val="clear" w:color="auto" w:fill="E6E6E6"/>
            <w:vAlign w:val="center"/>
          </w:tcPr>
          <w:p w14:paraId="5474D247" w14:textId="77777777" w:rsidR="00DD7AAC" w:rsidRPr="00DD7AAC" w:rsidRDefault="00DD7AAC" w:rsidP="00DD7AAC">
            <w:pPr>
              <w:widowControl/>
              <w:spacing w:before="100" w:beforeAutospacing="1" w:after="100" w:afterAutospacing="1" w:line="240" w:lineRule="auto"/>
              <w:jc w:val="center"/>
              <w:rPr>
                <w:rFonts w:ascii="Tahoma" w:hAnsi="Tahoma" w:cs="Tahoma"/>
                <w:b/>
                <w:snapToGrid/>
                <w:szCs w:val="22"/>
              </w:rPr>
            </w:pPr>
            <w:r w:rsidRPr="00DD7AAC">
              <w:rPr>
                <w:rFonts w:ascii="Tahoma" w:hAnsi="Tahoma" w:cs="Tahoma"/>
                <w:b/>
                <w:snapToGrid/>
                <w:szCs w:val="22"/>
              </w:rPr>
              <w:t>CAREER SUMMARY</w:t>
            </w:r>
          </w:p>
        </w:tc>
      </w:tr>
      <w:tr w:rsidR="00DD7AAC" w:rsidRPr="00DD7AAC" w14:paraId="4F03F655" w14:textId="77777777" w:rsidTr="00215E85">
        <w:trPr>
          <w:trHeight w:val="400"/>
        </w:trPr>
        <w:tc>
          <w:tcPr>
            <w:tcW w:w="9332" w:type="dxa"/>
            <w:gridSpan w:val="5"/>
            <w:shd w:val="clear" w:color="auto" w:fill="FFFFFF"/>
            <w:vAlign w:val="center"/>
          </w:tcPr>
          <w:p w14:paraId="2D295613" w14:textId="77777777" w:rsidR="00DD7AAC" w:rsidRPr="00DD7AAC" w:rsidRDefault="00DD7AAC" w:rsidP="00DD7AAC">
            <w:pPr>
              <w:widowControl/>
              <w:spacing w:after="0" w:line="240" w:lineRule="auto"/>
              <w:jc w:val="both"/>
              <w:rPr>
                <w:rFonts w:ascii="Verdana" w:hAnsi="Verdana" w:cs="Tahoma"/>
                <w:snapToGrid/>
                <w:sz w:val="20"/>
              </w:rPr>
            </w:pPr>
          </w:p>
          <w:p w14:paraId="25D7E9B3" w14:textId="77777777" w:rsidR="00DD7AAC" w:rsidRPr="00DD7AAC" w:rsidRDefault="00DD7AAC" w:rsidP="00DD7AAC">
            <w:pPr>
              <w:widowControl/>
              <w:spacing w:after="0" w:line="240" w:lineRule="auto"/>
              <w:jc w:val="both"/>
              <w:rPr>
                <w:rFonts w:ascii="Verdana" w:hAnsi="Verdana" w:cs="Tahoma"/>
                <w:snapToGrid/>
                <w:sz w:val="20"/>
              </w:rPr>
            </w:pPr>
            <w:r w:rsidRPr="00DD7AAC">
              <w:rPr>
                <w:rFonts w:ascii="Verdana" w:hAnsi="Verdana" w:cs="Tahoma"/>
                <w:snapToGrid/>
                <w:sz w:val="20"/>
              </w:rPr>
              <w:t>Robert brings over 30 years of experience in technology within consulting, IT and business development roles that have crossed numerous domains including: Service and Support; Product Development; Hospitality; Banking; Retail; POS, Public Sector and others. Robert has been focused exclusively on Dynamics 365 since the pre-release of Microsoft CRM 3.0. He has a flair for blending Dynamics 365 and Azure solution architecture to create hybrid cloud solutions. He has also architected several large-scale inbound and outbound contact centers that collectively support millions of customers. He has worked across a variety of industries and has extensive experience in implementing public sector projects. Robert's passionate about the use of Dynamics 365/CDS as a line of business solutions development environment for application modernization. Robert holds numerous Microsoft certifications including Dynamics CRM and .NET Architecture and Development. Robert has served as the manager for both regional and national CRM practices providing vision, planning, training, and execution.</w:t>
            </w:r>
          </w:p>
          <w:p w14:paraId="672D46DA" w14:textId="77777777" w:rsidR="00DD7AAC" w:rsidRPr="00DD7AAC" w:rsidRDefault="00DD7AAC" w:rsidP="00DD7AAC">
            <w:pPr>
              <w:widowControl/>
              <w:spacing w:after="0" w:line="240" w:lineRule="auto"/>
              <w:jc w:val="both"/>
              <w:rPr>
                <w:rFonts w:ascii="Verdana" w:hAnsi="Verdana" w:cs="Tahoma"/>
                <w:snapToGrid/>
                <w:sz w:val="20"/>
              </w:rPr>
            </w:pPr>
          </w:p>
        </w:tc>
      </w:tr>
      <w:tr w:rsidR="00DD7AAC" w:rsidRPr="00DD7AAC" w14:paraId="3F2D3721" w14:textId="77777777" w:rsidTr="00215E85">
        <w:trPr>
          <w:trHeight w:val="360"/>
        </w:trPr>
        <w:tc>
          <w:tcPr>
            <w:tcW w:w="9332" w:type="dxa"/>
            <w:gridSpan w:val="5"/>
            <w:tcBorders>
              <w:top w:val="single" w:sz="4" w:space="0" w:color="auto"/>
              <w:bottom w:val="single" w:sz="4" w:space="0" w:color="auto"/>
            </w:tcBorders>
            <w:shd w:val="clear" w:color="auto" w:fill="E6E6E6"/>
            <w:vAlign w:val="center"/>
          </w:tcPr>
          <w:p w14:paraId="660DEC40" w14:textId="77777777" w:rsidR="00DD7AAC" w:rsidRPr="00DD7AAC" w:rsidRDefault="00DD7AAC" w:rsidP="00DD7AAC">
            <w:pPr>
              <w:widowControl/>
              <w:spacing w:before="100" w:beforeAutospacing="1" w:after="100" w:afterAutospacing="1" w:line="240" w:lineRule="auto"/>
              <w:jc w:val="center"/>
              <w:rPr>
                <w:rFonts w:ascii="Tahoma" w:hAnsi="Tahoma" w:cs="Tahoma"/>
                <w:b/>
                <w:snapToGrid/>
                <w:szCs w:val="22"/>
              </w:rPr>
            </w:pPr>
            <w:r w:rsidRPr="00DD7AAC">
              <w:rPr>
                <w:rFonts w:ascii="Tahoma" w:hAnsi="Tahoma" w:cs="Tahoma"/>
                <w:b/>
                <w:snapToGrid/>
                <w:szCs w:val="22"/>
              </w:rPr>
              <w:t>TECHNICAL SKILLS</w:t>
            </w:r>
          </w:p>
        </w:tc>
      </w:tr>
      <w:tr w:rsidR="00DD7AAC" w:rsidRPr="00DD7AAC" w14:paraId="7933C3FA" w14:textId="77777777" w:rsidTr="00215E85">
        <w:trPr>
          <w:trHeight w:val="3185"/>
        </w:trPr>
        <w:tc>
          <w:tcPr>
            <w:tcW w:w="3070" w:type="dxa"/>
            <w:gridSpan w:val="2"/>
          </w:tcPr>
          <w:p w14:paraId="44A8CBB3" w14:textId="77777777" w:rsidR="00DD7AAC" w:rsidRPr="00DD7AAC" w:rsidRDefault="00DD7AAC" w:rsidP="00DD7AAC">
            <w:pPr>
              <w:widowControl/>
              <w:spacing w:after="0" w:line="240" w:lineRule="auto"/>
              <w:rPr>
                <w:rFonts w:ascii="Verdana" w:hAnsi="Verdana" w:cs="Tahoma"/>
                <w:b/>
                <w:snapToGrid/>
                <w:sz w:val="20"/>
              </w:rPr>
            </w:pPr>
            <w:r w:rsidRPr="00DD7AAC">
              <w:rPr>
                <w:rFonts w:ascii="Verdana" w:hAnsi="Verdana" w:cs="Tahoma"/>
                <w:b/>
                <w:snapToGrid/>
                <w:sz w:val="20"/>
              </w:rPr>
              <w:t>O/S &amp; Server Technologies:</w:t>
            </w:r>
          </w:p>
          <w:p w14:paraId="1A9B5C49" w14:textId="77777777" w:rsidR="00DD7AAC" w:rsidRPr="00DD7AAC" w:rsidRDefault="00DD7AAC" w:rsidP="00DD7AAC">
            <w:pPr>
              <w:widowControl/>
              <w:numPr>
                <w:ilvl w:val="0"/>
                <w:numId w:val="62"/>
              </w:numPr>
              <w:spacing w:after="0" w:line="240" w:lineRule="auto"/>
              <w:rPr>
                <w:rFonts w:ascii="Verdana" w:hAnsi="Verdana" w:cs="Tahoma"/>
                <w:snapToGrid/>
                <w:sz w:val="18"/>
                <w:szCs w:val="18"/>
              </w:rPr>
            </w:pPr>
            <w:r w:rsidRPr="00DD7AAC">
              <w:rPr>
                <w:rFonts w:ascii="Verdana" w:hAnsi="Verdana" w:cs="Tahoma"/>
                <w:snapToGrid/>
                <w:sz w:val="18"/>
                <w:szCs w:val="18"/>
              </w:rPr>
              <w:t>Hybrid Cloud Architecture</w:t>
            </w:r>
          </w:p>
          <w:p w14:paraId="55301038" w14:textId="77777777" w:rsidR="00DD7AAC" w:rsidRPr="00DD7AAC" w:rsidRDefault="00DD7AAC" w:rsidP="00DD7AAC">
            <w:pPr>
              <w:widowControl/>
              <w:numPr>
                <w:ilvl w:val="0"/>
                <w:numId w:val="62"/>
              </w:numPr>
              <w:spacing w:after="0" w:line="240" w:lineRule="auto"/>
              <w:rPr>
                <w:rFonts w:ascii="Verdana" w:hAnsi="Verdana" w:cs="Tahoma"/>
                <w:snapToGrid/>
                <w:sz w:val="18"/>
                <w:szCs w:val="18"/>
              </w:rPr>
            </w:pPr>
            <w:r w:rsidRPr="00DD7AAC">
              <w:rPr>
                <w:rFonts w:ascii="Verdana" w:hAnsi="Verdana" w:cs="Tahoma"/>
                <w:snapToGrid/>
                <w:sz w:val="18"/>
                <w:szCs w:val="18"/>
              </w:rPr>
              <w:t>Dynamics 365</w:t>
            </w:r>
          </w:p>
          <w:p w14:paraId="2FEB1AEC" w14:textId="77777777" w:rsidR="00DD7AAC" w:rsidRPr="00DD7AAC" w:rsidRDefault="00DD7AAC" w:rsidP="00DD7AAC">
            <w:pPr>
              <w:widowControl/>
              <w:numPr>
                <w:ilvl w:val="0"/>
                <w:numId w:val="62"/>
              </w:numPr>
              <w:spacing w:after="0" w:line="240" w:lineRule="auto"/>
              <w:rPr>
                <w:rFonts w:ascii="Verdana" w:hAnsi="Verdana" w:cs="Tahoma"/>
                <w:snapToGrid/>
                <w:sz w:val="18"/>
                <w:szCs w:val="18"/>
              </w:rPr>
            </w:pPr>
            <w:r w:rsidRPr="00DD7AAC">
              <w:rPr>
                <w:rFonts w:ascii="Verdana" w:hAnsi="Verdana" w:cs="Tahoma"/>
                <w:snapToGrid/>
                <w:sz w:val="18"/>
                <w:szCs w:val="18"/>
              </w:rPr>
              <w:t>Dynamics Portal</w:t>
            </w:r>
          </w:p>
          <w:p w14:paraId="69749CC2" w14:textId="77777777" w:rsidR="00DD7AAC" w:rsidRPr="00DD7AAC" w:rsidRDefault="00DD7AAC" w:rsidP="00DD7AAC">
            <w:pPr>
              <w:widowControl/>
              <w:numPr>
                <w:ilvl w:val="0"/>
                <w:numId w:val="62"/>
              </w:numPr>
              <w:spacing w:after="0" w:line="240" w:lineRule="auto"/>
              <w:rPr>
                <w:rFonts w:ascii="Verdana" w:hAnsi="Verdana" w:cs="Tahoma"/>
                <w:snapToGrid/>
                <w:sz w:val="18"/>
                <w:szCs w:val="18"/>
              </w:rPr>
            </w:pPr>
            <w:r w:rsidRPr="00DD7AAC">
              <w:rPr>
                <w:rFonts w:ascii="Verdana" w:hAnsi="Verdana" w:cs="Tahoma"/>
                <w:snapToGrid/>
                <w:sz w:val="18"/>
                <w:szCs w:val="18"/>
              </w:rPr>
              <w:t>Windows Servers</w:t>
            </w:r>
          </w:p>
          <w:p w14:paraId="39AEB431" w14:textId="77777777" w:rsidR="00DD7AAC" w:rsidRPr="00DD7AAC" w:rsidRDefault="00DD7AAC" w:rsidP="00DD7AAC">
            <w:pPr>
              <w:widowControl/>
              <w:numPr>
                <w:ilvl w:val="0"/>
                <w:numId w:val="61"/>
              </w:numPr>
              <w:spacing w:after="0" w:line="240" w:lineRule="auto"/>
              <w:ind w:left="0" w:firstLine="0"/>
              <w:rPr>
                <w:rFonts w:ascii="Verdana" w:hAnsi="Verdana" w:cs="Tahoma"/>
                <w:snapToGrid/>
                <w:sz w:val="18"/>
                <w:szCs w:val="18"/>
              </w:rPr>
            </w:pPr>
            <w:r w:rsidRPr="00DD7AAC">
              <w:rPr>
                <w:rFonts w:ascii="Verdana" w:hAnsi="Verdana" w:cs="Tahoma"/>
                <w:snapToGrid/>
                <w:sz w:val="18"/>
                <w:szCs w:val="18"/>
              </w:rPr>
              <w:t>SQL Server</w:t>
            </w:r>
          </w:p>
          <w:p w14:paraId="7E437CFC" w14:textId="77777777" w:rsidR="00DD7AAC" w:rsidRPr="00DD7AAC" w:rsidRDefault="00DD7AAC" w:rsidP="00DD7AAC">
            <w:pPr>
              <w:widowControl/>
              <w:numPr>
                <w:ilvl w:val="0"/>
                <w:numId w:val="61"/>
              </w:numPr>
              <w:spacing w:after="0" w:line="240" w:lineRule="auto"/>
              <w:ind w:left="0" w:firstLine="0"/>
              <w:rPr>
                <w:rFonts w:ascii="Verdana" w:hAnsi="Verdana" w:cs="Tahoma"/>
                <w:snapToGrid/>
                <w:sz w:val="18"/>
                <w:szCs w:val="18"/>
              </w:rPr>
            </w:pPr>
            <w:r w:rsidRPr="00DD7AAC">
              <w:rPr>
                <w:rFonts w:ascii="Verdana" w:hAnsi="Verdana" w:cs="Tahoma"/>
                <w:snapToGrid/>
                <w:sz w:val="18"/>
                <w:szCs w:val="18"/>
              </w:rPr>
              <w:t>Azure IaaS</w:t>
            </w:r>
          </w:p>
          <w:p w14:paraId="7E1ED0CB" w14:textId="77777777" w:rsidR="00DD7AAC" w:rsidRPr="00DD7AAC" w:rsidRDefault="00DD7AAC" w:rsidP="00DD7AAC">
            <w:pPr>
              <w:widowControl/>
              <w:numPr>
                <w:ilvl w:val="0"/>
                <w:numId w:val="61"/>
              </w:numPr>
              <w:spacing w:after="0" w:line="240" w:lineRule="auto"/>
              <w:ind w:left="0" w:firstLine="0"/>
              <w:rPr>
                <w:rFonts w:ascii="Verdana" w:hAnsi="Verdana" w:cs="Tahoma"/>
                <w:snapToGrid/>
                <w:sz w:val="18"/>
                <w:szCs w:val="18"/>
              </w:rPr>
            </w:pPr>
            <w:r w:rsidRPr="00DD7AAC">
              <w:rPr>
                <w:rFonts w:ascii="Verdana" w:hAnsi="Verdana" w:cs="Tahoma"/>
                <w:snapToGrid/>
                <w:sz w:val="18"/>
                <w:szCs w:val="18"/>
              </w:rPr>
              <w:t>Azure PaaS</w:t>
            </w:r>
          </w:p>
          <w:p w14:paraId="7F3D08AF" w14:textId="77777777" w:rsidR="00DD7AAC" w:rsidRPr="00DD7AAC" w:rsidRDefault="00DD7AAC" w:rsidP="00DD7AAC">
            <w:pPr>
              <w:widowControl/>
              <w:numPr>
                <w:ilvl w:val="1"/>
                <w:numId w:val="61"/>
              </w:numPr>
              <w:spacing w:after="0" w:line="240" w:lineRule="auto"/>
              <w:ind w:left="487" w:hanging="180"/>
              <w:rPr>
                <w:rFonts w:ascii="Verdana" w:hAnsi="Verdana" w:cs="Tahoma"/>
                <w:snapToGrid/>
                <w:sz w:val="18"/>
                <w:szCs w:val="18"/>
              </w:rPr>
            </w:pPr>
            <w:r w:rsidRPr="00DD7AAC">
              <w:rPr>
                <w:rFonts w:ascii="Verdana" w:hAnsi="Verdana" w:cs="Tahoma"/>
                <w:snapToGrid/>
                <w:sz w:val="18"/>
                <w:szCs w:val="18"/>
              </w:rPr>
              <w:t>Logic Apps</w:t>
            </w:r>
          </w:p>
          <w:p w14:paraId="63831509" w14:textId="77777777" w:rsidR="00DD7AAC" w:rsidRPr="00DD7AAC" w:rsidRDefault="00DD7AAC" w:rsidP="00DD7AAC">
            <w:pPr>
              <w:widowControl/>
              <w:numPr>
                <w:ilvl w:val="1"/>
                <w:numId w:val="61"/>
              </w:numPr>
              <w:spacing w:after="0" w:line="240" w:lineRule="auto"/>
              <w:ind w:left="487" w:hanging="180"/>
              <w:rPr>
                <w:rFonts w:ascii="Verdana" w:hAnsi="Verdana" w:cs="Tahoma"/>
                <w:snapToGrid/>
                <w:sz w:val="18"/>
                <w:szCs w:val="18"/>
              </w:rPr>
            </w:pPr>
            <w:r w:rsidRPr="00DD7AAC">
              <w:rPr>
                <w:rFonts w:ascii="Verdana" w:hAnsi="Verdana" w:cs="Tahoma"/>
                <w:snapToGrid/>
                <w:sz w:val="18"/>
                <w:szCs w:val="18"/>
              </w:rPr>
              <w:t>Service Bus</w:t>
            </w:r>
          </w:p>
          <w:p w14:paraId="36CAF707" w14:textId="77777777" w:rsidR="00DD7AAC" w:rsidRPr="00DD7AAC" w:rsidRDefault="00DD7AAC" w:rsidP="00DD7AAC">
            <w:pPr>
              <w:widowControl/>
              <w:numPr>
                <w:ilvl w:val="1"/>
                <w:numId w:val="61"/>
              </w:numPr>
              <w:spacing w:after="0" w:line="240" w:lineRule="auto"/>
              <w:ind w:left="487" w:hanging="180"/>
              <w:rPr>
                <w:rFonts w:ascii="Verdana" w:hAnsi="Verdana" w:cs="Tahoma"/>
                <w:snapToGrid/>
                <w:sz w:val="18"/>
                <w:szCs w:val="18"/>
              </w:rPr>
            </w:pPr>
            <w:r w:rsidRPr="00DD7AAC">
              <w:rPr>
                <w:rFonts w:ascii="Verdana" w:hAnsi="Verdana" w:cs="Tahoma"/>
                <w:snapToGrid/>
                <w:sz w:val="18"/>
                <w:szCs w:val="18"/>
              </w:rPr>
              <w:t>Storage</w:t>
            </w:r>
          </w:p>
          <w:p w14:paraId="23738B94" w14:textId="77777777" w:rsidR="00DD7AAC" w:rsidRPr="00DD7AAC" w:rsidRDefault="00DD7AAC" w:rsidP="00DD7AAC">
            <w:pPr>
              <w:widowControl/>
              <w:numPr>
                <w:ilvl w:val="1"/>
                <w:numId w:val="61"/>
              </w:numPr>
              <w:spacing w:after="0" w:line="240" w:lineRule="auto"/>
              <w:ind w:left="487" w:hanging="180"/>
              <w:rPr>
                <w:rFonts w:ascii="Verdana" w:hAnsi="Verdana" w:cs="Tahoma"/>
                <w:snapToGrid/>
                <w:sz w:val="18"/>
                <w:szCs w:val="18"/>
              </w:rPr>
            </w:pPr>
            <w:r w:rsidRPr="00DD7AAC">
              <w:rPr>
                <w:rFonts w:ascii="Verdana" w:hAnsi="Verdana" w:cs="Tahoma"/>
                <w:snapToGrid/>
                <w:sz w:val="18"/>
                <w:szCs w:val="18"/>
              </w:rPr>
              <w:t>Data Gateway</w:t>
            </w:r>
          </w:p>
          <w:p w14:paraId="22BE83E9" w14:textId="77777777" w:rsidR="00DD7AAC" w:rsidRPr="00DD7AAC" w:rsidRDefault="00DD7AAC" w:rsidP="00DD7AAC">
            <w:pPr>
              <w:widowControl/>
              <w:numPr>
                <w:ilvl w:val="1"/>
                <w:numId w:val="61"/>
              </w:numPr>
              <w:spacing w:after="0" w:line="240" w:lineRule="auto"/>
              <w:ind w:left="487" w:hanging="180"/>
              <w:rPr>
                <w:rFonts w:ascii="Verdana" w:hAnsi="Verdana" w:cs="Tahoma"/>
                <w:snapToGrid/>
                <w:sz w:val="18"/>
                <w:szCs w:val="18"/>
              </w:rPr>
            </w:pPr>
            <w:r w:rsidRPr="00DD7AAC">
              <w:rPr>
                <w:rFonts w:ascii="Verdana" w:hAnsi="Verdana" w:cs="Tahoma"/>
                <w:snapToGrid/>
                <w:sz w:val="18"/>
                <w:szCs w:val="18"/>
              </w:rPr>
              <w:t>Hybrid Connection Mgr</w:t>
            </w:r>
          </w:p>
          <w:p w14:paraId="01D73EA4" w14:textId="77777777" w:rsidR="00DD7AAC" w:rsidRPr="00DD7AAC" w:rsidRDefault="00DD7AAC" w:rsidP="00DD7AAC">
            <w:pPr>
              <w:widowControl/>
              <w:numPr>
                <w:ilvl w:val="1"/>
                <w:numId w:val="61"/>
              </w:numPr>
              <w:spacing w:after="0" w:line="240" w:lineRule="auto"/>
              <w:ind w:left="487" w:hanging="180"/>
              <w:rPr>
                <w:rFonts w:ascii="Verdana" w:hAnsi="Verdana" w:cs="Tahoma"/>
                <w:snapToGrid/>
                <w:sz w:val="18"/>
                <w:szCs w:val="18"/>
              </w:rPr>
            </w:pPr>
            <w:r w:rsidRPr="00DD7AAC">
              <w:rPr>
                <w:rFonts w:ascii="Verdana" w:hAnsi="Verdana" w:cs="Tahoma"/>
                <w:snapToGrid/>
                <w:sz w:val="18"/>
                <w:szCs w:val="18"/>
              </w:rPr>
              <w:t>Azure Functions</w:t>
            </w:r>
          </w:p>
          <w:p w14:paraId="398AC783" w14:textId="77777777" w:rsidR="00DD7AAC" w:rsidRPr="00DD7AAC" w:rsidRDefault="00DD7AAC" w:rsidP="00DD7AAC">
            <w:pPr>
              <w:widowControl/>
              <w:numPr>
                <w:ilvl w:val="1"/>
                <w:numId w:val="61"/>
              </w:numPr>
              <w:spacing w:after="0" w:line="240" w:lineRule="auto"/>
              <w:ind w:left="487" w:hanging="180"/>
              <w:rPr>
                <w:rFonts w:ascii="Verdana" w:hAnsi="Verdana" w:cs="Tahoma"/>
                <w:snapToGrid/>
                <w:sz w:val="18"/>
                <w:szCs w:val="18"/>
              </w:rPr>
            </w:pPr>
            <w:r w:rsidRPr="00DD7AAC">
              <w:rPr>
                <w:rFonts w:ascii="Verdana" w:hAnsi="Verdana" w:cs="Tahoma"/>
                <w:snapToGrid/>
                <w:sz w:val="18"/>
                <w:szCs w:val="18"/>
              </w:rPr>
              <w:t>B2C</w:t>
            </w:r>
          </w:p>
          <w:p w14:paraId="1C14AD55" w14:textId="77777777" w:rsidR="00DD7AAC" w:rsidRPr="00DD7AAC" w:rsidRDefault="00DD7AAC" w:rsidP="00DD7AAC">
            <w:pPr>
              <w:widowControl/>
              <w:numPr>
                <w:ilvl w:val="1"/>
                <w:numId w:val="61"/>
              </w:numPr>
              <w:spacing w:after="0" w:line="240" w:lineRule="auto"/>
              <w:ind w:left="487" w:hanging="180"/>
              <w:rPr>
                <w:rFonts w:ascii="Verdana" w:hAnsi="Verdana" w:cs="Tahoma"/>
                <w:snapToGrid/>
                <w:sz w:val="18"/>
                <w:szCs w:val="18"/>
              </w:rPr>
            </w:pPr>
            <w:r w:rsidRPr="00DD7AAC">
              <w:rPr>
                <w:rFonts w:ascii="Verdana" w:hAnsi="Verdana" w:cs="Tahoma"/>
                <w:snapToGrid/>
                <w:sz w:val="18"/>
                <w:szCs w:val="18"/>
              </w:rPr>
              <w:t>App Services</w:t>
            </w:r>
          </w:p>
          <w:p w14:paraId="604A5DF5" w14:textId="77777777" w:rsidR="00DD7AAC" w:rsidRPr="00DD7AAC" w:rsidRDefault="00DD7AAC" w:rsidP="00DD7AAC">
            <w:pPr>
              <w:widowControl/>
              <w:numPr>
                <w:ilvl w:val="1"/>
                <w:numId w:val="61"/>
              </w:numPr>
              <w:spacing w:after="0" w:line="240" w:lineRule="auto"/>
              <w:ind w:left="487" w:hanging="180"/>
              <w:rPr>
                <w:rFonts w:ascii="Verdana" w:hAnsi="Verdana" w:cs="Tahoma"/>
                <w:snapToGrid/>
                <w:sz w:val="18"/>
                <w:szCs w:val="18"/>
              </w:rPr>
            </w:pPr>
            <w:r w:rsidRPr="00DD7AAC">
              <w:rPr>
                <w:rFonts w:ascii="Verdana" w:hAnsi="Verdana" w:cs="Tahoma"/>
                <w:snapToGrid/>
                <w:sz w:val="18"/>
                <w:szCs w:val="18"/>
              </w:rPr>
              <w:t>APIM</w:t>
            </w:r>
          </w:p>
          <w:p w14:paraId="2003762B" w14:textId="77777777" w:rsidR="00DD7AAC" w:rsidRPr="00DD7AAC" w:rsidRDefault="00DD7AAC" w:rsidP="00DD7AAC">
            <w:pPr>
              <w:widowControl/>
              <w:numPr>
                <w:ilvl w:val="0"/>
                <w:numId w:val="61"/>
              </w:numPr>
              <w:spacing w:after="0" w:line="240" w:lineRule="auto"/>
              <w:ind w:left="0" w:firstLine="0"/>
              <w:rPr>
                <w:rFonts w:ascii="Verdana" w:hAnsi="Verdana" w:cs="Tahoma"/>
                <w:snapToGrid/>
                <w:sz w:val="18"/>
                <w:szCs w:val="18"/>
              </w:rPr>
            </w:pPr>
            <w:r w:rsidRPr="00DD7AAC">
              <w:rPr>
                <w:rFonts w:ascii="Verdana" w:hAnsi="Verdana" w:cs="Tahoma"/>
                <w:snapToGrid/>
                <w:sz w:val="18"/>
                <w:szCs w:val="18"/>
              </w:rPr>
              <w:t>SQL Server Integration Services (SSIS)</w:t>
            </w:r>
          </w:p>
        </w:tc>
        <w:tc>
          <w:tcPr>
            <w:tcW w:w="3396" w:type="dxa"/>
          </w:tcPr>
          <w:p w14:paraId="3FD91441" w14:textId="77777777" w:rsidR="00DD7AAC" w:rsidRPr="00DD7AAC" w:rsidRDefault="00DD7AAC" w:rsidP="00DD7AAC">
            <w:pPr>
              <w:widowControl/>
              <w:spacing w:after="0" w:line="240" w:lineRule="auto"/>
              <w:rPr>
                <w:rFonts w:ascii="Verdana" w:hAnsi="Verdana" w:cs="Tahoma"/>
                <w:b/>
                <w:snapToGrid/>
                <w:sz w:val="20"/>
              </w:rPr>
            </w:pPr>
            <w:r w:rsidRPr="00DD7AAC">
              <w:rPr>
                <w:rFonts w:ascii="Verdana" w:hAnsi="Verdana" w:cs="Tahoma"/>
                <w:b/>
                <w:snapToGrid/>
                <w:sz w:val="20"/>
              </w:rPr>
              <w:t>Development Technologies:</w:t>
            </w:r>
          </w:p>
          <w:p w14:paraId="05EAEA24" w14:textId="77777777" w:rsidR="00DD7AAC" w:rsidRPr="00DD7AAC" w:rsidRDefault="00DD7AAC" w:rsidP="00DD7AAC">
            <w:pPr>
              <w:widowControl/>
              <w:numPr>
                <w:ilvl w:val="0"/>
                <w:numId w:val="60"/>
              </w:numPr>
              <w:spacing w:after="0" w:line="240" w:lineRule="auto"/>
              <w:rPr>
                <w:rFonts w:ascii="Verdana" w:hAnsi="Verdana" w:cs="Tahoma"/>
                <w:snapToGrid/>
                <w:sz w:val="18"/>
                <w:szCs w:val="18"/>
              </w:rPr>
            </w:pPr>
            <w:r w:rsidRPr="00DD7AAC">
              <w:rPr>
                <w:rFonts w:ascii="Verdana" w:hAnsi="Verdana" w:cs="Tahoma"/>
                <w:snapToGrid/>
                <w:sz w:val="18"/>
                <w:szCs w:val="18"/>
              </w:rPr>
              <w:t>Office 365 Power Automate (Flow)</w:t>
            </w:r>
          </w:p>
          <w:p w14:paraId="20252978" w14:textId="77777777" w:rsidR="00DD7AAC" w:rsidRPr="00DD7AAC" w:rsidRDefault="00DD7AAC" w:rsidP="00DD7AAC">
            <w:pPr>
              <w:widowControl/>
              <w:numPr>
                <w:ilvl w:val="0"/>
                <w:numId w:val="60"/>
              </w:numPr>
              <w:spacing w:after="0" w:line="240" w:lineRule="auto"/>
              <w:rPr>
                <w:rFonts w:ascii="Verdana" w:hAnsi="Verdana" w:cs="Tahoma"/>
                <w:snapToGrid/>
                <w:sz w:val="18"/>
                <w:szCs w:val="18"/>
              </w:rPr>
            </w:pPr>
            <w:r w:rsidRPr="00DD7AAC">
              <w:rPr>
                <w:rFonts w:ascii="Verdana" w:hAnsi="Verdana" w:cs="Tahoma"/>
                <w:snapToGrid/>
                <w:sz w:val="18"/>
                <w:szCs w:val="18"/>
              </w:rPr>
              <w:t>Power Apps</w:t>
            </w:r>
          </w:p>
          <w:p w14:paraId="4CB49185" w14:textId="77777777" w:rsidR="00DD7AAC" w:rsidRPr="00DD7AAC" w:rsidRDefault="00DD7AAC" w:rsidP="00DD7AAC">
            <w:pPr>
              <w:widowControl/>
              <w:numPr>
                <w:ilvl w:val="0"/>
                <w:numId w:val="60"/>
              </w:numPr>
              <w:spacing w:after="0" w:line="240" w:lineRule="auto"/>
              <w:rPr>
                <w:rFonts w:ascii="Verdana" w:hAnsi="Verdana" w:cs="Tahoma"/>
                <w:snapToGrid/>
                <w:sz w:val="18"/>
                <w:szCs w:val="18"/>
              </w:rPr>
            </w:pPr>
            <w:r w:rsidRPr="00DD7AAC">
              <w:rPr>
                <w:rFonts w:ascii="Verdana" w:hAnsi="Verdana" w:cs="Tahoma"/>
                <w:snapToGrid/>
                <w:sz w:val="18"/>
                <w:szCs w:val="18"/>
              </w:rPr>
              <w:t>Visual Studio</w:t>
            </w:r>
          </w:p>
          <w:p w14:paraId="463F8C9C" w14:textId="77777777" w:rsidR="00DD7AAC" w:rsidRPr="00DD7AAC" w:rsidRDefault="00DD7AAC" w:rsidP="00DD7AAC">
            <w:pPr>
              <w:widowControl/>
              <w:numPr>
                <w:ilvl w:val="0"/>
                <w:numId w:val="60"/>
              </w:numPr>
              <w:spacing w:after="0" w:line="240" w:lineRule="auto"/>
              <w:rPr>
                <w:rFonts w:ascii="Verdana" w:hAnsi="Verdana" w:cs="Tahoma"/>
                <w:snapToGrid/>
                <w:sz w:val="18"/>
                <w:szCs w:val="18"/>
              </w:rPr>
            </w:pPr>
            <w:r w:rsidRPr="00DD7AAC">
              <w:rPr>
                <w:rFonts w:ascii="Verdana" w:hAnsi="Verdana" w:cs="Tahoma"/>
                <w:snapToGrid/>
                <w:sz w:val="18"/>
                <w:szCs w:val="18"/>
              </w:rPr>
              <w:t>Visual Code</w:t>
            </w:r>
          </w:p>
          <w:p w14:paraId="0F0208BA" w14:textId="77777777" w:rsidR="00DD7AAC" w:rsidRPr="00DD7AAC" w:rsidRDefault="00DD7AAC" w:rsidP="00DD7AAC">
            <w:pPr>
              <w:widowControl/>
              <w:numPr>
                <w:ilvl w:val="0"/>
                <w:numId w:val="60"/>
              </w:numPr>
              <w:spacing w:after="0" w:line="240" w:lineRule="auto"/>
              <w:rPr>
                <w:rFonts w:ascii="Verdana" w:hAnsi="Verdana" w:cs="Tahoma"/>
                <w:snapToGrid/>
                <w:sz w:val="18"/>
                <w:szCs w:val="18"/>
              </w:rPr>
            </w:pPr>
            <w:r w:rsidRPr="00DD7AAC">
              <w:rPr>
                <w:rFonts w:ascii="Verdana" w:hAnsi="Verdana" w:cs="Tahoma"/>
                <w:snapToGrid/>
                <w:sz w:val="18"/>
                <w:szCs w:val="18"/>
              </w:rPr>
              <w:t>C#</w:t>
            </w:r>
          </w:p>
          <w:p w14:paraId="5C15890E" w14:textId="77777777" w:rsidR="00DD7AAC" w:rsidRPr="00DD7AAC" w:rsidRDefault="00DD7AAC" w:rsidP="00DD7AAC">
            <w:pPr>
              <w:widowControl/>
              <w:numPr>
                <w:ilvl w:val="0"/>
                <w:numId w:val="60"/>
              </w:numPr>
              <w:spacing w:after="0" w:line="240" w:lineRule="auto"/>
              <w:rPr>
                <w:rFonts w:ascii="Verdana" w:hAnsi="Verdana" w:cs="Tahoma"/>
                <w:snapToGrid/>
                <w:sz w:val="18"/>
                <w:szCs w:val="18"/>
              </w:rPr>
            </w:pPr>
            <w:r w:rsidRPr="00DD7AAC">
              <w:rPr>
                <w:rFonts w:ascii="Verdana" w:hAnsi="Verdana" w:cs="Tahoma"/>
                <w:snapToGrid/>
                <w:sz w:val="18"/>
                <w:szCs w:val="18"/>
              </w:rPr>
              <w:t>JavaScript</w:t>
            </w:r>
          </w:p>
          <w:p w14:paraId="4137D4D9" w14:textId="77777777" w:rsidR="00DD7AAC" w:rsidRPr="00DD7AAC" w:rsidRDefault="00DD7AAC" w:rsidP="00DD7AAC">
            <w:pPr>
              <w:widowControl/>
              <w:numPr>
                <w:ilvl w:val="0"/>
                <w:numId w:val="60"/>
              </w:numPr>
              <w:spacing w:after="0" w:line="240" w:lineRule="auto"/>
              <w:rPr>
                <w:rFonts w:ascii="Verdana" w:hAnsi="Verdana" w:cs="Tahoma"/>
                <w:snapToGrid/>
                <w:sz w:val="18"/>
                <w:szCs w:val="18"/>
              </w:rPr>
            </w:pPr>
            <w:r w:rsidRPr="00DD7AAC">
              <w:rPr>
                <w:rFonts w:ascii="Verdana" w:hAnsi="Verdana" w:cs="Tahoma"/>
                <w:snapToGrid/>
                <w:sz w:val="18"/>
                <w:szCs w:val="18"/>
              </w:rPr>
              <w:t>HTML</w:t>
            </w:r>
          </w:p>
          <w:p w14:paraId="15ED5EDA" w14:textId="77777777" w:rsidR="00DD7AAC" w:rsidRPr="00DD7AAC" w:rsidRDefault="00DD7AAC" w:rsidP="00DD7AAC">
            <w:pPr>
              <w:widowControl/>
              <w:numPr>
                <w:ilvl w:val="0"/>
                <w:numId w:val="60"/>
              </w:numPr>
              <w:spacing w:after="0" w:line="240" w:lineRule="auto"/>
              <w:rPr>
                <w:rFonts w:ascii="Verdana" w:hAnsi="Verdana" w:cs="Tahoma"/>
                <w:snapToGrid/>
                <w:sz w:val="18"/>
                <w:szCs w:val="18"/>
              </w:rPr>
            </w:pPr>
            <w:r w:rsidRPr="00DD7AAC">
              <w:rPr>
                <w:rFonts w:ascii="Verdana" w:hAnsi="Verdana" w:cs="Tahoma"/>
                <w:snapToGrid/>
                <w:sz w:val="18"/>
                <w:szCs w:val="18"/>
              </w:rPr>
              <w:t>SSMS</w:t>
            </w:r>
          </w:p>
          <w:p w14:paraId="4E5C98C0" w14:textId="77777777" w:rsidR="00DD7AAC" w:rsidRPr="00DD7AAC" w:rsidRDefault="00DD7AAC" w:rsidP="00DD7AAC">
            <w:pPr>
              <w:widowControl/>
              <w:numPr>
                <w:ilvl w:val="0"/>
                <w:numId w:val="60"/>
              </w:numPr>
              <w:spacing w:after="0" w:line="240" w:lineRule="auto"/>
              <w:rPr>
                <w:rFonts w:ascii="Verdana" w:hAnsi="Verdana" w:cs="Tahoma"/>
                <w:snapToGrid/>
                <w:sz w:val="18"/>
                <w:szCs w:val="18"/>
              </w:rPr>
            </w:pPr>
            <w:r w:rsidRPr="00DD7AAC">
              <w:rPr>
                <w:rFonts w:ascii="Verdana" w:hAnsi="Verdana" w:cs="Tahoma"/>
                <w:snapToGrid/>
                <w:sz w:val="18"/>
                <w:szCs w:val="18"/>
              </w:rPr>
              <w:t>SSIS</w:t>
            </w:r>
          </w:p>
          <w:p w14:paraId="515CE97F" w14:textId="77777777" w:rsidR="00DD7AAC" w:rsidRPr="00DD7AAC" w:rsidRDefault="00DD7AAC" w:rsidP="00DD7AAC">
            <w:pPr>
              <w:widowControl/>
              <w:numPr>
                <w:ilvl w:val="0"/>
                <w:numId w:val="60"/>
              </w:numPr>
              <w:spacing w:after="0" w:line="240" w:lineRule="auto"/>
              <w:rPr>
                <w:rFonts w:ascii="Verdana" w:hAnsi="Verdana" w:cs="Tahoma"/>
                <w:snapToGrid/>
                <w:sz w:val="18"/>
                <w:szCs w:val="18"/>
              </w:rPr>
            </w:pPr>
            <w:r w:rsidRPr="00DD7AAC">
              <w:rPr>
                <w:rFonts w:ascii="Verdana" w:hAnsi="Verdana" w:cs="Tahoma"/>
                <w:snapToGrid/>
                <w:sz w:val="18"/>
                <w:szCs w:val="18"/>
              </w:rPr>
              <w:t>SSDT</w:t>
            </w:r>
          </w:p>
        </w:tc>
        <w:tc>
          <w:tcPr>
            <w:tcW w:w="2866" w:type="dxa"/>
            <w:gridSpan w:val="2"/>
          </w:tcPr>
          <w:p w14:paraId="74768E9E" w14:textId="77777777" w:rsidR="00DD7AAC" w:rsidRPr="00DD7AAC" w:rsidRDefault="00DD7AAC" w:rsidP="00DD7AAC">
            <w:pPr>
              <w:widowControl/>
              <w:spacing w:after="0" w:line="240" w:lineRule="auto"/>
              <w:rPr>
                <w:rFonts w:ascii="Verdana" w:hAnsi="Verdana" w:cs="Tahoma"/>
                <w:b/>
                <w:snapToGrid/>
                <w:sz w:val="20"/>
              </w:rPr>
            </w:pPr>
            <w:r w:rsidRPr="00DD7AAC">
              <w:rPr>
                <w:rFonts w:ascii="Verdana" w:hAnsi="Verdana" w:cs="Tahoma"/>
                <w:b/>
                <w:snapToGrid/>
                <w:sz w:val="20"/>
              </w:rPr>
              <w:t>Tools and Other Technologies:</w:t>
            </w:r>
          </w:p>
          <w:p w14:paraId="034A294E" w14:textId="77777777" w:rsidR="00DD7AAC" w:rsidRPr="00DD7AAC" w:rsidRDefault="00DD7AAC" w:rsidP="00DD7AAC">
            <w:pPr>
              <w:widowControl/>
              <w:numPr>
                <w:ilvl w:val="0"/>
                <w:numId w:val="63"/>
              </w:numPr>
              <w:spacing w:after="0" w:line="240" w:lineRule="auto"/>
              <w:rPr>
                <w:rFonts w:ascii="Verdana" w:hAnsi="Verdana" w:cs="Tahoma"/>
                <w:snapToGrid/>
                <w:sz w:val="18"/>
                <w:szCs w:val="18"/>
              </w:rPr>
            </w:pPr>
            <w:r w:rsidRPr="00DD7AAC">
              <w:rPr>
                <w:rFonts w:ascii="Verdana" w:hAnsi="Verdana" w:cs="Tahoma"/>
                <w:snapToGrid/>
                <w:sz w:val="18"/>
                <w:szCs w:val="18"/>
              </w:rPr>
              <w:t>Microsoft 365</w:t>
            </w:r>
          </w:p>
          <w:p w14:paraId="4F1F4A03" w14:textId="77777777" w:rsidR="00DD7AAC" w:rsidRPr="00DD7AAC" w:rsidRDefault="00DD7AAC" w:rsidP="00DD7AAC">
            <w:pPr>
              <w:widowControl/>
              <w:numPr>
                <w:ilvl w:val="0"/>
                <w:numId w:val="63"/>
              </w:numPr>
              <w:spacing w:after="0" w:line="240" w:lineRule="auto"/>
              <w:rPr>
                <w:rFonts w:ascii="Verdana" w:hAnsi="Verdana" w:cs="Tahoma"/>
                <w:snapToGrid/>
                <w:sz w:val="18"/>
                <w:szCs w:val="18"/>
              </w:rPr>
            </w:pPr>
            <w:r w:rsidRPr="00DD7AAC">
              <w:rPr>
                <w:rFonts w:ascii="Verdana" w:hAnsi="Verdana" w:cs="Tahoma"/>
                <w:snapToGrid/>
                <w:sz w:val="18"/>
                <w:szCs w:val="18"/>
              </w:rPr>
              <w:t>Office 365</w:t>
            </w:r>
          </w:p>
          <w:p w14:paraId="7E67232A" w14:textId="77777777" w:rsidR="00DD7AAC" w:rsidRPr="00DD7AAC" w:rsidRDefault="00DD7AAC" w:rsidP="00DD7AAC">
            <w:pPr>
              <w:widowControl/>
              <w:numPr>
                <w:ilvl w:val="0"/>
                <w:numId w:val="63"/>
              </w:numPr>
              <w:spacing w:after="0" w:line="240" w:lineRule="auto"/>
              <w:rPr>
                <w:rFonts w:ascii="Verdana" w:hAnsi="Verdana" w:cs="Tahoma"/>
                <w:snapToGrid/>
                <w:sz w:val="18"/>
                <w:szCs w:val="18"/>
              </w:rPr>
            </w:pPr>
            <w:r w:rsidRPr="00DD7AAC">
              <w:rPr>
                <w:rFonts w:ascii="Verdana" w:hAnsi="Verdana" w:cs="Tahoma"/>
                <w:snapToGrid/>
                <w:sz w:val="18"/>
                <w:szCs w:val="18"/>
              </w:rPr>
              <w:t>Common Data Services (CDS)</w:t>
            </w:r>
          </w:p>
          <w:p w14:paraId="55BCFD70" w14:textId="77777777" w:rsidR="00DD7AAC" w:rsidRPr="00DD7AAC" w:rsidRDefault="00DD7AAC" w:rsidP="00DD7AAC">
            <w:pPr>
              <w:widowControl/>
              <w:numPr>
                <w:ilvl w:val="0"/>
                <w:numId w:val="63"/>
              </w:numPr>
              <w:spacing w:after="0" w:line="240" w:lineRule="auto"/>
              <w:rPr>
                <w:rFonts w:ascii="Verdana" w:hAnsi="Verdana" w:cs="Tahoma"/>
                <w:snapToGrid/>
                <w:sz w:val="18"/>
                <w:szCs w:val="18"/>
              </w:rPr>
            </w:pPr>
            <w:r w:rsidRPr="00DD7AAC">
              <w:rPr>
                <w:rFonts w:ascii="Verdana" w:hAnsi="Verdana" w:cs="Tahoma"/>
                <w:snapToGrid/>
                <w:sz w:val="18"/>
                <w:szCs w:val="18"/>
              </w:rPr>
              <w:t>Power Apps</w:t>
            </w:r>
          </w:p>
          <w:p w14:paraId="4E53A334" w14:textId="77777777" w:rsidR="00DD7AAC" w:rsidRPr="00DD7AAC" w:rsidRDefault="00DD7AAC" w:rsidP="00DD7AAC">
            <w:pPr>
              <w:widowControl/>
              <w:numPr>
                <w:ilvl w:val="0"/>
                <w:numId w:val="63"/>
              </w:numPr>
              <w:spacing w:after="0" w:line="240" w:lineRule="auto"/>
              <w:rPr>
                <w:rFonts w:ascii="Verdana" w:hAnsi="Verdana" w:cs="Tahoma"/>
                <w:snapToGrid/>
                <w:sz w:val="18"/>
                <w:szCs w:val="18"/>
              </w:rPr>
            </w:pPr>
            <w:r w:rsidRPr="00DD7AAC">
              <w:rPr>
                <w:rFonts w:ascii="Verdana" w:hAnsi="Verdana" w:cs="Tahoma"/>
                <w:snapToGrid/>
                <w:sz w:val="18"/>
                <w:szCs w:val="18"/>
              </w:rPr>
              <w:t>Power Automate</w:t>
            </w:r>
          </w:p>
          <w:p w14:paraId="79A8E2D8" w14:textId="77777777" w:rsidR="00DD7AAC" w:rsidRPr="00DD7AAC" w:rsidRDefault="00DD7AAC" w:rsidP="00DD7AAC">
            <w:pPr>
              <w:widowControl/>
              <w:numPr>
                <w:ilvl w:val="0"/>
                <w:numId w:val="63"/>
              </w:numPr>
              <w:spacing w:after="0" w:line="240" w:lineRule="auto"/>
              <w:rPr>
                <w:rFonts w:ascii="Verdana" w:hAnsi="Verdana" w:cs="Tahoma"/>
                <w:snapToGrid/>
                <w:sz w:val="18"/>
                <w:szCs w:val="18"/>
              </w:rPr>
            </w:pPr>
            <w:r w:rsidRPr="00DD7AAC">
              <w:rPr>
                <w:rFonts w:ascii="Verdana" w:hAnsi="Verdana" w:cs="Tahoma"/>
                <w:snapToGrid/>
                <w:sz w:val="18"/>
                <w:szCs w:val="18"/>
              </w:rPr>
              <w:t>Windows Desktops</w:t>
            </w:r>
          </w:p>
          <w:p w14:paraId="5F137A51" w14:textId="77777777" w:rsidR="00DD7AAC" w:rsidRPr="00DD7AAC" w:rsidRDefault="00DD7AAC" w:rsidP="00DD7AAC">
            <w:pPr>
              <w:widowControl/>
              <w:numPr>
                <w:ilvl w:val="0"/>
                <w:numId w:val="63"/>
              </w:numPr>
              <w:spacing w:after="0" w:line="240" w:lineRule="auto"/>
              <w:rPr>
                <w:rFonts w:ascii="Verdana" w:hAnsi="Verdana" w:cs="Tahoma"/>
                <w:snapToGrid/>
                <w:sz w:val="18"/>
                <w:szCs w:val="18"/>
              </w:rPr>
            </w:pPr>
            <w:r w:rsidRPr="00DD7AAC">
              <w:rPr>
                <w:rFonts w:ascii="Verdana" w:hAnsi="Verdana" w:cs="Tahoma"/>
                <w:snapToGrid/>
                <w:sz w:val="18"/>
                <w:szCs w:val="18"/>
              </w:rPr>
              <w:t>Fiddler</w:t>
            </w:r>
          </w:p>
          <w:p w14:paraId="09486D64" w14:textId="77777777" w:rsidR="00DD7AAC" w:rsidRPr="00DD7AAC" w:rsidRDefault="00DD7AAC" w:rsidP="00DD7AAC">
            <w:pPr>
              <w:widowControl/>
              <w:numPr>
                <w:ilvl w:val="0"/>
                <w:numId w:val="63"/>
              </w:numPr>
              <w:spacing w:after="0" w:line="240" w:lineRule="auto"/>
              <w:rPr>
                <w:rFonts w:ascii="Verdana" w:hAnsi="Verdana" w:cs="Tahoma"/>
                <w:snapToGrid/>
                <w:sz w:val="18"/>
                <w:szCs w:val="18"/>
              </w:rPr>
            </w:pPr>
            <w:r w:rsidRPr="00DD7AAC">
              <w:rPr>
                <w:rFonts w:ascii="Verdana" w:hAnsi="Verdana" w:cs="Tahoma"/>
                <w:snapToGrid/>
                <w:sz w:val="18"/>
                <w:szCs w:val="18"/>
              </w:rPr>
              <w:t>Kingswaysoft</w:t>
            </w:r>
          </w:p>
          <w:p w14:paraId="3A994163" w14:textId="77777777" w:rsidR="00DD7AAC" w:rsidRPr="00DD7AAC" w:rsidRDefault="00DD7AAC" w:rsidP="00DD7AAC">
            <w:pPr>
              <w:widowControl/>
              <w:numPr>
                <w:ilvl w:val="0"/>
                <w:numId w:val="63"/>
              </w:numPr>
              <w:spacing w:after="0" w:line="240" w:lineRule="auto"/>
              <w:rPr>
                <w:rFonts w:ascii="Verdana" w:hAnsi="Verdana" w:cs="Tahoma"/>
                <w:snapToGrid/>
                <w:sz w:val="18"/>
                <w:szCs w:val="18"/>
              </w:rPr>
            </w:pPr>
            <w:r w:rsidRPr="00DD7AAC">
              <w:rPr>
                <w:rFonts w:ascii="Verdana" w:hAnsi="Verdana" w:cs="Tahoma"/>
                <w:snapToGrid/>
                <w:sz w:val="18"/>
                <w:szCs w:val="18"/>
              </w:rPr>
              <w:t>Microsoft Teams</w:t>
            </w:r>
          </w:p>
          <w:p w14:paraId="246E4550" w14:textId="77777777" w:rsidR="00DD7AAC" w:rsidRPr="00DD7AAC" w:rsidRDefault="00DD7AAC" w:rsidP="00DD7AAC">
            <w:pPr>
              <w:widowControl/>
              <w:numPr>
                <w:ilvl w:val="0"/>
                <w:numId w:val="63"/>
              </w:numPr>
              <w:spacing w:after="0" w:line="240" w:lineRule="auto"/>
              <w:rPr>
                <w:rFonts w:ascii="Verdana" w:hAnsi="Verdana" w:cs="Tahoma"/>
                <w:snapToGrid/>
                <w:sz w:val="18"/>
                <w:szCs w:val="18"/>
              </w:rPr>
            </w:pPr>
            <w:r w:rsidRPr="00DD7AAC">
              <w:rPr>
                <w:rFonts w:ascii="Verdana" w:hAnsi="Verdana" w:cs="Tahoma"/>
                <w:snapToGrid/>
                <w:sz w:val="18"/>
                <w:szCs w:val="18"/>
              </w:rPr>
              <w:t>Slack</w:t>
            </w:r>
          </w:p>
          <w:p w14:paraId="3565D971" w14:textId="77777777" w:rsidR="00DD7AAC" w:rsidRPr="00DD7AAC" w:rsidRDefault="00DD7AAC" w:rsidP="00DD7AAC">
            <w:pPr>
              <w:widowControl/>
              <w:numPr>
                <w:ilvl w:val="0"/>
                <w:numId w:val="63"/>
              </w:numPr>
              <w:spacing w:after="0" w:line="240" w:lineRule="auto"/>
              <w:rPr>
                <w:rFonts w:ascii="Verdana" w:hAnsi="Verdana" w:cs="Tahoma"/>
                <w:snapToGrid/>
                <w:sz w:val="18"/>
                <w:szCs w:val="18"/>
              </w:rPr>
            </w:pPr>
            <w:r w:rsidRPr="00DD7AAC">
              <w:rPr>
                <w:rFonts w:ascii="Verdana" w:hAnsi="Verdana" w:cs="Tahoma"/>
                <w:snapToGrid/>
                <w:sz w:val="18"/>
                <w:szCs w:val="18"/>
              </w:rPr>
              <w:t>Visio</w:t>
            </w:r>
          </w:p>
          <w:p w14:paraId="1F53938D" w14:textId="77777777" w:rsidR="00DD7AAC" w:rsidRPr="00DD7AAC" w:rsidRDefault="00DD7AAC" w:rsidP="00DD7AAC">
            <w:pPr>
              <w:widowControl/>
              <w:numPr>
                <w:ilvl w:val="0"/>
                <w:numId w:val="63"/>
              </w:numPr>
              <w:spacing w:after="0" w:line="240" w:lineRule="auto"/>
              <w:rPr>
                <w:rFonts w:ascii="Verdana" w:hAnsi="Verdana" w:cs="Tahoma"/>
                <w:snapToGrid/>
                <w:sz w:val="18"/>
                <w:szCs w:val="18"/>
              </w:rPr>
            </w:pPr>
            <w:r w:rsidRPr="00DD7AAC">
              <w:rPr>
                <w:rFonts w:ascii="Verdana" w:hAnsi="Verdana" w:cs="Tahoma"/>
                <w:snapToGrid/>
                <w:sz w:val="18"/>
                <w:szCs w:val="18"/>
              </w:rPr>
              <w:t>Azure DevOps</w:t>
            </w:r>
          </w:p>
          <w:p w14:paraId="64505758" w14:textId="77777777" w:rsidR="00DD7AAC" w:rsidRPr="00DD7AAC" w:rsidRDefault="00DD7AAC" w:rsidP="00DD7AAC">
            <w:pPr>
              <w:widowControl/>
              <w:numPr>
                <w:ilvl w:val="0"/>
                <w:numId w:val="63"/>
              </w:numPr>
              <w:spacing w:after="0" w:line="240" w:lineRule="auto"/>
              <w:rPr>
                <w:rFonts w:ascii="Verdana" w:hAnsi="Verdana" w:cs="Tahoma"/>
                <w:snapToGrid/>
                <w:sz w:val="18"/>
                <w:szCs w:val="18"/>
              </w:rPr>
            </w:pPr>
            <w:r w:rsidRPr="00DD7AAC">
              <w:rPr>
                <w:rFonts w:ascii="Verdana" w:hAnsi="Verdana" w:cs="Tahoma"/>
                <w:snapToGrid/>
                <w:sz w:val="18"/>
                <w:szCs w:val="18"/>
              </w:rPr>
              <w:t>SharePoint</w:t>
            </w:r>
          </w:p>
        </w:tc>
      </w:tr>
      <w:tr w:rsidR="00DD7AAC" w:rsidRPr="00DD7AAC" w14:paraId="53EAD911" w14:textId="77777777" w:rsidTr="00215E85">
        <w:trPr>
          <w:trHeight w:val="360"/>
        </w:trPr>
        <w:tc>
          <w:tcPr>
            <w:tcW w:w="9332" w:type="dxa"/>
            <w:gridSpan w:val="5"/>
            <w:tcBorders>
              <w:top w:val="single" w:sz="4" w:space="0" w:color="auto"/>
              <w:bottom w:val="single" w:sz="4" w:space="0" w:color="auto"/>
            </w:tcBorders>
            <w:shd w:val="clear" w:color="auto" w:fill="E6E6E6"/>
            <w:vAlign w:val="center"/>
          </w:tcPr>
          <w:p w14:paraId="51F23512" w14:textId="77777777" w:rsidR="00DD7AAC" w:rsidRPr="00DD7AAC" w:rsidRDefault="00DD7AAC" w:rsidP="00DD7AAC">
            <w:pPr>
              <w:widowControl/>
              <w:spacing w:before="100" w:beforeAutospacing="1" w:after="100" w:afterAutospacing="1" w:line="240" w:lineRule="auto"/>
              <w:jc w:val="center"/>
              <w:rPr>
                <w:rFonts w:ascii="Tahoma" w:hAnsi="Tahoma" w:cs="Tahoma"/>
                <w:b/>
                <w:snapToGrid/>
                <w:szCs w:val="22"/>
              </w:rPr>
            </w:pPr>
            <w:r w:rsidRPr="00DD7AAC">
              <w:rPr>
                <w:rFonts w:ascii="Tahoma" w:hAnsi="Tahoma" w:cs="Tahoma"/>
                <w:b/>
                <w:snapToGrid/>
                <w:szCs w:val="22"/>
              </w:rPr>
              <w:t>EDUCATION &amp; CERTIFICATIONS</w:t>
            </w:r>
          </w:p>
        </w:tc>
      </w:tr>
      <w:tr w:rsidR="00DD7AAC" w:rsidRPr="00DD7AAC" w14:paraId="160CF665" w14:textId="77777777" w:rsidTr="00215E85">
        <w:trPr>
          <w:trHeight w:val="931"/>
        </w:trPr>
        <w:tc>
          <w:tcPr>
            <w:tcW w:w="9062" w:type="dxa"/>
            <w:gridSpan w:val="4"/>
          </w:tcPr>
          <w:p w14:paraId="73963FBC" w14:textId="77777777" w:rsidR="00DD7AAC" w:rsidRPr="00DD7AAC" w:rsidRDefault="00DD7AAC" w:rsidP="00DD7AAC">
            <w:pPr>
              <w:widowControl/>
              <w:numPr>
                <w:ilvl w:val="0"/>
                <w:numId w:val="50"/>
              </w:numPr>
              <w:spacing w:after="0" w:line="240" w:lineRule="auto"/>
              <w:rPr>
                <w:rFonts w:ascii="Verdana" w:hAnsi="Verdana" w:cs="Tahoma"/>
                <w:snapToGrid/>
                <w:sz w:val="20"/>
                <w:szCs w:val="24"/>
              </w:rPr>
            </w:pPr>
            <w:r w:rsidRPr="00DD7AAC">
              <w:rPr>
                <w:rFonts w:ascii="Verdana" w:hAnsi="Verdana" w:cs="Tahoma"/>
                <w:snapToGrid/>
                <w:sz w:val="20"/>
                <w:szCs w:val="24"/>
              </w:rPr>
              <w:t>Bachelor of Science in Computer Science; Summa Cum Laude; from Colorado Technical University</w:t>
            </w:r>
          </w:p>
          <w:p w14:paraId="6617F1FA" w14:textId="77777777" w:rsidR="00DD7AAC" w:rsidRPr="00DD7AAC" w:rsidRDefault="00DD7AAC" w:rsidP="00DD7AAC">
            <w:pPr>
              <w:widowControl/>
              <w:numPr>
                <w:ilvl w:val="0"/>
                <w:numId w:val="50"/>
              </w:numPr>
              <w:spacing w:after="0" w:line="240" w:lineRule="auto"/>
              <w:rPr>
                <w:rFonts w:ascii="Verdana" w:hAnsi="Verdana" w:cs="Tahoma"/>
                <w:snapToGrid/>
                <w:sz w:val="20"/>
                <w:szCs w:val="24"/>
              </w:rPr>
            </w:pPr>
            <w:r w:rsidRPr="00DD7AAC">
              <w:rPr>
                <w:rFonts w:ascii="Verdana" w:hAnsi="Verdana" w:cs="Tahoma"/>
                <w:snapToGrid/>
                <w:sz w:val="20"/>
                <w:szCs w:val="24"/>
              </w:rPr>
              <w:t>Awarded membership in Tau Alpha Pi engineering honor society</w:t>
            </w:r>
          </w:p>
          <w:p w14:paraId="3FAAE634" w14:textId="77777777" w:rsidR="00DD7AAC" w:rsidRPr="00DD7AAC" w:rsidRDefault="00DD7AAC" w:rsidP="00DD7AAC">
            <w:pPr>
              <w:widowControl/>
              <w:numPr>
                <w:ilvl w:val="0"/>
                <w:numId w:val="50"/>
              </w:numPr>
              <w:spacing w:after="0" w:line="240" w:lineRule="auto"/>
              <w:rPr>
                <w:rFonts w:ascii="Verdana" w:hAnsi="Verdana" w:cs="Tahoma"/>
                <w:snapToGrid/>
                <w:sz w:val="20"/>
                <w:szCs w:val="24"/>
              </w:rPr>
            </w:pPr>
            <w:r w:rsidRPr="00DD7AAC">
              <w:rPr>
                <w:rFonts w:ascii="Verdana" w:hAnsi="Verdana" w:cs="Tahoma"/>
                <w:snapToGrid/>
                <w:sz w:val="20"/>
                <w:szCs w:val="24"/>
              </w:rPr>
              <w:t>Microsoft FastTrack Solution Architect Bootcamp Graduate</w:t>
            </w:r>
          </w:p>
          <w:p w14:paraId="1A4E1F53" w14:textId="77777777" w:rsidR="00DD7AAC" w:rsidRPr="00DD7AAC" w:rsidRDefault="00DD7AAC" w:rsidP="00DD7AAC">
            <w:pPr>
              <w:widowControl/>
              <w:numPr>
                <w:ilvl w:val="0"/>
                <w:numId w:val="50"/>
              </w:numPr>
              <w:spacing w:after="0" w:line="240" w:lineRule="auto"/>
              <w:rPr>
                <w:rFonts w:ascii="Verdana" w:hAnsi="Verdana" w:cs="Tahoma"/>
                <w:snapToGrid/>
                <w:sz w:val="20"/>
                <w:szCs w:val="24"/>
              </w:rPr>
            </w:pPr>
            <w:r w:rsidRPr="00DD7AAC">
              <w:rPr>
                <w:rFonts w:ascii="Verdana" w:hAnsi="Verdana" w:cs="Tahoma"/>
                <w:snapToGrid/>
                <w:sz w:val="20"/>
              </w:rPr>
              <w:t>Microsoft FastTrack Recognized Solution Architect (2020)</w:t>
            </w:r>
          </w:p>
          <w:p w14:paraId="4214831A" w14:textId="77777777" w:rsidR="00DD7AAC" w:rsidRPr="00DD7AAC" w:rsidRDefault="00DD7AAC" w:rsidP="00DD7AAC">
            <w:pPr>
              <w:widowControl/>
              <w:numPr>
                <w:ilvl w:val="0"/>
                <w:numId w:val="50"/>
              </w:numPr>
              <w:spacing w:after="0" w:line="240" w:lineRule="auto"/>
              <w:rPr>
                <w:rFonts w:ascii="Verdana" w:hAnsi="Verdana" w:cs="Tahoma"/>
                <w:snapToGrid/>
                <w:sz w:val="20"/>
                <w:szCs w:val="24"/>
              </w:rPr>
            </w:pPr>
            <w:r w:rsidRPr="00DD7AAC">
              <w:rPr>
                <w:rFonts w:ascii="Verdana" w:hAnsi="Verdana" w:cs="Tahoma"/>
                <w:snapToGrid/>
                <w:sz w:val="20"/>
                <w:szCs w:val="24"/>
              </w:rPr>
              <w:t>Dynamics 365 Certified Professional</w:t>
            </w:r>
          </w:p>
          <w:p w14:paraId="27F64F05" w14:textId="77777777" w:rsidR="00DD7AAC" w:rsidRPr="00DD7AAC" w:rsidRDefault="00DD7AAC" w:rsidP="00DD7AAC">
            <w:pPr>
              <w:widowControl/>
              <w:numPr>
                <w:ilvl w:val="0"/>
                <w:numId w:val="50"/>
              </w:numPr>
              <w:spacing w:after="0" w:line="240" w:lineRule="auto"/>
              <w:rPr>
                <w:rFonts w:ascii="Verdana" w:hAnsi="Verdana" w:cs="Tahoma"/>
                <w:snapToGrid/>
                <w:sz w:val="20"/>
                <w:szCs w:val="24"/>
              </w:rPr>
            </w:pPr>
            <w:r w:rsidRPr="00DD7AAC">
              <w:rPr>
                <w:rFonts w:ascii="Verdana" w:hAnsi="Verdana" w:cs="Tahoma"/>
                <w:snapToGrid/>
                <w:sz w:val="20"/>
                <w:szCs w:val="24"/>
              </w:rPr>
              <w:t>Dynamics 365 Certified Sales Professional</w:t>
            </w:r>
          </w:p>
          <w:p w14:paraId="2F422CBD" w14:textId="77777777" w:rsidR="00DD7AAC" w:rsidRPr="00DD7AAC" w:rsidRDefault="00DD7AAC" w:rsidP="00DD7AAC">
            <w:pPr>
              <w:widowControl/>
              <w:numPr>
                <w:ilvl w:val="0"/>
                <w:numId w:val="50"/>
              </w:numPr>
              <w:spacing w:after="0" w:line="240" w:lineRule="auto"/>
              <w:rPr>
                <w:rFonts w:ascii="Verdana" w:hAnsi="Verdana" w:cs="Tahoma"/>
                <w:snapToGrid/>
                <w:sz w:val="20"/>
                <w:szCs w:val="24"/>
              </w:rPr>
            </w:pPr>
            <w:r w:rsidRPr="00DD7AAC">
              <w:rPr>
                <w:rFonts w:ascii="Verdana" w:hAnsi="Verdana" w:cs="Tahoma"/>
                <w:snapToGrid/>
                <w:sz w:val="20"/>
                <w:szCs w:val="24"/>
              </w:rPr>
              <w:t>Microsoft Certified Professional</w:t>
            </w:r>
          </w:p>
          <w:p w14:paraId="18BB11CC" w14:textId="77777777" w:rsidR="00DD7AAC" w:rsidRPr="00DD7AAC" w:rsidRDefault="00DD7AAC" w:rsidP="00DD7AAC">
            <w:pPr>
              <w:widowControl/>
              <w:numPr>
                <w:ilvl w:val="0"/>
                <w:numId w:val="50"/>
              </w:numPr>
              <w:spacing w:after="0" w:line="240" w:lineRule="auto"/>
              <w:rPr>
                <w:rFonts w:ascii="Verdana" w:hAnsi="Verdana" w:cs="Tahoma"/>
                <w:snapToGrid/>
                <w:sz w:val="20"/>
                <w:szCs w:val="24"/>
              </w:rPr>
            </w:pPr>
            <w:r w:rsidRPr="00DD7AAC">
              <w:rPr>
                <w:rFonts w:ascii="Verdana" w:hAnsi="Verdana" w:cs="Tahoma"/>
                <w:snapToGrid/>
                <w:sz w:val="20"/>
                <w:szCs w:val="24"/>
              </w:rPr>
              <w:t>MCAD.NET Application Developer</w:t>
            </w:r>
          </w:p>
          <w:p w14:paraId="5BA68F5B" w14:textId="77777777" w:rsidR="00DD7AAC" w:rsidRPr="00DD7AAC" w:rsidRDefault="00DD7AAC" w:rsidP="00DD7AAC">
            <w:pPr>
              <w:widowControl/>
              <w:numPr>
                <w:ilvl w:val="0"/>
                <w:numId w:val="50"/>
              </w:numPr>
              <w:spacing w:after="0" w:line="240" w:lineRule="auto"/>
              <w:rPr>
                <w:rFonts w:ascii="Verdana" w:hAnsi="Verdana" w:cs="Tahoma"/>
                <w:snapToGrid/>
                <w:sz w:val="20"/>
                <w:szCs w:val="24"/>
              </w:rPr>
            </w:pPr>
            <w:r w:rsidRPr="00DD7AAC">
              <w:rPr>
                <w:rFonts w:ascii="Verdana" w:hAnsi="Verdana" w:cs="Tahoma"/>
                <w:snapToGrid/>
                <w:sz w:val="20"/>
                <w:szCs w:val="24"/>
              </w:rPr>
              <w:t>MCSD.NET Solution Developer</w:t>
            </w:r>
          </w:p>
          <w:p w14:paraId="1FD68481" w14:textId="77777777" w:rsidR="00DD7AAC" w:rsidRPr="00DD7AAC" w:rsidRDefault="00DD7AAC" w:rsidP="00DD7AAC">
            <w:pPr>
              <w:widowControl/>
              <w:spacing w:after="0" w:line="240" w:lineRule="auto"/>
              <w:ind w:left="720"/>
              <w:rPr>
                <w:rFonts w:ascii="Verdana" w:hAnsi="Verdana" w:cs="Tahoma"/>
                <w:snapToGrid/>
                <w:sz w:val="20"/>
                <w:szCs w:val="24"/>
              </w:rPr>
            </w:pPr>
          </w:p>
        </w:tc>
        <w:tc>
          <w:tcPr>
            <w:tcW w:w="270" w:type="dxa"/>
          </w:tcPr>
          <w:p w14:paraId="03A618AA" w14:textId="77777777" w:rsidR="00DD7AAC" w:rsidRPr="00DD7AAC" w:rsidRDefault="00DD7AAC" w:rsidP="00DD7AAC">
            <w:pPr>
              <w:widowControl/>
              <w:spacing w:after="120" w:line="240" w:lineRule="auto"/>
              <w:ind w:left="360"/>
              <w:rPr>
                <w:rFonts w:ascii="Verdana" w:hAnsi="Verdana" w:cs="Tahoma"/>
                <w:snapToGrid/>
                <w:szCs w:val="22"/>
              </w:rPr>
            </w:pPr>
          </w:p>
        </w:tc>
      </w:tr>
      <w:tr w:rsidR="00DD7AAC" w:rsidRPr="00DD7AAC" w14:paraId="03F28DF3" w14:textId="77777777" w:rsidTr="00215E85">
        <w:trPr>
          <w:trHeight w:val="360"/>
        </w:trPr>
        <w:tc>
          <w:tcPr>
            <w:tcW w:w="9332" w:type="dxa"/>
            <w:gridSpan w:val="5"/>
            <w:tcBorders>
              <w:top w:val="single" w:sz="4" w:space="0" w:color="auto"/>
              <w:bottom w:val="single" w:sz="4" w:space="0" w:color="auto"/>
            </w:tcBorders>
            <w:shd w:val="clear" w:color="auto" w:fill="E6E6E6"/>
            <w:vAlign w:val="center"/>
          </w:tcPr>
          <w:p w14:paraId="0A5542DB" w14:textId="77777777" w:rsidR="00DD7AAC" w:rsidRPr="00DD7AAC" w:rsidRDefault="00DD7AAC" w:rsidP="00DD7AAC">
            <w:pPr>
              <w:widowControl/>
              <w:spacing w:before="100" w:beforeAutospacing="1" w:after="100" w:afterAutospacing="1" w:line="240" w:lineRule="auto"/>
              <w:jc w:val="center"/>
              <w:rPr>
                <w:rFonts w:ascii="Tahoma" w:hAnsi="Tahoma" w:cs="Tahoma"/>
                <w:snapToGrid/>
                <w:szCs w:val="22"/>
              </w:rPr>
            </w:pPr>
            <w:r w:rsidRPr="00DD7AAC">
              <w:rPr>
                <w:rFonts w:ascii="Tahoma" w:hAnsi="Tahoma" w:cs="Tahoma"/>
                <w:b/>
                <w:snapToGrid/>
                <w:szCs w:val="22"/>
              </w:rPr>
              <w:t>EMPLOYMENT &amp; PROJECT HISTORY</w:t>
            </w:r>
          </w:p>
        </w:tc>
      </w:tr>
      <w:tr w:rsidR="00DD7AAC" w:rsidRPr="00DD7AAC" w14:paraId="72745B30" w14:textId="77777777" w:rsidTr="00215E85">
        <w:tc>
          <w:tcPr>
            <w:tcW w:w="1322" w:type="dxa"/>
            <w:tcBorders>
              <w:bottom w:val="single" w:sz="4" w:space="0" w:color="auto"/>
            </w:tcBorders>
          </w:tcPr>
          <w:p w14:paraId="0B3C5436" w14:textId="77777777" w:rsidR="00DD7AAC" w:rsidRPr="00DD7AAC" w:rsidRDefault="00DD7AAC" w:rsidP="00DD7AAC">
            <w:pPr>
              <w:widowControl/>
              <w:spacing w:after="0" w:line="240" w:lineRule="auto"/>
              <w:rPr>
                <w:rFonts w:ascii="Verdana" w:hAnsi="Verdana" w:cs="Tahoma"/>
                <w:b/>
                <w:snapToGrid/>
                <w:sz w:val="20"/>
              </w:rPr>
            </w:pPr>
            <w:r w:rsidRPr="00DD7AAC">
              <w:rPr>
                <w:rFonts w:ascii="Verdana" w:hAnsi="Verdana" w:cs="Tahoma"/>
                <w:b/>
                <w:snapToGrid/>
                <w:sz w:val="20"/>
              </w:rPr>
              <w:t xml:space="preserve">Mar 2020 Present </w:t>
            </w:r>
          </w:p>
        </w:tc>
        <w:tc>
          <w:tcPr>
            <w:tcW w:w="8010" w:type="dxa"/>
            <w:gridSpan w:val="4"/>
            <w:tcBorders>
              <w:bottom w:val="single" w:sz="4" w:space="0" w:color="auto"/>
            </w:tcBorders>
          </w:tcPr>
          <w:p w14:paraId="2477402F" w14:textId="77777777" w:rsidR="00DD7AAC" w:rsidRPr="00DD7AAC" w:rsidRDefault="00DD7AAC" w:rsidP="00DD7AAC">
            <w:pPr>
              <w:widowControl/>
              <w:spacing w:after="0" w:line="240" w:lineRule="auto"/>
              <w:rPr>
                <w:rFonts w:ascii="Verdana" w:hAnsi="Verdana" w:cs="Tahoma"/>
                <w:b/>
                <w:snapToGrid/>
                <w:sz w:val="20"/>
                <w:szCs w:val="24"/>
              </w:rPr>
            </w:pPr>
            <w:r w:rsidRPr="00DD7AAC">
              <w:rPr>
                <w:rFonts w:ascii="Verdana" w:hAnsi="Verdana" w:cs="Tahoma"/>
                <w:b/>
                <w:snapToGrid/>
                <w:sz w:val="20"/>
                <w:szCs w:val="24"/>
              </w:rPr>
              <w:t>Information Strategies, Inc.</w:t>
            </w:r>
          </w:p>
          <w:p w14:paraId="0DE61721" w14:textId="77777777" w:rsidR="00DD7AAC" w:rsidRPr="00DD7AAC" w:rsidRDefault="00DD7AAC" w:rsidP="00DD7AAC">
            <w:pPr>
              <w:widowControl/>
              <w:spacing w:after="0" w:line="240" w:lineRule="auto"/>
              <w:rPr>
                <w:rFonts w:ascii="Verdana" w:hAnsi="Verdana" w:cs="Tahoma"/>
                <w:b/>
                <w:bCs/>
                <w:snapToGrid/>
                <w:sz w:val="20"/>
              </w:rPr>
            </w:pPr>
            <w:r w:rsidRPr="00DD7AAC">
              <w:rPr>
                <w:rFonts w:ascii="Verdana" w:hAnsi="Verdana" w:cs="Tahoma"/>
                <w:b/>
                <w:bCs/>
                <w:snapToGrid/>
                <w:sz w:val="20"/>
              </w:rPr>
              <w:t>Senior Dynamics 365 and Azure Solution Architect</w:t>
            </w:r>
          </w:p>
          <w:p w14:paraId="4F120E7A" w14:textId="77777777" w:rsidR="00DD7AAC" w:rsidRPr="00DD7AAC" w:rsidRDefault="00DD7AAC" w:rsidP="00DD7AAC">
            <w:pPr>
              <w:tabs>
                <w:tab w:val="left" w:pos="702"/>
              </w:tabs>
              <w:autoSpaceDE w:val="0"/>
              <w:autoSpaceDN w:val="0"/>
              <w:adjustRightInd w:val="0"/>
              <w:spacing w:after="0" w:line="240" w:lineRule="auto"/>
              <w:rPr>
                <w:rFonts w:ascii="Verdana" w:hAnsi="Verdana" w:cs="Tahoma"/>
                <w:snapToGrid/>
                <w:sz w:val="20"/>
              </w:rPr>
            </w:pPr>
          </w:p>
          <w:p w14:paraId="02C22EB9" w14:textId="77777777" w:rsidR="00DD7AAC" w:rsidRPr="00DD7AAC" w:rsidRDefault="00DD7AAC" w:rsidP="00DD7AAC">
            <w:pPr>
              <w:tabs>
                <w:tab w:val="left" w:pos="702"/>
              </w:tabs>
              <w:autoSpaceDE w:val="0"/>
              <w:autoSpaceDN w:val="0"/>
              <w:adjustRightInd w:val="0"/>
              <w:spacing w:after="0" w:line="240" w:lineRule="auto"/>
              <w:rPr>
                <w:b/>
                <w:bCs/>
                <w:smallCaps/>
                <w:snapToGrid/>
                <w:color w:val="4472C4"/>
                <w:spacing w:val="5"/>
                <w:sz w:val="20"/>
                <w:szCs w:val="24"/>
              </w:rPr>
            </w:pPr>
            <w:r w:rsidRPr="00DD7AAC">
              <w:rPr>
                <w:b/>
                <w:bCs/>
                <w:smallCaps/>
                <w:snapToGrid/>
                <w:color w:val="4472C4"/>
                <w:spacing w:val="5"/>
                <w:sz w:val="20"/>
                <w:szCs w:val="24"/>
              </w:rPr>
              <w:t>National Law Firm</w:t>
            </w:r>
          </w:p>
          <w:p w14:paraId="6E871EDC"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Advanced troubleshooting Power Automate workflows</w:t>
            </w:r>
          </w:p>
          <w:p w14:paraId="50B7CBD8"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Establishment of Power Automate DevOps process</w:t>
            </w:r>
          </w:p>
          <w:p w14:paraId="3613F9DB" w14:textId="77777777" w:rsidR="00DD7AAC" w:rsidRPr="00DD7AAC" w:rsidRDefault="00DD7AAC" w:rsidP="00DD7AAC">
            <w:pPr>
              <w:tabs>
                <w:tab w:val="left" w:pos="702"/>
              </w:tabs>
              <w:autoSpaceDE w:val="0"/>
              <w:autoSpaceDN w:val="0"/>
              <w:adjustRightInd w:val="0"/>
              <w:spacing w:after="0" w:line="240" w:lineRule="auto"/>
              <w:rPr>
                <w:rFonts w:ascii="Verdana" w:hAnsi="Verdana" w:cs="Tahoma"/>
                <w:snapToGrid/>
                <w:sz w:val="20"/>
              </w:rPr>
            </w:pPr>
          </w:p>
          <w:p w14:paraId="37651EFA" w14:textId="77777777" w:rsidR="00DD7AAC" w:rsidRPr="00DD7AAC" w:rsidRDefault="00DD7AAC" w:rsidP="00DD7AAC">
            <w:pPr>
              <w:tabs>
                <w:tab w:val="left" w:pos="702"/>
              </w:tabs>
              <w:autoSpaceDE w:val="0"/>
              <w:autoSpaceDN w:val="0"/>
              <w:adjustRightInd w:val="0"/>
              <w:spacing w:after="0" w:line="240" w:lineRule="auto"/>
              <w:rPr>
                <w:rFonts w:ascii="Verdana" w:hAnsi="Verdana" w:cs="Tahoma"/>
                <w:snapToGrid/>
                <w:sz w:val="20"/>
              </w:rPr>
            </w:pPr>
            <w:r w:rsidRPr="00DD7AAC">
              <w:rPr>
                <w:b/>
                <w:bCs/>
                <w:smallCaps/>
                <w:snapToGrid/>
                <w:color w:val="4472C4"/>
                <w:spacing w:val="5"/>
                <w:sz w:val="20"/>
                <w:szCs w:val="24"/>
              </w:rPr>
              <w:t>GDPR Management Outsourcer</w:t>
            </w:r>
          </w:p>
          <w:p w14:paraId="3D621D2F"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Advanced troubleshooting of Dynamics 365 routing rules and case automation</w:t>
            </w:r>
          </w:p>
          <w:p w14:paraId="78066F09" w14:textId="77777777" w:rsidR="00DD7AAC" w:rsidRPr="00DD7AAC" w:rsidRDefault="00DD7AAC" w:rsidP="00DD7AAC">
            <w:pPr>
              <w:tabs>
                <w:tab w:val="left" w:pos="420"/>
              </w:tabs>
              <w:autoSpaceDE w:val="0"/>
              <w:autoSpaceDN w:val="0"/>
              <w:adjustRightInd w:val="0"/>
              <w:spacing w:after="0" w:line="240" w:lineRule="auto"/>
              <w:ind w:left="60"/>
              <w:rPr>
                <w:rFonts w:ascii="Verdana" w:hAnsi="Verdana" w:cs="Tahoma"/>
                <w:snapToGrid/>
                <w:sz w:val="20"/>
              </w:rPr>
            </w:pPr>
          </w:p>
          <w:p w14:paraId="29DE99BE" w14:textId="77777777" w:rsidR="00DD7AAC" w:rsidRPr="00DD7AAC" w:rsidRDefault="00DD7AAC" w:rsidP="00DD7AAC">
            <w:pPr>
              <w:tabs>
                <w:tab w:val="left" w:pos="702"/>
              </w:tabs>
              <w:autoSpaceDE w:val="0"/>
              <w:autoSpaceDN w:val="0"/>
              <w:adjustRightInd w:val="0"/>
              <w:spacing w:after="0" w:line="240" w:lineRule="auto"/>
              <w:rPr>
                <w:rFonts w:ascii="Verdana" w:hAnsi="Verdana" w:cs="Tahoma"/>
                <w:snapToGrid/>
                <w:sz w:val="20"/>
              </w:rPr>
            </w:pPr>
            <w:r w:rsidRPr="00DD7AAC">
              <w:rPr>
                <w:b/>
                <w:bCs/>
                <w:smallCaps/>
                <w:snapToGrid/>
                <w:color w:val="4472C4"/>
                <w:spacing w:val="5"/>
                <w:sz w:val="20"/>
                <w:szCs w:val="24"/>
              </w:rPr>
              <w:t>State Justice Department</w:t>
            </w:r>
          </w:p>
          <w:p w14:paraId="5BBCD009"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InfoStrat SAVIN SME</w:t>
            </w:r>
          </w:p>
          <w:p w14:paraId="7585C414"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InfoStrat SAVIN solution data migration and integration architect</w:t>
            </w:r>
          </w:p>
          <w:p w14:paraId="27C0392A"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Hybrid Cloud Architect</w:t>
            </w:r>
          </w:p>
          <w:p w14:paraId="145DCA84" w14:textId="77777777" w:rsidR="00DD7AAC" w:rsidRPr="00DD7AAC" w:rsidRDefault="00DD7AAC" w:rsidP="00DD7AAC">
            <w:pPr>
              <w:tabs>
                <w:tab w:val="left" w:pos="420"/>
              </w:tabs>
              <w:autoSpaceDE w:val="0"/>
              <w:autoSpaceDN w:val="0"/>
              <w:adjustRightInd w:val="0"/>
              <w:spacing w:after="0" w:line="240" w:lineRule="auto"/>
              <w:ind w:left="60"/>
              <w:rPr>
                <w:rFonts w:ascii="Verdana" w:hAnsi="Verdana" w:cs="Tahoma"/>
                <w:snapToGrid/>
                <w:sz w:val="20"/>
              </w:rPr>
            </w:pPr>
          </w:p>
          <w:p w14:paraId="6D2EDDA7" w14:textId="77777777" w:rsidR="00DD7AAC" w:rsidRPr="00DD7AAC" w:rsidRDefault="00DD7AAC" w:rsidP="00DD7AAC">
            <w:pPr>
              <w:tabs>
                <w:tab w:val="left" w:pos="702"/>
              </w:tabs>
              <w:autoSpaceDE w:val="0"/>
              <w:autoSpaceDN w:val="0"/>
              <w:adjustRightInd w:val="0"/>
              <w:spacing w:after="0" w:line="240" w:lineRule="auto"/>
              <w:rPr>
                <w:rFonts w:ascii="Verdana" w:hAnsi="Verdana" w:cs="Tahoma"/>
                <w:snapToGrid/>
                <w:sz w:val="20"/>
              </w:rPr>
            </w:pPr>
            <w:r w:rsidRPr="00DD7AAC">
              <w:rPr>
                <w:b/>
                <w:bCs/>
                <w:smallCaps/>
                <w:snapToGrid/>
                <w:color w:val="4472C4"/>
                <w:spacing w:val="5"/>
                <w:sz w:val="20"/>
                <w:szCs w:val="24"/>
              </w:rPr>
              <w:t>State Justice Department</w:t>
            </w:r>
          </w:p>
          <w:p w14:paraId="39FA363F"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InfoStrat SAVIN SME</w:t>
            </w:r>
          </w:p>
          <w:p w14:paraId="4EFFDBFD"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Advanced data transformation and post-migration processing developer</w:t>
            </w:r>
          </w:p>
          <w:p w14:paraId="48A74F3A" w14:textId="77777777" w:rsidR="00DD7AAC" w:rsidRPr="00DD7AAC" w:rsidRDefault="00DD7AAC" w:rsidP="00DD7AAC">
            <w:pPr>
              <w:tabs>
                <w:tab w:val="left" w:pos="702"/>
              </w:tabs>
              <w:autoSpaceDE w:val="0"/>
              <w:autoSpaceDN w:val="0"/>
              <w:adjustRightInd w:val="0"/>
              <w:spacing w:after="0" w:line="240" w:lineRule="auto"/>
              <w:rPr>
                <w:b/>
                <w:bCs/>
                <w:smallCaps/>
                <w:snapToGrid/>
                <w:color w:val="4472C4"/>
                <w:spacing w:val="5"/>
                <w:sz w:val="20"/>
                <w:szCs w:val="24"/>
              </w:rPr>
            </w:pPr>
          </w:p>
          <w:p w14:paraId="55974780" w14:textId="77777777" w:rsidR="00DD7AAC" w:rsidRPr="00DD7AAC" w:rsidRDefault="00DD7AAC" w:rsidP="00DD7AAC">
            <w:pPr>
              <w:tabs>
                <w:tab w:val="left" w:pos="702"/>
              </w:tabs>
              <w:autoSpaceDE w:val="0"/>
              <w:autoSpaceDN w:val="0"/>
              <w:adjustRightInd w:val="0"/>
              <w:spacing w:after="0" w:line="240" w:lineRule="auto"/>
              <w:rPr>
                <w:rFonts w:ascii="Verdana" w:hAnsi="Verdana" w:cs="Tahoma"/>
                <w:snapToGrid/>
                <w:sz w:val="20"/>
              </w:rPr>
            </w:pPr>
            <w:r w:rsidRPr="00DD7AAC">
              <w:rPr>
                <w:b/>
                <w:bCs/>
                <w:smallCaps/>
                <w:snapToGrid/>
                <w:color w:val="4472C4"/>
                <w:spacing w:val="5"/>
                <w:sz w:val="20"/>
                <w:szCs w:val="24"/>
              </w:rPr>
              <w:t>Large County Grants Management</w:t>
            </w:r>
          </w:p>
          <w:p w14:paraId="279ED4C4"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Grants Management SME</w:t>
            </w:r>
          </w:p>
          <w:p w14:paraId="13551FD3"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Advanced escalation architect</w:t>
            </w:r>
          </w:p>
          <w:p w14:paraId="43B2931B" w14:textId="77777777" w:rsidR="00DD7AAC" w:rsidRPr="00DD7AAC" w:rsidRDefault="00DD7AAC" w:rsidP="00DD7AAC">
            <w:pPr>
              <w:tabs>
                <w:tab w:val="left" w:pos="420"/>
              </w:tabs>
              <w:autoSpaceDE w:val="0"/>
              <w:autoSpaceDN w:val="0"/>
              <w:adjustRightInd w:val="0"/>
              <w:spacing w:after="0" w:line="240" w:lineRule="auto"/>
              <w:rPr>
                <w:rFonts w:ascii="Verdana" w:hAnsi="Verdana" w:cs="Tahoma"/>
                <w:snapToGrid/>
                <w:sz w:val="20"/>
              </w:rPr>
            </w:pPr>
          </w:p>
          <w:p w14:paraId="34C24827" w14:textId="77777777" w:rsidR="00DD7AAC" w:rsidRPr="00DD7AAC" w:rsidRDefault="00DD7AAC" w:rsidP="00DD7AAC">
            <w:pPr>
              <w:tabs>
                <w:tab w:val="left" w:pos="702"/>
              </w:tabs>
              <w:autoSpaceDE w:val="0"/>
              <w:autoSpaceDN w:val="0"/>
              <w:adjustRightInd w:val="0"/>
              <w:spacing w:after="0" w:line="240" w:lineRule="auto"/>
              <w:rPr>
                <w:rFonts w:ascii="Verdana" w:hAnsi="Verdana" w:cs="Tahoma"/>
                <w:snapToGrid/>
                <w:sz w:val="20"/>
              </w:rPr>
            </w:pPr>
            <w:r w:rsidRPr="00DD7AAC">
              <w:rPr>
                <w:b/>
                <w:bCs/>
                <w:smallCaps/>
                <w:snapToGrid/>
                <w:color w:val="4472C4"/>
                <w:spacing w:val="5"/>
                <w:sz w:val="20"/>
                <w:szCs w:val="24"/>
              </w:rPr>
              <w:t>National Government Contractor</w:t>
            </w:r>
          </w:p>
          <w:p w14:paraId="1C56D5BD"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InfoStrat GovCon SME</w:t>
            </w:r>
          </w:p>
          <w:p w14:paraId="4A5277C5"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Advanced solution customization developer</w:t>
            </w:r>
          </w:p>
          <w:p w14:paraId="58C99EAD" w14:textId="77777777" w:rsidR="00DD7AAC" w:rsidRPr="00DD7AAC" w:rsidRDefault="00DD7AAC" w:rsidP="00DD7AAC">
            <w:pPr>
              <w:tabs>
                <w:tab w:val="left" w:pos="420"/>
              </w:tabs>
              <w:autoSpaceDE w:val="0"/>
              <w:autoSpaceDN w:val="0"/>
              <w:adjustRightInd w:val="0"/>
              <w:spacing w:after="0" w:line="240" w:lineRule="auto"/>
              <w:rPr>
                <w:rFonts w:ascii="Verdana" w:hAnsi="Verdana" w:cs="Tahoma"/>
                <w:snapToGrid/>
                <w:sz w:val="20"/>
              </w:rPr>
            </w:pPr>
          </w:p>
          <w:p w14:paraId="49D93215" w14:textId="77777777" w:rsidR="00DD7AAC" w:rsidRPr="00DD7AAC" w:rsidRDefault="00DD7AAC" w:rsidP="00DD7AAC">
            <w:pPr>
              <w:tabs>
                <w:tab w:val="left" w:pos="420"/>
              </w:tabs>
              <w:autoSpaceDE w:val="0"/>
              <w:autoSpaceDN w:val="0"/>
              <w:adjustRightInd w:val="0"/>
              <w:spacing w:after="0" w:line="240" w:lineRule="auto"/>
              <w:ind w:left="60"/>
              <w:rPr>
                <w:rFonts w:ascii="Verdana" w:hAnsi="Verdana" w:cs="Tahoma"/>
                <w:snapToGrid/>
                <w:sz w:val="20"/>
              </w:rPr>
            </w:pPr>
          </w:p>
          <w:p w14:paraId="2C63244D" w14:textId="77777777" w:rsidR="00DD7AAC" w:rsidRPr="00DD7AAC" w:rsidRDefault="00DD7AAC" w:rsidP="00DD7AAC">
            <w:pPr>
              <w:tabs>
                <w:tab w:val="left" w:pos="420"/>
              </w:tabs>
              <w:autoSpaceDE w:val="0"/>
              <w:autoSpaceDN w:val="0"/>
              <w:adjustRightInd w:val="0"/>
              <w:spacing w:after="0" w:line="240" w:lineRule="auto"/>
              <w:ind w:left="60"/>
              <w:rPr>
                <w:rFonts w:ascii="Verdana" w:hAnsi="Verdana" w:cs="Tahoma"/>
                <w:snapToGrid/>
                <w:sz w:val="20"/>
              </w:rPr>
            </w:pPr>
          </w:p>
        </w:tc>
      </w:tr>
      <w:tr w:rsidR="00DD7AAC" w:rsidRPr="00DD7AAC" w14:paraId="5CD278FF" w14:textId="77777777" w:rsidTr="00215E85">
        <w:tc>
          <w:tcPr>
            <w:tcW w:w="1322" w:type="dxa"/>
            <w:tcBorders>
              <w:bottom w:val="single" w:sz="4" w:space="0" w:color="auto"/>
            </w:tcBorders>
          </w:tcPr>
          <w:p w14:paraId="74DB29A2" w14:textId="77777777" w:rsidR="00DD7AAC" w:rsidRPr="00DD7AAC" w:rsidRDefault="00DD7AAC" w:rsidP="00DD7AAC">
            <w:pPr>
              <w:widowControl/>
              <w:spacing w:after="0" w:line="240" w:lineRule="auto"/>
              <w:rPr>
                <w:rFonts w:ascii="Verdana" w:hAnsi="Verdana" w:cs="Tahoma"/>
                <w:b/>
                <w:snapToGrid/>
                <w:sz w:val="20"/>
              </w:rPr>
            </w:pPr>
            <w:r w:rsidRPr="00DD7AAC">
              <w:rPr>
                <w:rFonts w:ascii="Verdana" w:hAnsi="Verdana" w:cs="Tahoma"/>
                <w:b/>
                <w:snapToGrid/>
                <w:sz w:val="20"/>
              </w:rPr>
              <w:lastRenderedPageBreak/>
              <w:t>Nov 2015  Mar 2020</w:t>
            </w:r>
          </w:p>
        </w:tc>
        <w:tc>
          <w:tcPr>
            <w:tcW w:w="8010" w:type="dxa"/>
            <w:gridSpan w:val="4"/>
            <w:tcBorders>
              <w:bottom w:val="single" w:sz="4" w:space="0" w:color="auto"/>
            </w:tcBorders>
          </w:tcPr>
          <w:p w14:paraId="16D92CF5" w14:textId="77777777" w:rsidR="00DD7AAC" w:rsidRPr="00DD7AAC" w:rsidRDefault="00DD7AAC" w:rsidP="00DD7AAC">
            <w:pPr>
              <w:widowControl/>
              <w:spacing w:after="0" w:line="240" w:lineRule="auto"/>
              <w:jc w:val="both"/>
              <w:rPr>
                <w:rFonts w:ascii="Verdana" w:hAnsi="Verdana" w:cs="Tahoma"/>
                <w:b/>
                <w:snapToGrid/>
                <w:sz w:val="20"/>
                <w:szCs w:val="24"/>
              </w:rPr>
            </w:pPr>
            <w:r w:rsidRPr="00DD7AAC">
              <w:rPr>
                <w:rFonts w:ascii="Verdana" w:hAnsi="Verdana" w:cs="Tahoma"/>
                <w:b/>
                <w:snapToGrid/>
                <w:sz w:val="20"/>
                <w:szCs w:val="24"/>
              </w:rPr>
              <w:t>IBM</w:t>
            </w:r>
          </w:p>
          <w:p w14:paraId="249E6548" w14:textId="77777777" w:rsidR="00DD7AAC" w:rsidRPr="00DD7AAC" w:rsidRDefault="00DD7AAC" w:rsidP="00DD7AAC">
            <w:pPr>
              <w:tabs>
                <w:tab w:val="left" w:pos="702"/>
              </w:tabs>
              <w:autoSpaceDE w:val="0"/>
              <w:autoSpaceDN w:val="0"/>
              <w:adjustRightInd w:val="0"/>
              <w:spacing w:after="0" w:line="240" w:lineRule="auto"/>
              <w:rPr>
                <w:rFonts w:ascii="Verdana" w:hAnsi="Verdana" w:cs="Tahoma"/>
                <w:b/>
                <w:snapToGrid/>
                <w:sz w:val="20"/>
                <w:szCs w:val="24"/>
              </w:rPr>
            </w:pPr>
            <w:r w:rsidRPr="00DD7AAC">
              <w:rPr>
                <w:rFonts w:ascii="Verdana" w:hAnsi="Verdana" w:cs="Tahoma"/>
                <w:b/>
                <w:snapToGrid/>
                <w:sz w:val="20"/>
                <w:szCs w:val="24"/>
              </w:rPr>
              <w:t>Microsoft Dynamics 365 and Azure Solution Architect and Pre-sales Engineer</w:t>
            </w:r>
          </w:p>
          <w:p w14:paraId="6BA0506C" w14:textId="77777777" w:rsidR="00DD7AAC" w:rsidRPr="00DD7AAC" w:rsidRDefault="00DD7AAC" w:rsidP="00DD7AAC">
            <w:pPr>
              <w:tabs>
                <w:tab w:val="left" w:pos="702"/>
              </w:tabs>
              <w:autoSpaceDE w:val="0"/>
              <w:autoSpaceDN w:val="0"/>
              <w:adjustRightInd w:val="0"/>
              <w:spacing w:after="0" w:line="240" w:lineRule="auto"/>
              <w:rPr>
                <w:rFonts w:ascii="Verdana" w:hAnsi="Verdana" w:cs="Tahoma"/>
                <w:snapToGrid/>
                <w:sz w:val="20"/>
                <w:szCs w:val="24"/>
              </w:rPr>
            </w:pPr>
          </w:p>
          <w:p w14:paraId="003A3434" w14:textId="77777777" w:rsidR="00DD7AAC" w:rsidRPr="00DD7AAC" w:rsidRDefault="00DD7AAC" w:rsidP="00DD7AAC">
            <w:pPr>
              <w:widowControl/>
              <w:spacing w:after="0" w:line="240" w:lineRule="auto"/>
              <w:jc w:val="both"/>
              <w:rPr>
                <w:rFonts w:ascii="Verdana" w:hAnsi="Verdana" w:cs="Tahoma"/>
                <w:b/>
                <w:snapToGrid/>
                <w:sz w:val="20"/>
                <w:szCs w:val="24"/>
              </w:rPr>
            </w:pPr>
            <w:r w:rsidRPr="00DD7AAC">
              <w:rPr>
                <w:bCs/>
                <w:smallCaps/>
                <w:snapToGrid/>
                <w:color w:val="4472C4"/>
                <w:spacing w:val="5"/>
                <w:sz w:val="20"/>
                <w:szCs w:val="24"/>
              </w:rPr>
              <w:t>P</w:t>
            </w:r>
            <w:r w:rsidRPr="00DD7AAC">
              <w:rPr>
                <w:b/>
                <w:bCs/>
                <w:smallCaps/>
                <w:snapToGrid/>
                <w:color w:val="4472C4"/>
                <w:spacing w:val="5"/>
                <w:sz w:val="20"/>
                <w:szCs w:val="24"/>
              </w:rPr>
              <w:t>roposal solution architect</w:t>
            </w:r>
          </w:p>
          <w:p w14:paraId="53F150D5"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DOD Publication lifecycle and release management</w:t>
            </w:r>
          </w:p>
          <w:p w14:paraId="6BB6E015"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Canadian Province Dynamics upgrade strategy and implementation</w:t>
            </w:r>
          </w:p>
          <w:p w14:paraId="61BF72A6"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Numerous Municipalities: Citizen Services 311</w:t>
            </w:r>
          </w:p>
          <w:p w14:paraId="089E2F3D"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Numerous States: Grants Management</w:t>
            </w:r>
          </w:p>
          <w:p w14:paraId="3786DDF9"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DOD Dynamics upgrade strategy and implementation</w:t>
            </w:r>
          </w:p>
          <w:p w14:paraId="4BFE76BE"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State University: Alumni CRM</w:t>
            </w:r>
          </w:p>
          <w:p w14:paraId="7C1E3654"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Numerous States: LOB platform strategy and roadmap</w:t>
            </w:r>
          </w:p>
          <w:p w14:paraId="2E173685"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State: Discrimination Complaint Tracking</w:t>
            </w:r>
          </w:p>
          <w:p w14:paraId="4B93457C"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Federal Agency: national, multi-location, support contact center agent desktop</w:t>
            </w:r>
          </w:p>
          <w:p w14:paraId="6BDD9696"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Numerous States: Child Support Enforcement modernization</w:t>
            </w:r>
          </w:p>
          <w:p w14:paraId="2EE6F1F4"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Numerous States: Licensing and Permitting system</w:t>
            </w:r>
          </w:p>
          <w:p w14:paraId="6CDCE20C"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Federal Agency: Enterprise shared services LOB platform</w:t>
            </w:r>
          </w:p>
          <w:p w14:paraId="70D8E057"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Federal Agency: Museum Collections inventory and loan management</w:t>
            </w:r>
          </w:p>
          <w:p w14:paraId="4B235EB8"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Federal Investigative Case Management</w:t>
            </w:r>
          </w:p>
          <w:p w14:paraId="26F58F17"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Federal Courts: Appeals application and lifecycle management</w:t>
            </w:r>
          </w:p>
          <w:p w14:paraId="357F1B74"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Federal Agency: LOB platform strategy and roadmap</w:t>
            </w:r>
          </w:p>
          <w:p w14:paraId="684D1086"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State contact center agent desktop</w:t>
            </w:r>
          </w:p>
          <w:p w14:paraId="6F7FC748"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State Department: Administrative Services CRM</w:t>
            </w:r>
          </w:p>
          <w:p w14:paraId="140D16DC"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State agricultural plant quarantine tracking</w:t>
            </w:r>
          </w:p>
          <w:p w14:paraId="5532B995"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State Smart City IoT strategy</w:t>
            </w:r>
          </w:p>
          <w:p w14:paraId="160663CC"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lastRenderedPageBreak/>
              <w:t>Large metropolitan public transportation: Customer complaint and refund request CRM</w:t>
            </w:r>
          </w:p>
          <w:p w14:paraId="0E2F3459"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State Safety Inspections Management</w:t>
            </w:r>
          </w:p>
          <w:p w14:paraId="43F7E664"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Federal Security Agency: Customer complaints management</w:t>
            </w:r>
          </w:p>
          <w:p w14:paraId="184E5CAD"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Federal Courts: Defendant lifecycle management</w:t>
            </w:r>
          </w:p>
          <w:p w14:paraId="1146243B"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Federal emergency response agency: emergency response planning and incident management</w:t>
            </w:r>
          </w:p>
          <w:p w14:paraId="4AE89492"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DOD Global Logistics Management</w:t>
            </w:r>
          </w:p>
          <w:p w14:paraId="5798742A"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Federal agency: Fraud Case Management</w:t>
            </w:r>
          </w:p>
          <w:p w14:paraId="0EAD41E8"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Federal agency: Tier 2 contact center agent desktop</w:t>
            </w:r>
          </w:p>
          <w:p w14:paraId="27C6222C" w14:textId="77777777" w:rsidR="00DD7AAC" w:rsidRPr="00DD7AAC" w:rsidRDefault="00DD7AAC" w:rsidP="00DD7AAC">
            <w:pPr>
              <w:tabs>
                <w:tab w:val="left" w:pos="702"/>
              </w:tabs>
              <w:autoSpaceDE w:val="0"/>
              <w:autoSpaceDN w:val="0"/>
              <w:adjustRightInd w:val="0"/>
              <w:spacing w:after="0" w:line="240" w:lineRule="auto"/>
              <w:rPr>
                <w:b/>
                <w:bCs/>
                <w:smallCaps/>
                <w:snapToGrid/>
                <w:color w:val="4472C4"/>
                <w:spacing w:val="5"/>
                <w:sz w:val="20"/>
                <w:szCs w:val="24"/>
              </w:rPr>
            </w:pPr>
          </w:p>
          <w:p w14:paraId="7719B0FF" w14:textId="77777777" w:rsidR="00DD7AAC" w:rsidRPr="00DD7AAC" w:rsidRDefault="00DD7AAC" w:rsidP="00DD7AAC">
            <w:pPr>
              <w:widowControl/>
              <w:spacing w:after="0" w:line="240" w:lineRule="auto"/>
              <w:jc w:val="both"/>
              <w:rPr>
                <w:b/>
                <w:bCs/>
                <w:smallCaps/>
                <w:snapToGrid/>
                <w:color w:val="4472C4"/>
                <w:spacing w:val="5"/>
                <w:sz w:val="20"/>
                <w:szCs w:val="24"/>
              </w:rPr>
            </w:pPr>
            <w:r w:rsidRPr="00DD7AAC">
              <w:rPr>
                <w:bCs/>
                <w:smallCaps/>
                <w:snapToGrid/>
                <w:color w:val="4472C4"/>
                <w:spacing w:val="5"/>
                <w:sz w:val="20"/>
                <w:szCs w:val="24"/>
              </w:rPr>
              <w:t>C</w:t>
            </w:r>
            <w:r w:rsidRPr="00DD7AAC">
              <w:rPr>
                <w:b/>
                <w:bCs/>
                <w:smallCaps/>
                <w:snapToGrid/>
                <w:color w:val="4472C4"/>
                <w:spacing w:val="5"/>
                <w:sz w:val="20"/>
                <w:szCs w:val="24"/>
              </w:rPr>
              <w:t>onsulting, Strategy, Architecture</w:t>
            </w:r>
          </w:p>
          <w:p w14:paraId="2FA81DA0"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VA Care Network Manager: application modernization and LOB platform strategy and roadmap</w:t>
            </w:r>
          </w:p>
          <w:p w14:paraId="5F8547AF"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State-wide LOB platform strategy and roadmap</w:t>
            </w:r>
          </w:p>
          <w:p w14:paraId="171BE622"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Numerous States: Child Support Enforcement modernization strategy and roadmap</w:t>
            </w:r>
          </w:p>
          <w:p w14:paraId="24586CDC" w14:textId="77777777" w:rsidR="00DD7AAC" w:rsidRPr="00DD7AAC" w:rsidRDefault="00DD7AAC" w:rsidP="00DD7AAC">
            <w:pPr>
              <w:tabs>
                <w:tab w:val="left" w:pos="702"/>
              </w:tabs>
              <w:autoSpaceDE w:val="0"/>
              <w:autoSpaceDN w:val="0"/>
              <w:adjustRightInd w:val="0"/>
              <w:spacing w:after="0" w:line="240" w:lineRule="auto"/>
              <w:rPr>
                <w:b/>
                <w:bCs/>
                <w:smallCaps/>
                <w:snapToGrid/>
                <w:color w:val="4472C4"/>
                <w:spacing w:val="5"/>
                <w:sz w:val="20"/>
                <w:szCs w:val="24"/>
              </w:rPr>
            </w:pPr>
          </w:p>
          <w:p w14:paraId="6F550AD6" w14:textId="77777777" w:rsidR="00DD7AAC" w:rsidRPr="00DD7AAC" w:rsidRDefault="00DD7AAC" w:rsidP="00DD7AAC">
            <w:pPr>
              <w:widowControl/>
              <w:spacing w:after="0" w:line="240" w:lineRule="auto"/>
              <w:jc w:val="both"/>
              <w:rPr>
                <w:rFonts w:ascii="Verdana" w:hAnsi="Verdana" w:cs="Tahoma"/>
                <w:b/>
                <w:snapToGrid/>
                <w:sz w:val="20"/>
                <w:szCs w:val="24"/>
              </w:rPr>
            </w:pPr>
            <w:r w:rsidRPr="00DD7AAC">
              <w:rPr>
                <w:bCs/>
                <w:smallCaps/>
                <w:snapToGrid/>
                <w:color w:val="4472C4"/>
                <w:spacing w:val="5"/>
                <w:sz w:val="20"/>
                <w:szCs w:val="24"/>
              </w:rPr>
              <w:t>D</w:t>
            </w:r>
            <w:r w:rsidRPr="00DD7AAC">
              <w:rPr>
                <w:b/>
                <w:bCs/>
                <w:smallCaps/>
                <w:snapToGrid/>
                <w:color w:val="4472C4"/>
                <w:spacing w:val="5"/>
                <w:sz w:val="20"/>
                <w:szCs w:val="24"/>
              </w:rPr>
              <w:t>elivery Architect Lead</w:t>
            </w:r>
          </w:p>
          <w:p w14:paraId="2C8DA88F"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Global airlines carrier: B2B sales advanced performance tuning architect</w:t>
            </w:r>
          </w:p>
          <w:p w14:paraId="51883051"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New York City 311</w:t>
            </w:r>
          </w:p>
          <w:p w14:paraId="70B2805E" w14:textId="77777777" w:rsidR="00DD7AAC" w:rsidRPr="00DD7AAC" w:rsidRDefault="00DD7AAC" w:rsidP="00DD7AAC">
            <w:pPr>
              <w:widowControl/>
              <w:numPr>
                <w:ilvl w:val="1"/>
                <w:numId w:val="64"/>
              </w:numPr>
              <w:tabs>
                <w:tab w:val="left" w:pos="420"/>
              </w:tabs>
              <w:autoSpaceDE w:val="0"/>
              <w:autoSpaceDN w:val="0"/>
              <w:adjustRightInd w:val="0"/>
              <w:spacing w:after="0" w:line="240" w:lineRule="auto"/>
              <w:ind w:left="690" w:hanging="270"/>
              <w:rPr>
                <w:rFonts w:ascii="Verdana" w:hAnsi="Verdana" w:cs="Tahoma"/>
                <w:snapToGrid/>
                <w:sz w:val="20"/>
              </w:rPr>
            </w:pPr>
            <w:r w:rsidRPr="00DD7AAC">
              <w:rPr>
                <w:rFonts w:ascii="Verdana" w:hAnsi="Verdana" w:cs="Tahoma"/>
                <w:snapToGrid/>
                <w:sz w:val="20"/>
              </w:rPr>
              <w:t>Enterprise solution architecture for new 311 solution wave 1 prototyping</w:t>
            </w:r>
          </w:p>
          <w:p w14:paraId="0AF39A67" w14:textId="77777777" w:rsidR="00DD7AAC" w:rsidRPr="00DD7AAC" w:rsidRDefault="00DD7AAC" w:rsidP="00DD7AAC">
            <w:pPr>
              <w:widowControl/>
              <w:numPr>
                <w:ilvl w:val="1"/>
                <w:numId w:val="64"/>
              </w:numPr>
              <w:tabs>
                <w:tab w:val="left" w:pos="420"/>
              </w:tabs>
              <w:autoSpaceDE w:val="0"/>
              <w:autoSpaceDN w:val="0"/>
              <w:adjustRightInd w:val="0"/>
              <w:spacing w:after="0" w:line="240" w:lineRule="auto"/>
              <w:ind w:left="690" w:hanging="270"/>
              <w:rPr>
                <w:rFonts w:ascii="Verdana" w:hAnsi="Verdana" w:cs="Tahoma"/>
                <w:snapToGrid/>
                <w:sz w:val="20"/>
              </w:rPr>
            </w:pPr>
            <w:r w:rsidRPr="00DD7AAC">
              <w:rPr>
                <w:rFonts w:ascii="Verdana" w:hAnsi="Verdana" w:cs="Tahoma"/>
                <w:snapToGrid/>
                <w:sz w:val="20"/>
              </w:rPr>
              <w:t>Enterprise infrastructure hybrid cloud solution architect</w:t>
            </w:r>
          </w:p>
          <w:p w14:paraId="3E770575"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VA Care Network Manager: Provider and Claims contact center agent desktop</w:t>
            </w:r>
          </w:p>
          <w:p w14:paraId="77194180"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Federal Agency: national, multi-location, support contact center agent desktop</w:t>
            </w:r>
          </w:p>
          <w:p w14:paraId="1EF2D033" w14:textId="77777777" w:rsidR="00DD7AAC" w:rsidRPr="00DD7AAC" w:rsidRDefault="00DD7AAC" w:rsidP="00DD7AAC">
            <w:pPr>
              <w:widowControl/>
              <w:spacing w:after="0" w:line="240" w:lineRule="auto"/>
              <w:jc w:val="both"/>
              <w:rPr>
                <w:rFonts w:ascii="Verdana" w:hAnsi="Verdana" w:cs="Tahoma"/>
                <w:snapToGrid/>
                <w:sz w:val="20"/>
              </w:rPr>
            </w:pPr>
          </w:p>
          <w:p w14:paraId="642A0260" w14:textId="77777777" w:rsidR="00DD7AAC" w:rsidRPr="00DD7AAC" w:rsidRDefault="00DD7AAC" w:rsidP="00DD7AAC">
            <w:pPr>
              <w:widowControl/>
              <w:spacing w:after="0" w:line="240" w:lineRule="auto"/>
              <w:jc w:val="both"/>
              <w:rPr>
                <w:rFonts w:ascii="Verdana" w:hAnsi="Verdana" w:cs="Tahoma"/>
                <w:b/>
                <w:snapToGrid/>
                <w:sz w:val="20"/>
                <w:szCs w:val="24"/>
              </w:rPr>
            </w:pPr>
            <w:r w:rsidRPr="00DD7AAC">
              <w:rPr>
                <w:bCs/>
                <w:smallCaps/>
                <w:snapToGrid/>
                <w:color w:val="4472C4"/>
                <w:spacing w:val="5"/>
                <w:sz w:val="20"/>
                <w:szCs w:val="24"/>
              </w:rPr>
              <w:t>P</w:t>
            </w:r>
            <w:r w:rsidRPr="00DD7AAC">
              <w:rPr>
                <w:b/>
                <w:bCs/>
                <w:smallCaps/>
                <w:snapToGrid/>
                <w:color w:val="4472C4"/>
                <w:spacing w:val="5"/>
                <w:sz w:val="20"/>
                <w:szCs w:val="24"/>
              </w:rPr>
              <w:t>roduct Solution Architect</w:t>
            </w:r>
          </w:p>
          <w:p w14:paraId="3AAA1283" w14:textId="77777777" w:rsidR="00DD7AAC" w:rsidRPr="00DD7AAC" w:rsidRDefault="00DD7AAC" w:rsidP="00DD7AAC">
            <w:pPr>
              <w:widowControl/>
              <w:numPr>
                <w:ilvl w:val="0"/>
                <w:numId w:val="61"/>
              </w:numPr>
              <w:tabs>
                <w:tab w:val="left" w:pos="702"/>
              </w:tabs>
              <w:autoSpaceDE w:val="0"/>
              <w:autoSpaceDN w:val="0"/>
              <w:adjustRightInd w:val="0"/>
              <w:spacing w:after="0" w:line="240" w:lineRule="auto"/>
              <w:rPr>
                <w:rFonts w:ascii="Verdana" w:hAnsi="Verdana" w:cs="Tahoma"/>
                <w:snapToGrid/>
                <w:sz w:val="20"/>
              </w:rPr>
            </w:pPr>
            <w:r w:rsidRPr="00DD7AAC">
              <w:rPr>
                <w:rFonts w:ascii="Verdana" w:hAnsi="Verdana" w:cs="Tahoma"/>
                <w:snapToGrid/>
                <w:sz w:val="20"/>
              </w:rPr>
              <w:t>Child Support Enforcement</w:t>
            </w:r>
          </w:p>
          <w:p w14:paraId="29950C2D" w14:textId="77777777" w:rsidR="00DD7AAC" w:rsidRPr="00DD7AAC" w:rsidRDefault="00DD7AAC" w:rsidP="00DD7AAC">
            <w:pPr>
              <w:widowControl/>
              <w:numPr>
                <w:ilvl w:val="0"/>
                <w:numId w:val="61"/>
              </w:numPr>
              <w:tabs>
                <w:tab w:val="left" w:pos="702"/>
              </w:tabs>
              <w:autoSpaceDE w:val="0"/>
              <w:autoSpaceDN w:val="0"/>
              <w:adjustRightInd w:val="0"/>
              <w:spacing w:after="0" w:line="240" w:lineRule="auto"/>
              <w:rPr>
                <w:rFonts w:ascii="Verdana" w:hAnsi="Verdana" w:cs="Tahoma"/>
                <w:snapToGrid/>
                <w:sz w:val="20"/>
              </w:rPr>
            </w:pPr>
            <w:r w:rsidRPr="00DD7AAC">
              <w:rPr>
                <w:rFonts w:ascii="Verdana" w:hAnsi="Verdana" w:cs="Tahoma"/>
                <w:snapToGrid/>
                <w:sz w:val="20"/>
              </w:rPr>
              <w:t>Estimation, Staffing, TCO tools</w:t>
            </w:r>
          </w:p>
          <w:p w14:paraId="5600D2FE" w14:textId="77777777" w:rsidR="00DD7AAC" w:rsidRPr="00DD7AAC" w:rsidRDefault="00DD7AAC" w:rsidP="00DD7AAC">
            <w:pPr>
              <w:widowControl/>
              <w:spacing w:after="0" w:line="240" w:lineRule="auto"/>
              <w:jc w:val="both"/>
              <w:rPr>
                <w:rFonts w:ascii="Verdana" w:hAnsi="Verdana" w:cs="Tahoma"/>
                <w:snapToGrid/>
                <w:sz w:val="20"/>
              </w:rPr>
            </w:pPr>
          </w:p>
          <w:p w14:paraId="78AB4066" w14:textId="77777777" w:rsidR="00DD7AAC" w:rsidRPr="00DD7AAC" w:rsidRDefault="00DD7AAC" w:rsidP="00DD7AAC">
            <w:pPr>
              <w:widowControl/>
              <w:spacing w:after="0" w:line="240" w:lineRule="auto"/>
              <w:jc w:val="both"/>
              <w:rPr>
                <w:rFonts w:ascii="Verdana" w:hAnsi="Verdana" w:cs="Tahoma"/>
                <w:snapToGrid/>
                <w:sz w:val="20"/>
              </w:rPr>
            </w:pPr>
          </w:p>
        </w:tc>
      </w:tr>
      <w:tr w:rsidR="00DD7AAC" w:rsidRPr="00DD7AAC" w14:paraId="15C0FD03" w14:textId="77777777" w:rsidTr="00215E85">
        <w:tc>
          <w:tcPr>
            <w:tcW w:w="1322" w:type="dxa"/>
            <w:tcBorders>
              <w:top w:val="single" w:sz="4" w:space="0" w:color="auto"/>
              <w:bottom w:val="single" w:sz="4" w:space="0" w:color="auto"/>
            </w:tcBorders>
          </w:tcPr>
          <w:p w14:paraId="1178B6DD" w14:textId="77777777" w:rsidR="00DD7AAC" w:rsidRPr="00DD7AAC" w:rsidRDefault="00DD7AAC" w:rsidP="00DD7AAC">
            <w:pPr>
              <w:widowControl/>
              <w:spacing w:after="0" w:line="240" w:lineRule="auto"/>
              <w:rPr>
                <w:rFonts w:ascii="Verdana" w:hAnsi="Verdana" w:cs="Tahoma"/>
                <w:b/>
                <w:snapToGrid/>
                <w:sz w:val="20"/>
              </w:rPr>
            </w:pPr>
            <w:r w:rsidRPr="00DD7AAC">
              <w:rPr>
                <w:rFonts w:ascii="Verdana" w:hAnsi="Verdana" w:cs="Tahoma"/>
                <w:b/>
                <w:snapToGrid/>
                <w:sz w:val="20"/>
              </w:rPr>
              <w:lastRenderedPageBreak/>
              <w:t>Jan 2014 Nov 2015</w:t>
            </w:r>
          </w:p>
        </w:tc>
        <w:tc>
          <w:tcPr>
            <w:tcW w:w="8010" w:type="dxa"/>
            <w:gridSpan w:val="4"/>
            <w:tcBorders>
              <w:top w:val="single" w:sz="4" w:space="0" w:color="auto"/>
              <w:bottom w:val="single" w:sz="4" w:space="0" w:color="auto"/>
            </w:tcBorders>
          </w:tcPr>
          <w:p w14:paraId="5F0C0929" w14:textId="77777777" w:rsidR="00DD7AAC" w:rsidRPr="00DD7AAC" w:rsidRDefault="00DD7AAC" w:rsidP="00DD7AAC">
            <w:pPr>
              <w:widowControl/>
              <w:spacing w:after="0" w:line="240" w:lineRule="auto"/>
              <w:jc w:val="both"/>
              <w:rPr>
                <w:rFonts w:ascii="Verdana" w:hAnsi="Verdana" w:cs="Tahoma"/>
                <w:b/>
                <w:snapToGrid/>
                <w:sz w:val="20"/>
                <w:szCs w:val="24"/>
              </w:rPr>
            </w:pPr>
            <w:r w:rsidRPr="00DD7AAC">
              <w:rPr>
                <w:rFonts w:ascii="Verdana" w:hAnsi="Verdana" w:cs="Tahoma"/>
                <w:b/>
                <w:snapToGrid/>
                <w:sz w:val="20"/>
                <w:szCs w:val="24"/>
              </w:rPr>
              <w:t>HCL Axon USA</w:t>
            </w:r>
          </w:p>
          <w:p w14:paraId="6BC851AB" w14:textId="77777777" w:rsidR="00DD7AAC" w:rsidRPr="00DD7AAC" w:rsidRDefault="00DD7AAC" w:rsidP="00DD7AAC">
            <w:pPr>
              <w:widowControl/>
              <w:spacing w:after="0" w:line="240" w:lineRule="auto"/>
              <w:jc w:val="both"/>
              <w:rPr>
                <w:rFonts w:ascii="Verdana" w:hAnsi="Verdana" w:cs="Tahoma"/>
                <w:b/>
                <w:snapToGrid/>
                <w:sz w:val="20"/>
                <w:szCs w:val="24"/>
              </w:rPr>
            </w:pPr>
          </w:p>
          <w:p w14:paraId="7EF1FCE9" w14:textId="77777777" w:rsidR="00DD7AAC" w:rsidRPr="00DD7AAC" w:rsidRDefault="00DD7AAC" w:rsidP="00DD7AAC">
            <w:pPr>
              <w:widowControl/>
              <w:spacing w:after="0" w:line="240" w:lineRule="auto"/>
              <w:jc w:val="both"/>
              <w:rPr>
                <w:rFonts w:ascii="Verdana" w:hAnsi="Verdana" w:cs="Tahoma"/>
                <w:b/>
                <w:snapToGrid/>
                <w:sz w:val="20"/>
                <w:szCs w:val="24"/>
              </w:rPr>
            </w:pPr>
            <w:r w:rsidRPr="00DD7AAC">
              <w:rPr>
                <w:bCs/>
                <w:smallCaps/>
                <w:snapToGrid/>
                <w:color w:val="4472C4"/>
                <w:spacing w:val="5"/>
                <w:sz w:val="20"/>
                <w:szCs w:val="24"/>
              </w:rPr>
              <w:t>P</w:t>
            </w:r>
            <w:r w:rsidRPr="00DD7AAC">
              <w:rPr>
                <w:b/>
                <w:bCs/>
                <w:smallCaps/>
                <w:snapToGrid/>
                <w:color w:val="4472C4"/>
                <w:spacing w:val="5"/>
                <w:sz w:val="20"/>
                <w:szCs w:val="24"/>
              </w:rPr>
              <w:t>roposal solution architect</w:t>
            </w:r>
          </w:p>
          <w:p w14:paraId="24807726"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National Health Plan Consortium: Primary Source Verification Solution</w:t>
            </w:r>
          </w:p>
          <w:p w14:paraId="6F67B40F"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Large global bank:  salesforce.com displacement and staffing</w:t>
            </w:r>
          </w:p>
          <w:p w14:paraId="787399AF"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Large airline manufacturer:  enterprise integration strategy and implementation around enterprise Dynamics 365 solutions</w:t>
            </w:r>
          </w:p>
          <w:p w14:paraId="05DBC0B2"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Large US national bank: Customer service solution enhancements and staffing</w:t>
            </w:r>
          </w:p>
          <w:p w14:paraId="5A7C125A"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European Children’s Charity donor relationship management</w:t>
            </w:r>
          </w:p>
          <w:p w14:paraId="64D8EE8B"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Global consumer electronics company: enterprise CRM consolidation</w:t>
            </w:r>
          </w:p>
          <w:p w14:paraId="71444141"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Global power tools manufacturer: Warranty Registration CRM</w:t>
            </w:r>
          </w:p>
          <w:p w14:paraId="628856FE"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Global technology wholesale distributor: Salesforce.com displacement</w:t>
            </w:r>
          </w:p>
          <w:p w14:paraId="237E3C32"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National health care network: Salesforce.com displacement</w:t>
            </w:r>
          </w:p>
          <w:p w14:paraId="3CD80F8C"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Southern California care network: enterprise LOB platform</w:t>
            </w:r>
          </w:p>
          <w:p w14:paraId="47D94F57"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Global Casino: Group Sales CRM</w:t>
            </w:r>
          </w:p>
          <w:p w14:paraId="76C5A281"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National bank: Financial Services Customer Screening CRM</w:t>
            </w:r>
          </w:p>
          <w:p w14:paraId="16F83044"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Global gases manufacturer: Customer Loyalty CRM</w:t>
            </w:r>
          </w:p>
          <w:p w14:paraId="4A606EDA"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National Health Insurance Payor: Policy Administration Customer Service</w:t>
            </w:r>
          </w:p>
          <w:p w14:paraId="70898C57" w14:textId="77777777" w:rsidR="00DD7AAC" w:rsidRPr="00DD7AAC" w:rsidRDefault="00DD7AAC" w:rsidP="00DD7AAC">
            <w:pPr>
              <w:widowControl/>
              <w:spacing w:after="0" w:line="240" w:lineRule="auto"/>
              <w:jc w:val="both"/>
              <w:rPr>
                <w:rFonts w:ascii="Verdana" w:hAnsi="Verdana" w:cs="Tahoma"/>
                <w:snapToGrid/>
                <w:sz w:val="20"/>
              </w:rPr>
            </w:pPr>
          </w:p>
          <w:p w14:paraId="67D9DC11" w14:textId="77777777" w:rsidR="00DD7AAC" w:rsidRPr="00DD7AAC" w:rsidRDefault="00DD7AAC" w:rsidP="00DD7AAC">
            <w:pPr>
              <w:widowControl/>
              <w:spacing w:after="0" w:line="240" w:lineRule="auto"/>
              <w:jc w:val="both"/>
              <w:rPr>
                <w:b/>
                <w:bCs/>
                <w:smallCaps/>
                <w:snapToGrid/>
                <w:color w:val="4472C4"/>
                <w:spacing w:val="5"/>
                <w:sz w:val="20"/>
                <w:szCs w:val="24"/>
              </w:rPr>
            </w:pPr>
            <w:r w:rsidRPr="00DD7AAC">
              <w:rPr>
                <w:bCs/>
                <w:smallCaps/>
                <w:snapToGrid/>
                <w:color w:val="4472C4"/>
                <w:spacing w:val="5"/>
                <w:sz w:val="20"/>
                <w:szCs w:val="24"/>
              </w:rPr>
              <w:t>C</w:t>
            </w:r>
            <w:r w:rsidRPr="00DD7AAC">
              <w:rPr>
                <w:b/>
                <w:bCs/>
                <w:smallCaps/>
                <w:snapToGrid/>
                <w:color w:val="4472C4"/>
                <w:spacing w:val="5"/>
                <w:sz w:val="20"/>
                <w:szCs w:val="24"/>
              </w:rPr>
              <w:t>onsulting, Strategy, Architecture</w:t>
            </w:r>
          </w:p>
          <w:p w14:paraId="2BDC58C3"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Canadian Manufacturing firm: Enterprise CRM and LOB platform strategy and roadmap</w:t>
            </w:r>
          </w:p>
          <w:p w14:paraId="3F45E97C"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Bing Enterprise Sales and Marketing CRM strategy and roadmap</w:t>
            </w:r>
          </w:p>
          <w:p w14:paraId="781B202C"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Global wholesale distributor: Enterprise LOB platform application modernization strategy and roadmap</w:t>
            </w:r>
          </w:p>
          <w:p w14:paraId="43AE27ED"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National diary producer: Enterprise LOB platform application modernization strategy and roadmap</w:t>
            </w:r>
          </w:p>
          <w:p w14:paraId="0B3E9754"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US Regional Power Distribution Coop: Enterprise application modernization strategy and roadmap</w:t>
            </w:r>
          </w:p>
          <w:p w14:paraId="7B401807"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World Bank: Application modernization with enterprise LOB platform strategies and roadmap for over 5 separate departments</w:t>
            </w:r>
          </w:p>
          <w:p w14:paraId="64E6AC51"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Large European home appliance manufacturer: Conduct industry disruption consulting and strategy workshop</w:t>
            </w:r>
          </w:p>
          <w:p w14:paraId="006D8F4C" w14:textId="77777777" w:rsidR="00DD7AAC" w:rsidRPr="00DD7AAC" w:rsidRDefault="00DD7AAC" w:rsidP="00DD7AAC">
            <w:pPr>
              <w:widowControl/>
              <w:spacing w:after="0" w:line="240" w:lineRule="auto"/>
              <w:jc w:val="both"/>
              <w:rPr>
                <w:bCs/>
                <w:smallCaps/>
                <w:snapToGrid/>
                <w:color w:val="4472C4"/>
                <w:spacing w:val="5"/>
                <w:sz w:val="20"/>
                <w:szCs w:val="24"/>
              </w:rPr>
            </w:pPr>
          </w:p>
          <w:p w14:paraId="061F115B" w14:textId="77777777" w:rsidR="00DD7AAC" w:rsidRPr="00DD7AAC" w:rsidRDefault="00DD7AAC" w:rsidP="00DD7AAC">
            <w:pPr>
              <w:widowControl/>
              <w:spacing w:after="0" w:line="240" w:lineRule="auto"/>
              <w:jc w:val="both"/>
              <w:rPr>
                <w:rFonts w:ascii="Verdana" w:hAnsi="Verdana" w:cs="Tahoma"/>
                <w:b/>
                <w:snapToGrid/>
                <w:sz w:val="20"/>
                <w:szCs w:val="24"/>
              </w:rPr>
            </w:pPr>
            <w:r w:rsidRPr="00DD7AAC">
              <w:rPr>
                <w:bCs/>
                <w:smallCaps/>
                <w:snapToGrid/>
                <w:color w:val="4472C4"/>
                <w:spacing w:val="5"/>
                <w:sz w:val="20"/>
                <w:szCs w:val="24"/>
              </w:rPr>
              <w:t>P</w:t>
            </w:r>
            <w:r w:rsidRPr="00DD7AAC">
              <w:rPr>
                <w:b/>
                <w:bCs/>
                <w:smallCaps/>
                <w:snapToGrid/>
                <w:color w:val="4472C4"/>
                <w:spacing w:val="5"/>
                <w:sz w:val="20"/>
                <w:szCs w:val="24"/>
              </w:rPr>
              <w:t>roduct Solution Architect</w:t>
            </w:r>
          </w:p>
          <w:p w14:paraId="70E9931E"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Estimation, Staffing, TCO tools</w:t>
            </w:r>
          </w:p>
          <w:p w14:paraId="4BBDE10A" w14:textId="77777777" w:rsidR="00DD7AAC" w:rsidRPr="00DD7AAC" w:rsidRDefault="00DD7AAC" w:rsidP="00DD7AAC">
            <w:pPr>
              <w:tabs>
                <w:tab w:val="left" w:pos="702"/>
              </w:tabs>
              <w:autoSpaceDE w:val="0"/>
              <w:autoSpaceDN w:val="0"/>
              <w:adjustRightInd w:val="0"/>
              <w:spacing w:after="0" w:line="240" w:lineRule="auto"/>
              <w:rPr>
                <w:rFonts w:ascii="Verdana" w:hAnsi="Verdana" w:cs="Tahoma"/>
                <w:snapToGrid/>
                <w:sz w:val="20"/>
              </w:rPr>
            </w:pPr>
          </w:p>
          <w:p w14:paraId="4E6F0FE1" w14:textId="77777777" w:rsidR="00DD7AAC" w:rsidRPr="00DD7AAC" w:rsidRDefault="00DD7AAC" w:rsidP="00DD7AAC">
            <w:pPr>
              <w:tabs>
                <w:tab w:val="left" w:pos="702"/>
              </w:tabs>
              <w:autoSpaceDE w:val="0"/>
              <w:autoSpaceDN w:val="0"/>
              <w:adjustRightInd w:val="0"/>
              <w:spacing w:after="0" w:line="240" w:lineRule="auto"/>
              <w:rPr>
                <w:rFonts w:ascii="Verdana" w:hAnsi="Verdana" w:cs="Tahoma"/>
                <w:snapToGrid/>
                <w:sz w:val="20"/>
              </w:rPr>
            </w:pPr>
          </w:p>
        </w:tc>
      </w:tr>
      <w:tr w:rsidR="00DD7AAC" w:rsidRPr="00DD7AAC" w14:paraId="477E70C0" w14:textId="77777777" w:rsidTr="00215E85">
        <w:tc>
          <w:tcPr>
            <w:tcW w:w="1322" w:type="dxa"/>
            <w:tcBorders>
              <w:top w:val="single" w:sz="4" w:space="0" w:color="auto"/>
              <w:bottom w:val="single" w:sz="4" w:space="0" w:color="auto"/>
            </w:tcBorders>
          </w:tcPr>
          <w:p w14:paraId="27B72080" w14:textId="77777777" w:rsidR="00DD7AAC" w:rsidRPr="00DD7AAC" w:rsidRDefault="00DD7AAC" w:rsidP="00DD7AAC">
            <w:pPr>
              <w:widowControl/>
              <w:spacing w:after="0" w:line="240" w:lineRule="auto"/>
              <w:rPr>
                <w:rFonts w:ascii="Verdana" w:hAnsi="Verdana" w:cs="Tahoma"/>
                <w:b/>
                <w:snapToGrid/>
                <w:sz w:val="20"/>
              </w:rPr>
            </w:pPr>
            <w:r w:rsidRPr="00DD7AAC">
              <w:rPr>
                <w:rFonts w:ascii="Verdana" w:hAnsi="Verdana" w:cs="Tahoma"/>
                <w:b/>
                <w:snapToGrid/>
                <w:sz w:val="20"/>
              </w:rPr>
              <w:lastRenderedPageBreak/>
              <w:t>Nov 2011 Jan 2014</w:t>
            </w:r>
          </w:p>
        </w:tc>
        <w:tc>
          <w:tcPr>
            <w:tcW w:w="8010" w:type="dxa"/>
            <w:gridSpan w:val="4"/>
            <w:tcBorders>
              <w:top w:val="single" w:sz="4" w:space="0" w:color="auto"/>
              <w:bottom w:val="single" w:sz="4" w:space="0" w:color="auto"/>
            </w:tcBorders>
          </w:tcPr>
          <w:p w14:paraId="3766A21F" w14:textId="77777777" w:rsidR="00DD7AAC" w:rsidRPr="00DD7AAC" w:rsidRDefault="00DD7AAC" w:rsidP="00DD7AAC">
            <w:pPr>
              <w:widowControl/>
              <w:spacing w:after="0" w:line="240" w:lineRule="auto"/>
              <w:jc w:val="both"/>
              <w:rPr>
                <w:rFonts w:ascii="Verdana" w:hAnsi="Verdana" w:cs="Tahoma"/>
                <w:b/>
                <w:snapToGrid/>
                <w:sz w:val="20"/>
                <w:szCs w:val="24"/>
              </w:rPr>
            </w:pPr>
            <w:r w:rsidRPr="00DD7AAC">
              <w:rPr>
                <w:rFonts w:ascii="Verdana" w:hAnsi="Verdana" w:cs="Tahoma"/>
                <w:b/>
                <w:snapToGrid/>
                <w:sz w:val="20"/>
                <w:szCs w:val="24"/>
              </w:rPr>
              <w:t>HP Enterprise Services</w:t>
            </w:r>
          </w:p>
          <w:p w14:paraId="77664E02" w14:textId="77777777" w:rsidR="00DD7AAC" w:rsidRPr="00DD7AAC" w:rsidRDefault="00DD7AAC" w:rsidP="00DD7AAC">
            <w:pPr>
              <w:widowControl/>
              <w:spacing w:after="0" w:line="240" w:lineRule="auto"/>
              <w:jc w:val="both"/>
              <w:rPr>
                <w:rFonts w:ascii="Verdana" w:hAnsi="Verdana" w:cs="Tahoma"/>
                <w:b/>
                <w:snapToGrid/>
                <w:sz w:val="20"/>
                <w:szCs w:val="24"/>
              </w:rPr>
            </w:pPr>
          </w:p>
          <w:p w14:paraId="2ACB9F42" w14:textId="77777777" w:rsidR="00DD7AAC" w:rsidRPr="00DD7AAC" w:rsidRDefault="00DD7AAC" w:rsidP="00DD7AAC">
            <w:pPr>
              <w:widowControl/>
              <w:spacing w:after="0" w:line="240" w:lineRule="auto"/>
              <w:jc w:val="both"/>
              <w:rPr>
                <w:rFonts w:ascii="Verdana" w:hAnsi="Verdana" w:cs="Tahoma"/>
                <w:b/>
                <w:snapToGrid/>
                <w:sz w:val="20"/>
                <w:szCs w:val="24"/>
              </w:rPr>
            </w:pPr>
            <w:r w:rsidRPr="00DD7AAC">
              <w:rPr>
                <w:bCs/>
                <w:smallCaps/>
                <w:snapToGrid/>
                <w:color w:val="4472C4"/>
                <w:spacing w:val="5"/>
                <w:sz w:val="20"/>
                <w:szCs w:val="24"/>
              </w:rPr>
              <w:t>P</w:t>
            </w:r>
            <w:r w:rsidRPr="00DD7AAC">
              <w:rPr>
                <w:b/>
                <w:bCs/>
                <w:smallCaps/>
                <w:snapToGrid/>
                <w:color w:val="4472C4"/>
                <w:spacing w:val="5"/>
                <w:sz w:val="20"/>
                <w:szCs w:val="24"/>
              </w:rPr>
              <w:t>roposal solution architect</w:t>
            </w:r>
          </w:p>
          <w:p w14:paraId="60A97C9E"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DOD Retail CRM</w:t>
            </w:r>
          </w:p>
          <w:p w14:paraId="611EAAD7"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Federal Staff Tasking and Tracking</w:t>
            </w:r>
          </w:p>
          <w:p w14:paraId="708CD417"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Federal Support Services CRM and Knowledge Management</w:t>
            </w:r>
          </w:p>
          <w:p w14:paraId="65B17C53"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City Land Use Permitting</w:t>
            </w:r>
          </w:p>
          <w:p w14:paraId="64FB73A9"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City Planning Project Management</w:t>
            </w:r>
          </w:p>
          <w:p w14:paraId="1D910FBC"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City Vital Statistics Reporting Case Management</w:t>
            </w:r>
          </w:p>
          <w:p w14:paraId="61156401"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Constituency Relationship Management</w:t>
            </w:r>
          </w:p>
          <w:p w14:paraId="0CAA69DC"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Federal Travel Expense Case Management</w:t>
            </w:r>
          </w:p>
          <w:p w14:paraId="00ABDB31"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Early Learning CRM</w:t>
            </w:r>
          </w:p>
          <w:p w14:paraId="5C04981A"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State University Graduate Programs Recruitment CRM</w:t>
            </w:r>
          </w:p>
          <w:p w14:paraId="374C0B38"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State Budgeting Tasking and Tracking</w:t>
            </w:r>
          </w:p>
          <w:p w14:paraId="7B572640"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DOD Sexual Harassment Incident Reporting System</w:t>
            </w:r>
          </w:p>
          <w:p w14:paraId="59636D52"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State Health Care Dual Eligibility Coordination</w:t>
            </w:r>
          </w:p>
          <w:p w14:paraId="5665B73B"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USDA Electronic Plant Variety Protection Candidate Architecture</w:t>
            </w:r>
          </w:p>
          <w:p w14:paraId="17334779"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Municipal Automated Traffic Camera Complaint Adjudication</w:t>
            </w:r>
          </w:p>
          <w:p w14:paraId="2549BC28" w14:textId="77777777" w:rsidR="00DD7AAC" w:rsidRPr="00DD7AAC" w:rsidRDefault="00DD7AAC" w:rsidP="00DD7AAC">
            <w:pPr>
              <w:widowControl/>
              <w:spacing w:after="0" w:line="240" w:lineRule="auto"/>
              <w:jc w:val="both"/>
              <w:rPr>
                <w:rFonts w:ascii="Verdana" w:hAnsi="Verdana" w:cs="Tahoma"/>
                <w:b/>
                <w:snapToGrid/>
                <w:sz w:val="20"/>
                <w:szCs w:val="24"/>
              </w:rPr>
            </w:pPr>
          </w:p>
          <w:p w14:paraId="18C42426" w14:textId="77777777" w:rsidR="00DD7AAC" w:rsidRPr="00DD7AAC" w:rsidRDefault="00DD7AAC" w:rsidP="00DD7AAC">
            <w:pPr>
              <w:widowControl/>
              <w:spacing w:after="0" w:line="240" w:lineRule="auto"/>
              <w:jc w:val="both"/>
              <w:rPr>
                <w:b/>
                <w:bCs/>
                <w:smallCaps/>
                <w:snapToGrid/>
                <w:color w:val="4472C4"/>
                <w:spacing w:val="5"/>
                <w:sz w:val="20"/>
                <w:szCs w:val="24"/>
              </w:rPr>
            </w:pPr>
            <w:r w:rsidRPr="00DD7AAC">
              <w:rPr>
                <w:bCs/>
                <w:smallCaps/>
                <w:snapToGrid/>
                <w:color w:val="4472C4"/>
                <w:spacing w:val="5"/>
                <w:sz w:val="20"/>
                <w:szCs w:val="24"/>
              </w:rPr>
              <w:t>C</w:t>
            </w:r>
            <w:r w:rsidRPr="00DD7AAC">
              <w:rPr>
                <w:b/>
                <w:bCs/>
                <w:smallCaps/>
                <w:snapToGrid/>
                <w:color w:val="4472C4"/>
                <w:spacing w:val="5"/>
                <w:sz w:val="20"/>
                <w:szCs w:val="24"/>
              </w:rPr>
              <w:t>onsulting, Strategy, Architecture</w:t>
            </w:r>
          </w:p>
          <w:p w14:paraId="37AB8293"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Canadian Territory cloud adoption and migration strategy and roadmap</w:t>
            </w:r>
          </w:p>
          <w:p w14:paraId="49BD00CB"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Large county CRM as Line of Business (LOB) application platform adoption strategy and roadmap</w:t>
            </w:r>
          </w:p>
          <w:p w14:paraId="72D438D8"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Numerous States: Early Learning modernization strategies</w:t>
            </w:r>
          </w:p>
          <w:p w14:paraId="5295B326"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Numerous States: Child Support Enforcement modernization strategies</w:t>
            </w:r>
          </w:p>
          <w:p w14:paraId="54069C3C"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Numerous Municipalities:  Code Enforcement modernization strategies</w:t>
            </w:r>
          </w:p>
          <w:p w14:paraId="1CA48510" w14:textId="77777777" w:rsidR="00DD7AAC" w:rsidRPr="00DD7AAC" w:rsidRDefault="00DD7AAC" w:rsidP="00DD7AAC">
            <w:pPr>
              <w:widowControl/>
              <w:spacing w:after="0" w:line="240" w:lineRule="auto"/>
              <w:jc w:val="both"/>
              <w:rPr>
                <w:rFonts w:ascii="Verdana" w:hAnsi="Verdana" w:cs="Tahoma"/>
                <w:b/>
                <w:snapToGrid/>
                <w:sz w:val="20"/>
                <w:szCs w:val="24"/>
              </w:rPr>
            </w:pPr>
          </w:p>
          <w:p w14:paraId="6E91736D" w14:textId="77777777" w:rsidR="00DD7AAC" w:rsidRPr="00DD7AAC" w:rsidRDefault="00DD7AAC" w:rsidP="00DD7AAC">
            <w:pPr>
              <w:widowControl/>
              <w:spacing w:after="0" w:line="240" w:lineRule="auto"/>
              <w:jc w:val="both"/>
              <w:rPr>
                <w:rFonts w:ascii="Verdana" w:hAnsi="Verdana" w:cs="Tahoma"/>
                <w:b/>
                <w:snapToGrid/>
                <w:sz w:val="20"/>
                <w:szCs w:val="24"/>
              </w:rPr>
            </w:pPr>
            <w:r w:rsidRPr="00DD7AAC">
              <w:rPr>
                <w:bCs/>
                <w:smallCaps/>
                <w:snapToGrid/>
                <w:color w:val="4472C4"/>
                <w:spacing w:val="5"/>
                <w:sz w:val="20"/>
                <w:szCs w:val="24"/>
              </w:rPr>
              <w:t>D</w:t>
            </w:r>
            <w:r w:rsidRPr="00DD7AAC">
              <w:rPr>
                <w:b/>
                <w:bCs/>
                <w:smallCaps/>
                <w:snapToGrid/>
                <w:color w:val="4472C4"/>
                <w:spacing w:val="5"/>
                <w:sz w:val="20"/>
                <w:szCs w:val="24"/>
              </w:rPr>
              <w:t>elivery Architect Lead</w:t>
            </w:r>
          </w:p>
          <w:p w14:paraId="5D061AC7"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Teachers Retirement Management System CRM</w:t>
            </w:r>
          </w:p>
          <w:p w14:paraId="4E3E19A3"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Federal Private Cloud SaaS Architecture</w:t>
            </w:r>
          </w:p>
          <w:p w14:paraId="3F6A57C9"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Federal Agency Tier 1 Call Center Agent Desktop</w:t>
            </w:r>
          </w:p>
          <w:p w14:paraId="6DB67E20"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Federal Key Persons Protection Deployment Management</w:t>
            </w:r>
          </w:p>
          <w:p w14:paraId="0D11961A" w14:textId="77777777" w:rsidR="00DD7AAC" w:rsidRPr="00DD7AAC" w:rsidRDefault="00DD7AAC" w:rsidP="00DD7AAC">
            <w:pPr>
              <w:widowControl/>
              <w:spacing w:after="0" w:line="240" w:lineRule="auto"/>
              <w:jc w:val="both"/>
              <w:rPr>
                <w:rFonts w:ascii="Verdana" w:hAnsi="Verdana" w:cs="Tahoma"/>
                <w:b/>
                <w:snapToGrid/>
                <w:sz w:val="20"/>
                <w:szCs w:val="24"/>
              </w:rPr>
            </w:pPr>
          </w:p>
          <w:p w14:paraId="76B81C50" w14:textId="77777777" w:rsidR="00DD7AAC" w:rsidRPr="00DD7AAC" w:rsidRDefault="00DD7AAC" w:rsidP="00DD7AAC">
            <w:pPr>
              <w:widowControl/>
              <w:spacing w:after="0" w:line="240" w:lineRule="auto"/>
              <w:jc w:val="both"/>
              <w:rPr>
                <w:rFonts w:ascii="Verdana" w:hAnsi="Verdana" w:cs="Tahoma"/>
                <w:b/>
                <w:snapToGrid/>
                <w:sz w:val="20"/>
                <w:szCs w:val="24"/>
              </w:rPr>
            </w:pPr>
            <w:r w:rsidRPr="00DD7AAC">
              <w:rPr>
                <w:bCs/>
                <w:smallCaps/>
                <w:snapToGrid/>
                <w:color w:val="4472C4"/>
                <w:spacing w:val="5"/>
                <w:sz w:val="20"/>
                <w:szCs w:val="24"/>
              </w:rPr>
              <w:t>P</w:t>
            </w:r>
            <w:r w:rsidRPr="00DD7AAC">
              <w:rPr>
                <w:b/>
                <w:bCs/>
                <w:smallCaps/>
                <w:snapToGrid/>
                <w:color w:val="4472C4"/>
                <w:spacing w:val="5"/>
                <w:sz w:val="20"/>
                <w:szCs w:val="24"/>
              </w:rPr>
              <w:t>roduct Solution Architect</w:t>
            </w:r>
          </w:p>
          <w:p w14:paraId="10232419"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lastRenderedPageBreak/>
              <w:t>Private CRMaaS Reference Architecture</w:t>
            </w:r>
          </w:p>
          <w:p w14:paraId="2F2C9073"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Fraud Detection Case Management</w:t>
            </w:r>
          </w:p>
          <w:p w14:paraId="5BAE5C8C"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Contact Center-as-a-Service Reference Architecture</w:t>
            </w:r>
          </w:p>
          <w:p w14:paraId="4B215FB8"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Child Support Enforcement Case Management</w:t>
            </w:r>
          </w:p>
          <w:p w14:paraId="5A61EF28"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Court Docket Management</w:t>
            </w:r>
          </w:p>
          <w:p w14:paraId="7A20BF26"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Estimation, Staffing, TCO tools</w:t>
            </w:r>
          </w:p>
          <w:p w14:paraId="55520B0A" w14:textId="77777777" w:rsidR="00DD7AAC" w:rsidRPr="00DD7AAC" w:rsidRDefault="00DD7AAC" w:rsidP="00DD7AAC">
            <w:pPr>
              <w:tabs>
                <w:tab w:val="left" w:pos="702"/>
              </w:tabs>
              <w:autoSpaceDE w:val="0"/>
              <w:autoSpaceDN w:val="0"/>
              <w:adjustRightInd w:val="0"/>
              <w:spacing w:after="0" w:line="240" w:lineRule="auto"/>
              <w:rPr>
                <w:rFonts w:ascii="Verdana" w:hAnsi="Verdana" w:cs="Tahoma"/>
                <w:b/>
                <w:snapToGrid/>
                <w:sz w:val="20"/>
                <w:szCs w:val="24"/>
              </w:rPr>
            </w:pPr>
          </w:p>
        </w:tc>
      </w:tr>
      <w:tr w:rsidR="00DD7AAC" w:rsidRPr="00DD7AAC" w14:paraId="1DEE18A1" w14:textId="77777777" w:rsidTr="00215E85">
        <w:tc>
          <w:tcPr>
            <w:tcW w:w="1322" w:type="dxa"/>
            <w:tcBorders>
              <w:top w:val="single" w:sz="4" w:space="0" w:color="auto"/>
              <w:bottom w:val="single" w:sz="4" w:space="0" w:color="auto"/>
            </w:tcBorders>
          </w:tcPr>
          <w:p w14:paraId="58B841BA" w14:textId="77777777" w:rsidR="00DD7AAC" w:rsidRPr="00DD7AAC" w:rsidRDefault="00DD7AAC" w:rsidP="00DD7AAC">
            <w:pPr>
              <w:widowControl/>
              <w:spacing w:after="0" w:line="240" w:lineRule="auto"/>
              <w:rPr>
                <w:rFonts w:ascii="Verdana" w:hAnsi="Verdana" w:cs="Tahoma"/>
                <w:b/>
                <w:snapToGrid/>
                <w:sz w:val="20"/>
              </w:rPr>
            </w:pPr>
            <w:r w:rsidRPr="00DD7AAC">
              <w:rPr>
                <w:rFonts w:ascii="Verdana" w:hAnsi="Verdana" w:cs="Tahoma"/>
                <w:b/>
                <w:snapToGrid/>
                <w:sz w:val="20"/>
              </w:rPr>
              <w:lastRenderedPageBreak/>
              <w:t>May 2010 Nov 2011</w:t>
            </w:r>
          </w:p>
        </w:tc>
        <w:tc>
          <w:tcPr>
            <w:tcW w:w="8010" w:type="dxa"/>
            <w:gridSpan w:val="4"/>
            <w:tcBorders>
              <w:top w:val="single" w:sz="4" w:space="0" w:color="auto"/>
              <w:bottom w:val="single" w:sz="4" w:space="0" w:color="auto"/>
            </w:tcBorders>
          </w:tcPr>
          <w:p w14:paraId="2FBE5D74" w14:textId="77777777" w:rsidR="00DD7AAC" w:rsidRPr="00DD7AAC" w:rsidRDefault="00DD7AAC" w:rsidP="00DD7AAC">
            <w:pPr>
              <w:widowControl/>
              <w:spacing w:after="0" w:line="240" w:lineRule="auto"/>
              <w:jc w:val="both"/>
              <w:rPr>
                <w:rFonts w:ascii="Verdana" w:hAnsi="Verdana" w:cs="Tahoma"/>
                <w:b/>
                <w:snapToGrid/>
                <w:sz w:val="20"/>
                <w:szCs w:val="24"/>
              </w:rPr>
            </w:pPr>
            <w:r w:rsidRPr="00DD7AAC">
              <w:rPr>
                <w:rFonts w:ascii="Verdana" w:hAnsi="Verdana" w:cs="Tahoma"/>
                <w:b/>
                <w:snapToGrid/>
                <w:sz w:val="20"/>
                <w:szCs w:val="24"/>
              </w:rPr>
              <w:t>CIBER</w:t>
            </w:r>
          </w:p>
          <w:p w14:paraId="3513FFA9" w14:textId="77777777" w:rsidR="00DD7AAC" w:rsidRPr="00DD7AAC" w:rsidRDefault="00DD7AAC" w:rsidP="00DD7AAC">
            <w:pPr>
              <w:widowControl/>
              <w:spacing w:after="0" w:line="240" w:lineRule="auto"/>
              <w:jc w:val="both"/>
              <w:rPr>
                <w:rFonts w:ascii="Verdana" w:hAnsi="Verdana" w:cs="Tahoma"/>
                <w:b/>
                <w:snapToGrid/>
                <w:sz w:val="20"/>
                <w:szCs w:val="24"/>
              </w:rPr>
            </w:pPr>
          </w:p>
          <w:p w14:paraId="5B43CC09" w14:textId="77777777" w:rsidR="00DD7AAC" w:rsidRPr="00DD7AAC" w:rsidRDefault="00DD7AAC" w:rsidP="00DD7AAC">
            <w:pPr>
              <w:widowControl/>
              <w:spacing w:after="0" w:line="240" w:lineRule="auto"/>
              <w:jc w:val="both"/>
              <w:rPr>
                <w:rFonts w:ascii="Verdana" w:hAnsi="Verdana" w:cs="Tahoma"/>
                <w:b/>
                <w:snapToGrid/>
                <w:sz w:val="20"/>
                <w:szCs w:val="24"/>
              </w:rPr>
            </w:pPr>
            <w:r w:rsidRPr="00DD7AAC">
              <w:rPr>
                <w:bCs/>
                <w:smallCaps/>
                <w:snapToGrid/>
                <w:color w:val="4472C4"/>
                <w:spacing w:val="5"/>
                <w:sz w:val="20"/>
                <w:szCs w:val="24"/>
              </w:rPr>
              <w:t>P</w:t>
            </w:r>
            <w:r w:rsidRPr="00DD7AAC">
              <w:rPr>
                <w:b/>
                <w:bCs/>
                <w:smallCaps/>
                <w:snapToGrid/>
                <w:color w:val="4472C4"/>
                <w:spacing w:val="5"/>
                <w:sz w:val="20"/>
                <w:szCs w:val="24"/>
              </w:rPr>
              <w:t>roposal solution architect</w:t>
            </w:r>
          </w:p>
          <w:p w14:paraId="52F766B6"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Global entertainment company: Enterprise Sales CRM and route planning</w:t>
            </w:r>
          </w:p>
          <w:p w14:paraId="782C2E1A"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National for-profit university: outbound sales call center agent desktop</w:t>
            </w:r>
          </w:p>
          <w:p w14:paraId="51F1A16B"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National retail credit union: Customer Service contact center agent desktop</w:t>
            </w:r>
          </w:p>
          <w:p w14:paraId="3DCA5705"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Global credit card provider: Research and Development lifecycle management</w:t>
            </w:r>
          </w:p>
          <w:p w14:paraId="167929CB"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National river cruise provider: Enterprise Sales CRM</w:t>
            </w:r>
          </w:p>
          <w:p w14:paraId="41451575" w14:textId="77777777" w:rsidR="00DD7AAC" w:rsidRPr="00DD7AAC" w:rsidRDefault="00DD7AAC" w:rsidP="00DD7AAC">
            <w:pPr>
              <w:widowControl/>
              <w:spacing w:after="0" w:line="240" w:lineRule="auto"/>
              <w:jc w:val="both"/>
              <w:rPr>
                <w:rFonts w:ascii="Verdana" w:hAnsi="Verdana" w:cs="Tahoma"/>
                <w:b/>
                <w:snapToGrid/>
                <w:sz w:val="20"/>
                <w:szCs w:val="24"/>
              </w:rPr>
            </w:pPr>
          </w:p>
          <w:p w14:paraId="1254F2A3" w14:textId="77777777" w:rsidR="00DD7AAC" w:rsidRPr="00DD7AAC" w:rsidRDefault="00DD7AAC" w:rsidP="00DD7AAC">
            <w:pPr>
              <w:widowControl/>
              <w:spacing w:after="0" w:line="240" w:lineRule="auto"/>
              <w:jc w:val="both"/>
              <w:rPr>
                <w:rFonts w:ascii="Verdana" w:hAnsi="Verdana" w:cs="Tahoma"/>
                <w:b/>
                <w:snapToGrid/>
                <w:sz w:val="20"/>
                <w:szCs w:val="24"/>
              </w:rPr>
            </w:pPr>
            <w:r w:rsidRPr="00DD7AAC">
              <w:rPr>
                <w:bCs/>
                <w:smallCaps/>
                <w:snapToGrid/>
                <w:color w:val="4472C4"/>
                <w:spacing w:val="5"/>
                <w:sz w:val="20"/>
                <w:szCs w:val="24"/>
              </w:rPr>
              <w:t>D</w:t>
            </w:r>
            <w:r w:rsidRPr="00DD7AAC">
              <w:rPr>
                <w:b/>
                <w:bCs/>
                <w:smallCaps/>
                <w:snapToGrid/>
                <w:color w:val="4472C4"/>
                <w:spacing w:val="5"/>
                <w:sz w:val="20"/>
                <w:szCs w:val="24"/>
              </w:rPr>
              <w:t>elivery Architect Lead</w:t>
            </w:r>
          </w:p>
          <w:p w14:paraId="5FED157B"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National for-profit university: outbound sales call center agent desktop</w:t>
            </w:r>
          </w:p>
          <w:p w14:paraId="255DE75A"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Retail Banking support contact center agent desktop</w:t>
            </w:r>
          </w:p>
          <w:p w14:paraId="1E812F1B" w14:textId="77777777" w:rsidR="00DD7AAC" w:rsidRPr="00DD7AAC" w:rsidRDefault="00DD7AAC" w:rsidP="00DD7AAC">
            <w:pPr>
              <w:widowControl/>
              <w:spacing w:after="0" w:line="240" w:lineRule="auto"/>
              <w:jc w:val="both"/>
              <w:rPr>
                <w:bCs/>
                <w:smallCaps/>
                <w:snapToGrid/>
                <w:color w:val="4472C4"/>
                <w:spacing w:val="5"/>
                <w:sz w:val="20"/>
                <w:szCs w:val="24"/>
              </w:rPr>
            </w:pPr>
          </w:p>
          <w:p w14:paraId="5CF8D641" w14:textId="77777777" w:rsidR="00DD7AAC" w:rsidRPr="00DD7AAC" w:rsidRDefault="00DD7AAC" w:rsidP="00DD7AAC">
            <w:pPr>
              <w:widowControl/>
              <w:spacing w:after="0" w:line="240" w:lineRule="auto"/>
              <w:jc w:val="both"/>
              <w:rPr>
                <w:rFonts w:ascii="Verdana" w:hAnsi="Verdana" w:cs="Tahoma"/>
                <w:b/>
                <w:snapToGrid/>
                <w:sz w:val="20"/>
                <w:szCs w:val="24"/>
              </w:rPr>
            </w:pPr>
            <w:r w:rsidRPr="00DD7AAC">
              <w:rPr>
                <w:bCs/>
                <w:smallCaps/>
                <w:snapToGrid/>
                <w:color w:val="4472C4"/>
                <w:spacing w:val="5"/>
                <w:sz w:val="20"/>
                <w:szCs w:val="24"/>
              </w:rPr>
              <w:t>P</w:t>
            </w:r>
            <w:r w:rsidRPr="00DD7AAC">
              <w:rPr>
                <w:b/>
                <w:bCs/>
                <w:smallCaps/>
                <w:snapToGrid/>
                <w:color w:val="4472C4"/>
                <w:spacing w:val="5"/>
                <w:sz w:val="20"/>
                <w:szCs w:val="24"/>
              </w:rPr>
              <w:t>roduct Solution Architect</w:t>
            </w:r>
          </w:p>
          <w:p w14:paraId="51406556"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Estimation, Staffing, TCO tools</w:t>
            </w:r>
          </w:p>
          <w:p w14:paraId="2E7C7966" w14:textId="77777777" w:rsidR="00DD7AAC" w:rsidRPr="00DD7AAC" w:rsidRDefault="00DD7AAC" w:rsidP="00DD7AAC">
            <w:pPr>
              <w:tabs>
                <w:tab w:val="left" w:pos="702"/>
              </w:tabs>
              <w:autoSpaceDE w:val="0"/>
              <w:autoSpaceDN w:val="0"/>
              <w:adjustRightInd w:val="0"/>
              <w:spacing w:after="0" w:line="240" w:lineRule="auto"/>
              <w:rPr>
                <w:rFonts w:ascii="Verdana" w:hAnsi="Verdana" w:cs="Tahoma"/>
                <w:snapToGrid/>
                <w:sz w:val="20"/>
              </w:rPr>
            </w:pPr>
          </w:p>
          <w:p w14:paraId="7849F9C5" w14:textId="77777777" w:rsidR="00DD7AAC" w:rsidRPr="00DD7AAC" w:rsidRDefault="00DD7AAC" w:rsidP="00DD7AAC">
            <w:pPr>
              <w:widowControl/>
              <w:spacing w:after="0" w:line="240" w:lineRule="auto"/>
              <w:jc w:val="both"/>
              <w:rPr>
                <w:rFonts w:ascii="Verdana" w:hAnsi="Verdana" w:cs="Tahoma"/>
                <w:b/>
                <w:snapToGrid/>
                <w:sz w:val="20"/>
                <w:szCs w:val="24"/>
              </w:rPr>
            </w:pPr>
          </w:p>
          <w:p w14:paraId="48FFF1DA" w14:textId="77777777" w:rsidR="00DD7AAC" w:rsidRPr="00DD7AAC" w:rsidRDefault="00DD7AAC" w:rsidP="00DD7AAC">
            <w:pPr>
              <w:tabs>
                <w:tab w:val="left" w:pos="702"/>
              </w:tabs>
              <w:autoSpaceDE w:val="0"/>
              <w:autoSpaceDN w:val="0"/>
              <w:adjustRightInd w:val="0"/>
              <w:spacing w:after="0" w:line="240" w:lineRule="auto"/>
              <w:rPr>
                <w:rFonts w:ascii="Verdana" w:hAnsi="Verdana" w:cs="Tahoma"/>
                <w:b/>
                <w:snapToGrid/>
                <w:sz w:val="20"/>
                <w:szCs w:val="24"/>
              </w:rPr>
            </w:pPr>
          </w:p>
        </w:tc>
      </w:tr>
      <w:tr w:rsidR="00DD7AAC" w:rsidRPr="00DD7AAC" w14:paraId="2C6D7D67" w14:textId="77777777" w:rsidTr="00215E85">
        <w:tc>
          <w:tcPr>
            <w:tcW w:w="1322" w:type="dxa"/>
            <w:tcBorders>
              <w:top w:val="single" w:sz="4" w:space="0" w:color="auto"/>
              <w:bottom w:val="single" w:sz="4" w:space="0" w:color="auto"/>
            </w:tcBorders>
          </w:tcPr>
          <w:p w14:paraId="5233A98F" w14:textId="77777777" w:rsidR="00DD7AAC" w:rsidRPr="00DD7AAC" w:rsidRDefault="00DD7AAC" w:rsidP="00DD7AAC">
            <w:pPr>
              <w:widowControl/>
              <w:spacing w:after="0" w:line="240" w:lineRule="auto"/>
              <w:rPr>
                <w:rFonts w:ascii="Verdana" w:hAnsi="Verdana" w:cs="Tahoma"/>
                <w:b/>
                <w:snapToGrid/>
                <w:sz w:val="20"/>
              </w:rPr>
            </w:pPr>
            <w:r w:rsidRPr="00DD7AAC">
              <w:rPr>
                <w:rFonts w:ascii="Verdana" w:hAnsi="Verdana" w:cs="Tahoma"/>
                <w:b/>
                <w:snapToGrid/>
                <w:sz w:val="20"/>
              </w:rPr>
              <w:t>Apr 2005 May 2010</w:t>
            </w:r>
          </w:p>
        </w:tc>
        <w:tc>
          <w:tcPr>
            <w:tcW w:w="8010" w:type="dxa"/>
            <w:gridSpan w:val="4"/>
            <w:tcBorders>
              <w:top w:val="single" w:sz="4" w:space="0" w:color="auto"/>
              <w:bottom w:val="single" w:sz="4" w:space="0" w:color="auto"/>
            </w:tcBorders>
          </w:tcPr>
          <w:p w14:paraId="22FCC152" w14:textId="77777777" w:rsidR="00DD7AAC" w:rsidRPr="00DD7AAC" w:rsidRDefault="00DD7AAC" w:rsidP="00DD7AAC">
            <w:pPr>
              <w:widowControl/>
              <w:spacing w:after="0" w:line="240" w:lineRule="auto"/>
              <w:jc w:val="both"/>
              <w:rPr>
                <w:rFonts w:ascii="Verdana" w:hAnsi="Verdana" w:cs="Tahoma"/>
                <w:b/>
                <w:snapToGrid/>
                <w:sz w:val="20"/>
                <w:szCs w:val="24"/>
              </w:rPr>
            </w:pPr>
            <w:r w:rsidRPr="00DD7AAC">
              <w:rPr>
                <w:rFonts w:ascii="Verdana" w:hAnsi="Verdana" w:cs="Tahoma"/>
                <w:b/>
                <w:snapToGrid/>
                <w:sz w:val="20"/>
                <w:szCs w:val="24"/>
              </w:rPr>
              <w:t>Avanade</w:t>
            </w:r>
          </w:p>
          <w:p w14:paraId="55912F9E" w14:textId="77777777" w:rsidR="00DD7AAC" w:rsidRPr="00DD7AAC" w:rsidRDefault="00DD7AAC" w:rsidP="00DD7AAC">
            <w:pPr>
              <w:widowControl/>
              <w:spacing w:after="0" w:line="240" w:lineRule="auto"/>
              <w:jc w:val="both"/>
              <w:rPr>
                <w:rFonts w:ascii="Verdana" w:hAnsi="Verdana" w:cs="Tahoma"/>
                <w:b/>
                <w:snapToGrid/>
                <w:sz w:val="20"/>
                <w:szCs w:val="24"/>
              </w:rPr>
            </w:pPr>
          </w:p>
          <w:p w14:paraId="3DDCAF84" w14:textId="77777777" w:rsidR="00DD7AAC" w:rsidRPr="00DD7AAC" w:rsidRDefault="00DD7AAC" w:rsidP="00DD7AAC">
            <w:pPr>
              <w:widowControl/>
              <w:spacing w:after="0" w:line="240" w:lineRule="auto"/>
              <w:jc w:val="both"/>
              <w:rPr>
                <w:rFonts w:ascii="Verdana" w:hAnsi="Verdana" w:cs="Tahoma"/>
                <w:b/>
                <w:snapToGrid/>
                <w:sz w:val="20"/>
                <w:szCs w:val="24"/>
              </w:rPr>
            </w:pPr>
            <w:r w:rsidRPr="00DD7AAC">
              <w:rPr>
                <w:bCs/>
                <w:smallCaps/>
                <w:snapToGrid/>
                <w:color w:val="4472C4"/>
                <w:spacing w:val="5"/>
                <w:sz w:val="20"/>
                <w:szCs w:val="24"/>
              </w:rPr>
              <w:t>D</w:t>
            </w:r>
            <w:r w:rsidRPr="00DD7AAC">
              <w:rPr>
                <w:b/>
                <w:bCs/>
                <w:smallCaps/>
                <w:snapToGrid/>
                <w:color w:val="4472C4"/>
                <w:spacing w:val="5"/>
                <w:sz w:val="20"/>
                <w:szCs w:val="24"/>
              </w:rPr>
              <w:t>elivery Architect Lead</w:t>
            </w:r>
          </w:p>
          <w:p w14:paraId="5646431A"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Higher Education: Sales force automation and outbound call center solution.</w:t>
            </w:r>
          </w:p>
          <w:p w14:paraId="608928B7"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Consumer Goods Manufacturing: Pricing and discount calculator and management solution.</w:t>
            </w:r>
          </w:p>
          <w:p w14:paraId="08EBE062"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High Tech/Software Manufacturing: Premier technical support customer 360 and incident management solution.</w:t>
            </w:r>
          </w:p>
          <w:p w14:paraId="5C0BB24B"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Network Support and Managed Services: Sales financials reporting system.</w:t>
            </w:r>
          </w:p>
          <w:p w14:paraId="47C3C4E8"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State Government: National Sales Tax collection and reporting system.</w:t>
            </w:r>
          </w:p>
          <w:p w14:paraId="3C65D412"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Banking &amp; Insurance: Customer 360 for service centers and automated common service request processing.</w:t>
            </w:r>
          </w:p>
          <w:p w14:paraId="29857D93" w14:textId="77777777" w:rsidR="00DD7AAC" w:rsidRPr="00DD7AAC" w:rsidRDefault="00DD7AAC" w:rsidP="00DD7AAC">
            <w:pPr>
              <w:widowControl/>
              <w:spacing w:after="0" w:line="240" w:lineRule="auto"/>
              <w:jc w:val="both"/>
              <w:rPr>
                <w:rFonts w:ascii="Verdana" w:hAnsi="Verdana" w:cs="Tahoma"/>
                <w:b/>
                <w:snapToGrid/>
                <w:sz w:val="20"/>
                <w:szCs w:val="24"/>
              </w:rPr>
            </w:pPr>
          </w:p>
          <w:p w14:paraId="012F2B60" w14:textId="77777777" w:rsidR="00DD7AAC" w:rsidRPr="00DD7AAC" w:rsidRDefault="00DD7AAC" w:rsidP="00DD7AAC">
            <w:pPr>
              <w:widowControl/>
              <w:spacing w:after="0" w:line="240" w:lineRule="auto"/>
              <w:jc w:val="both"/>
              <w:rPr>
                <w:rFonts w:ascii="Verdana" w:hAnsi="Verdana" w:cs="Tahoma"/>
                <w:b/>
                <w:snapToGrid/>
                <w:sz w:val="20"/>
                <w:szCs w:val="24"/>
              </w:rPr>
            </w:pPr>
            <w:r w:rsidRPr="00DD7AAC">
              <w:rPr>
                <w:bCs/>
                <w:smallCaps/>
                <w:snapToGrid/>
                <w:color w:val="4472C4"/>
                <w:spacing w:val="5"/>
                <w:sz w:val="20"/>
                <w:szCs w:val="24"/>
              </w:rPr>
              <w:t>P</w:t>
            </w:r>
            <w:r w:rsidRPr="00DD7AAC">
              <w:rPr>
                <w:b/>
                <w:bCs/>
                <w:smallCaps/>
                <w:snapToGrid/>
                <w:color w:val="4472C4"/>
                <w:spacing w:val="5"/>
                <w:sz w:val="20"/>
                <w:szCs w:val="24"/>
              </w:rPr>
              <w:t>roduct Solution Architect</w:t>
            </w:r>
          </w:p>
          <w:p w14:paraId="099FB37B" w14:textId="77777777" w:rsidR="00DD7AAC" w:rsidRPr="00DD7AAC" w:rsidRDefault="00DD7AAC" w:rsidP="00DD7AAC">
            <w:pPr>
              <w:widowControl/>
              <w:numPr>
                <w:ilvl w:val="0"/>
                <w:numId w:val="64"/>
              </w:numPr>
              <w:tabs>
                <w:tab w:val="left" w:pos="420"/>
              </w:tabs>
              <w:autoSpaceDE w:val="0"/>
              <w:autoSpaceDN w:val="0"/>
              <w:adjustRightInd w:val="0"/>
              <w:spacing w:after="0" w:line="240" w:lineRule="auto"/>
              <w:ind w:left="420"/>
              <w:rPr>
                <w:rFonts w:ascii="Verdana" w:hAnsi="Verdana" w:cs="Tahoma"/>
                <w:snapToGrid/>
                <w:sz w:val="20"/>
              </w:rPr>
            </w:pPr>
            <w:r w:rsidRPr="00DD7AAC">
              <w:rPr>
                <w:rFonts w:ascii="Verdana" w:hAnsi="Verdana" w:cs="Tahoma"/>
                <w:snapToGrid/>
                <w:sz w:val="20"/>
              </w:rPr>
              <w:t>Estimation, Staffing, TCO tools</w:t>
            </w:r>
          </w:p>
          <w:p w14:paraId="4EB5329A" w14:textId="77777777" w:rsidR="00DD7AAC" w:rsidRPr="00DD7AAC" w:rsidRDefault="00DD7AAC" w:rsidP="00DD7AAC">
            <w:pPr>
              <w:widowControl/>
              <w:spacing w:after="0" w:line="240" w:lineRule="auto"/>
              <w:jc w:val="both"/>
              <w:rPr>
                <w:rFonts w:ascii="Verdana" w:hAnsi="Verdana" w:cs="Tahoma"/>
                <w:b/>
                <w:snapToGrid/>
                <w:sz w:val="20"/>
                <w:szCs w:val="24"/>
              </w:rPr>
            </w:pPr>
          </w:p>
          <w:p w14:paraId="186316C7" w14:textId="77777777" w:rsidR="00DD7AAC" w:rsidRPr="00DD7AAC" w:rsidRDefault="00DD7AAC" w:rsidP="00DD7AAC">
            <w:pPr>
              <w:tabs>
                <w:tab w:val="left" w:pos="702"/>
              </w:tabs>
              <w:autoSpaceDE w:val="0"/>
              <w:autoSpaceDN w:val="0"/>
              <w:adjustRightInd w:val="0"/>
              <w:spacing w:after="0" w:line="240" w:lineRule="auto"/>
              <w:rPr>
                <w:rFonts w:ascii="Verdana" w:hAnsi="Verdana" w:cs="Tahoma"/>
                <w:b/>
                <w:snapToGrid/>
                <w:sz w:val="20"/>
                <w:szCs w:val="24"/>
              </w:rPr>
            </w:pPr>
          </w:p>
        </w:tc>
      </w:tr>
    </w:tbl>
    <w:p w14:paraId="49F76F73" w14:textId="77777777" w:rsidR="0051666E" w:rsidRPr="0051666E" w:rsidRDefault="0051666E" w:rsidP="0051666E">
      <w:pPr>
        <w:keepNext/>
        <w:widowControl/>
        <w:tabs>
          <w:tab w:val="left" w:pos="360"/>
        </w:tabs>
        <w:spacing w:after="80" w:line="240" w:lineRule="auto"/>
        <w:outlineLvl w:val="1"/>
        <w:rPr>
          <w:rFonts w:ascii="Tahoma" w:eastAsia="Batang" w:hAnsi="Tahoma" w:cs="Tahoma"/>
          <w:b/>
          <w:snapToGrid/>
          <w:szCs w:val="22"/>
        </w:rPr>
      </w:pPr>
      <w:r w:rsidRPr="0051666E">
        <w:rPr>
          <w:rFonts w:ascii="Tahoma" w:eastAsia="Batang" w:hAnsi="Tahoma" w:cs="Tahoma"/>
          <w:b/>
          <w:snapToGrid/>
          <w:sz w:val="24"/>
          <w:szCs w:val="24"/>
        </w:rPr>
        <w:t>Virginia Funk-Currie, D365 Business Analyst &amp; Victim Services SME</w:t>
      </w:r>
    </w:p>
    <w:tbl>
      <w:tblPr>
        <w:tblW w:w="9562" w:type="dxa"/>
        <w:tblInd w:w="-37" w:type="dxa"/>
        <w:tblCellMar>
          <w:left w:w="115" w:type="dxa"/>
          <w:right w:w="115" w:type="dxa"/>
        </w:tblCellMar>
        <w:tblLook w:val="0000" w:firstRow="0" w:lastRow="0" w:firstColumn="0" w:lastColumn="0" w:noHBand="0" w:noVBand="0"/>
      </w:tblPr>
      <w:tblGrid>
        <w:gridCol w:w="1444"/>
        <w:gridCol w:w="1554"/>
        <w:gridCol w:w="3284"/>
        <w:gridCol w:w="3280"/>
      </w:tblGrid>
      <w:tr w:rsidR="0051666E" w:rsidRPr="0051666E" w14:paraId="7EF31559" w14:textId="77777777" w:rsidTr="00215E85">
        <w:trPr>
          <w:trHeight w:val="360"/>
        </w:trPr>
        <w:tc>
          <w:tcPr>
            <w:tcW w:w="9562" w:type="dxa"/>
            <w:gridSpan w:val="4"/>
            <w:tcBorders>
              <w:top w:val="single" w:sz="4" w:space="0" w:color="auto"/>
              <w:bottom w:val="single" w:sz="4" w:space="0" w:color="auto"/>
            </w:tcBorders>
            <w:shd w:val="clear" w:color="auto" w:fill="E6E6E6"/>
            <w:vAlign w:val="center"/>
          </w:tcPr>
          <w:p w14:paraId="347B72E2" w14:textId="77777777" w:rsidR="0051666E" w:rsidRPr="0051666E" w:rsidRDefault="0051666E" w:rsidP="0051666E">
            <w:pPr>
              <w:widowControl/>
              <w:spacing w:before="100" w:beforeAutospacing="1" w:after="100" w:afterAutospacing="1" w:line="240" w:lineRule="auto"/>
              <w:jc w:val="center"/>
              <w:rPr>
                <w:rFonts w:ascii="Tahoma" w:hAnsi="Tahoma" w:cs="Tahoma"/>
                <w:b/>
                <w:snapToGrid/>
                <w:szCs w:val="22"/>
              </w:rPr>
            </w:pPr>
            <w:r w:rsidRPr="0051666E">
              <w:rPr>
                <w:rFonts w:ascii="Tahoma" w:hAnsi="Tahoma" w:cs="Tahoma"/>
                <w:b/>
                <w:snapToGrid/>
                <w:szCs w:val="22"/>
              </w:rPr>
              <w:t>CAREER SUMMARY</w:t>
            </w:r>
          </w:p>
        </w:tc>
      </w:tr>
      <w:tr w:rsidR="0051666E" w:rsidRPr="0051666E" w14:paraId="2C62A29E" w14:textId="77777777" w:rsidTr="00215E85">
        <w:trPr>
          <w:trHeight w:val="400"/>
        </w:trPr>
        <w:tc>
          <w:tcPr>
            <w:tcW w:w="9562" w:type="dxa"/>
            <w:gridSpan w:val="4"/>
            <w:shd w:val="clear" w:color="auto" w:fill="FFFFFF"/>
            <w:vAlign w:val="center"/>
          </w:tcPr>
          <w:p w14:paraId="4E8701F3" w14:textId="77777777" w:rsidR="0051666E" w:rsidRPr="0051666E" w:rsidRDefault="0051666E" w:rsidP="0051666E">
            <w:pPr>
              <w:widowControl/>
              <w:spacing w:after="0" w:line="240" w:lineRule="auto"/>
              <w:jc w:val="both"/>
              <w:rPr>
                <w:snapToGrid/>
                <w:sz w:val="20"/>
                <w:szCs w:val="24"/>
              </w:rPr>
            </w:pPr>
            <w:r w:rsidRPr="0051666E">
              <w:rPr>
                <w:snapToGrid/>
                <w:sz w:val="20"/>
                <w:szCs w:val="24"/>
              </w:rPr>
              <w:t xml:space="preserve">An IT professional with experience in Dynamics 365, translating customer needs into tailor made, user-focused solutions.  Extensive knowledge of victim services from funding to direct service provision including notification systems. Specializing in trauma-informed, victim-centered best practices using technology to </w:t>
            </w:r>
            <w:r w:rsidRPr="0051666E">
              <w:rPr>
                <w:snapToGrid/>
                <w:sz w:val="20"/>
                <w:szCs w:val="24"/>
              </w:rPr>
              <w:lastRenderedPageBreak/>
              <w:t>decrease repetitive tasks, thereby increasing in person contact.  Skilled in federal, state, and local government integration of Microsoft technologies including Dynamics 365, SharePoint, and Office 365.</w:t>
            </w:r>
          </w:p>
        </w:tc>
      </w:tr>
      <w:tr w:rsidR="0051666E" w:rsidRPr="0051666E" w14:paraId="691A793D" w14:textId="77777777" w:rsidTr="00215E85">
        <w:trPr>
          <w:trHeight w:val="360"/>
        </w:trPr>
        <w:tc>
          <w:tcPr>
            <w:tcW w:w="9562" w:type="dxa"/>
            <w:gridSpan w:val="4"/>
            <w:tcBorders>
              <w:top w:val="single" w:sz="4" w:space="0" w:color="auto"/>
              <w:bottom w:val="single" w:sz="4" w:space="0" w:color="auto"/>
            </w:tcBorders>
            <w:shd w:val="clear" w:color="auto" w:fill="E6E6E6"/>
            <w:vAlign w:val="center"/>
          </w:tcPr>
          <w:p w14:paraId="5F054AFB" w14:textId="77777777" w:rsidR="0051666E" w:rsidRPr="0051666E" w:rsidRDefault="0051666E" w:rsidP="0051666E">
            <w:pPr>
              <w:widowControl/>
              <w:spacing w:after="0" w:line="240" w:lineRule="auto"/>
              <w:jc w:val="center"/>
              <w:rPr>
                <w:rFonts w:ascii="Tahoma" w:hAnsi="Tahoma" w:cs="Tahoma"/>
                <w:snapToGrid/>
                <w:szCs w:val="22"/>
              </w:rPr>
            </w:pPr>
            <w:r w:rsidRPr="0051666E">
              <w:rPr>
                <w:rFonts w:ascii="Tahoma" w:hAnsi="Tahoma" w:cs="Tahoma"/>
                <w:b/>
                <w:caps/>
                <w:snapToGrid/>
                <w:szCs w:val="22"/>
              </w:rPr>
              <w:lastRenderedPageBreak/>
              <w:t>Technical skills</w:t>
            </w:r>
          </w:p>
        </w:tc>
      </w:tr>
      <w:tr w:rsidR="0051666E" w:rsidRPr="0051666E" w14:paraId="3AF45977" w14:textId="77777777" w:rsidTr="00215E85">
        <w:trPr>
          <w:trHeight w:val="773"/>
        </w:trPr>
        <w:tc>
          <w:tcPr>
            <w:tcW w:w="2998" w:type="dxa"/>
            <w:gridSpan w:val="2"/>
          </w:tcPr>
          <w:p w14:paraId="37AA153E" w14:textId="77777777" w:rsidR="0051666E" w:rsidRPr="0051666E" w:rsidRDefault="0051666E" w:rsidP="0051666E">
            <w:pPr>
              <w:widowControl/>
              <w:spacing w:after="0" w:line="240" w:lineRule="auto"/>
              <w:ind w:left="-93"/>
              <w:rPr>
                <w:rFonts w:cs="Arial"/>
                <w:b/>
                <w:snapToGrid/>
                <w:sz w:val="20"/>
              </w:rPr>
            </w:pPr>
            <w:r w:rsidRPr="0051666E">
              <w:rPr>
                <w:rFonts w:cs="Arial"/>
                <w:b/>
                <w:snapToGrid/>
                <w:sz w:val="20"/>
              </w:rPr>
              <w:t>Config / Admin:</w:t>
            </w:r>
          </w:p>
          <w:p w14:paraId="12FDBD93" w14:textId="77777777" w:rsidR="0051666E" w:rsidRPr="0051666E" w:rsidRDefault="0051666E" w:rsidP="0051666E">
            <w:pPr>
              <w:widowControl/>
              <w:numPr>
                <w:ilvl w:val="0"/>
                <w:numId w:val="54"/>
              </w:numPr>
              <w:spacing w:after="0" w:line="240" w:lineRule="auto"/>
              <w:rPr>
                <w:rFonts w:cs="Arial"/>
                <w:snapToGrid/>
                <w:sz w:val="20"/>
              </w:rPr>
            </w:pPr>
            <w:r w:rsidRPr="0051666E">
              <w:rPr>
                <w:rFonts w:cs="Arial"/>
                <w:snapToGrid/>
                <w:sz w:val="20"/>
              </w:rPr>
              <w:t>Dynamics 365</w:t>
            </w:r>
          </w:p>
          <w:p w14:paraId="2B5E5FE9" w14:textId="77777777" w:rsidR="0051666E" w:rsidRPr="0051666E" w:rsidRDefault="0051666E" w:rsidP="0051666E">
            <w:pPr>
              <w:widowControl/>
              <w:numPr>
                <w:ilvl w:val="0"/>
                <w:numId w:val="54"/>
              </w:numPr>
              <w:spacing w:after="0" w:line="240" w:lineRule="auto"/>
              <w:rPr>
                <w:rFonts w:cs="Arial"/>
                <w:snapToGrid/>
                <w:sz w:val="20"/>
              </w:rPr>
            </w:pPr>
            <w:r w:rsidRPr="0051666E">
              <w:rPr>
                <w:rFonts w:cs="Arial"/>
                <w:snapToGrid/>
                <w:sz w:val="20"/>
              </w:rPr>
              <w:t xml:space="preserve">SharePoint </w:t>
            </w:r>
          </w:p>
        </w:tc>
        <w:tc>
          <w:tcPr>
            <w:tcW w:w="3284" w:type="dxa"/>
          </w:tcPr>
          <w:p w14:paraId="5E922743" w14:textId="77777777" w:rsidR="0051666E" w:rsidRPr="0051666E" w:rsidRDefault="0051666E" w:rsidP="0051666E">
            <w:pPr>
              <w:widowControl/>
              <w:spacing w:after="0" w:line="240" w:lineRule="auto"/>
              <w:rPr>
                <w:rFonts w:cs="Arial"/>
                <w:b/>
                <w:snapToGrid/>
                <w:sz w:val="20"/>
              </w:rPr>
            </w:pPr>
            <w:r w:rsidRPr="0051666E">
              <w:rPr>
                <w:rFonts w:cs="Arial"/>
                <w:b/>
                <w:snapToGrid/>
                <w:sz w:val="20"/>
              </w:rPr>
              <w:t>Tools &amp; Technologies:</w:t>
            </w:r>
          </w:p>
          <w:p w14:paraId="27F92955" w14:textId="77777777" w:rsidR="0051666E" w:rsidRPr="0051666E" w:rsidRDefault="0051666E" w:rsidP="0051666E">
            <w:pPr>
              <w:widowControl/>
              <w:numPr>
                <w:ilvl w:val="0"/>
                <w:numId w:val="52"/>
              </w:numPr>
              <w:spacing w:after="0" w:line="240" w:lineRule="auto"/>
              <w:jc w:val="both"/>
              <w:rPr>
                <w:rFonts w:cs="Arial"/>
                <w:snapToGrid/>
                <w:sz w:val="20"/>
              </w:rPr>
            </w:pPr>
            <w:r w:rsidRPr="0051666E">
              <w:rPr>
                <w:rFonts w:cs="Arial"/>
                <w:snapToGrid/>
                <w:sz w:val="20"/>
              </w:rPr>
              <w:t>Azure DevOps</w:t>
            </w:r>
          </w:p>
          <w:p w14:paraId="1CB35C40" w14:textId="77777777" w:rsidR="0051666E" w:rsidRPr="0051666E" w:rsidRDefault="0051666E" w:rsidP="0051666E">
            <w:pPr>
              <w:widowControl/>
              <w:numPr>
                <w:ilvl w:val="0"/>
                <w:numId w:val="52"/>
              </w:numPr>
              <w:spacing w:after="0" w:line="240" w:lineRule="auto"/>
              <w:rPr>
                <w:rFonts w:cs="Arial"/>
                <w:snapToGrid/>
                <w:sz w:val="20"/>
              </w:rPr>
            </w:pPr>
            <w:r w:rsidRPr="0051666E">
              <w:rPr>
                <w:rFonts w:cs="Arial"/>
                <w:snapToGrid/>
                <w:sz w:val="20"/>
              </w:rPr>
              <w:t>XML</w:t>
            </w:r>
          </w:p>
          <w:p w14:paraId="27E6C9D6" w14:textId="77777777" w:rsidR="0051666E" w:rsidRPr="0051666E" w:rsidRDefault="0051666E" w:rsidP="0051666E">
            <w:pPr>
              <w:widowControl/>
              <w:numPr>
                <w:ilvl w:val="0"/>
                <w:numId w:val="52"/>
              </w:numPr>
              <w:spacing w:after="0" w:line="240" w:lineRule="auto"/>
              <w:rPr>
                <w:rFonts w:cs="Arial"/>
                <w:snapToGrid/>
                <w:sz w:val="20"/>
              </w:rPr>
            </w:pPr>
            <w:r w:rsidRPr="0051666E">
              <w:rPr>
                <w:rFonts w:cs="Arial"/>
                <w:snapToGrid/>
                <w:sz w:val="20"/>
              </w:rPr>
              <w:t>Photoshop</w:t>
            </w:r>
          </w:p>
          <w:p w14:paraId="5BD9CE43" w14:textId="77777777" w:rsidR="0051666E" w:rsidRPr="0051666E" w:rsidRDefault="0051666E" w:rsidP="0051666E">
            <w:pPr>
              <w:widowControl/>
              <w:numPr>
                <w:ilvl w:val="0"/>
                <w:numId w:val="52"/>
              </w:numPr>
              <w:spacing w:after="0" w:line="240" w:lineRule="auto"/>
              <w:rPr>
                <w:rFonts w:cs="Arial"/>
                <w:snapToGrid/>
                <w:sz w:val="20"/>
              </w:rPr>
            </w:pPr>
            <w:r w:rsidRPr="0051666E">
              <w:rPr>
                <w:rFonts w:cs="Arial"/>
                <w:snapToGrid/>
                <w:sz w:val="20"/>
              </w:rPr>
              <w:t>Office365 Suite</w:t>
            </w:r>
          </w:p>
          <w:p w14:paraId="4DCAD108" w14:textId="77777777" w:rsidR="0051666E" w:rsidRPr="0051666E" w:rsidRDefault="0051666E" w:rsidP="0051666E">
            <w:pPr>
              <w:widowControl/>
              <w:numPr>
                <w:ilvl w:val="0"/>
                <w:numId w:val="52"/>
              </w:numPr>
              <w:spacing w:after="0" w:line="240" w:lineRule="auto"/>
              <w:rPr>
                <w:rFonts w:cs="Arial"/>
                <w:snapToGrid/>
                <w:sz w:val="20"/>
              </w:rPr>
            </w:pPr>
            <w:r w:rsidRPr="0051666E">
              <w:rPr>
                <w:rFonts w:cs="Arial"/>
                <w:snapToGrid/>
                <w:sz w:val="20"/>
              </w:rPr>
              <w:t>Smartsheet</w:t>
            </w:r>
          </w:p>
        </w:tc>
        <w:tc>
          <w:tcPr>
            <w:tcW w:w="3280" w:type="dxa"/>
          </w:tcPr>
          <w:p w14:paraId="78C200EF" w14:textId="77777777" w:rsidR="0051666E" w:rsidRPr="0051666E" w:rsidRDefault="0051666E" w:rsidP="0051666E">
            <w:pPr>
              <w:widowControl/>
              <w:spacing w:after="0" w:line="240" w:lineRule="auto"/>
              <w:rPr>
                <w:rFonts w:cs="Arial"/>
                <w:b/>
                <w:snapToGrid/>
                <w:sz w:val="20"/>
              </w:rPr>
            </w:pPr>
            <w:r w:rsidRPr="0051666E">
              <w:rPr>
                <w:rFonts w:cs="Arial"/>
                <w:b/>
                <w:snapToGrid/>
                <w:sz w:val="20"/>
              </w:rPr>
              <w:t>Business Analysis Tools:</w:t>
            </w:r>
          </w:p>
          <w:p w14:paraId="45AAD9A5" w14:textId="77777777" w:rsidR="0051666E" w:rsidRPr="0051666E" w:rsidRDefault="0051666E" w:rsidP="0051666E">
            <w:pPr>
              <w:widowControl/>
              <w:numPr>
                <w:ilvl w:val="0"/>
                <w:numId w:val="53"/>
              </w:numPr>
              <w:spacing w:after="0" w:line="240" w:lineRule="auto"/>
              <w:rPr>
                <w:rFonts w:cs="Arial"/>
                <w:snapToGrid/>
                <w:sz w:val="20"/>
              </w:rPr>
            </w:pPr>
            <w:r w:rsidRPr="0051666E">
              <w:rPr>
                <w:rFonts w:cs="Arial"/>
                <w:snapToGrid/>
                <w:sz w:val="20"/>
              </w:rPr>
              <w:t>Requirements Analysis</w:t>
            </w:r>
          </w:p>
          <w:p w14:paraId="466C5C7E" w14:textId="77777777" w:rsidR="0051666E" w:rsidRPr="0051666E" w:rsidRDefault="0051666E" w:rsidP="0051666E">
            <w:pPr>
              <w:widowControl/>
              <w:numPr>
                <w:ilvl w:val="0"/>
                <w:numId w:val="53"/>
              </w:numPr>
              <w:spacing w:after="0" w:line="240" w:lineRule="auto"/>
              <w:rPr>
                <w:rFonts w:cs="Arial"/>
                <w:snapToGrid/>
                <w:sz w:val="20"/>
              </w:rPr>
            </w:pPr>
            <w:r w:rsidRPr="0051666E">
              <w:rPr>
                <w:rFonts w:cs="Arial"/>
                <w:snapToGrid/>
                <w:sz w:val="20"/>
              </w:rPr>
              <w:t>SWOT &amp; MOST</w:t>
            </w:r>
          </w:p>
          <w:p w14:paraId="4625278A" w14:textId="77777777" w:rsidR="0051666E" w:rsidRPr="0051666E" w:rsidRDefault="0051666E" w:rsidP="0051666E">
            <w:pPr>
              <w:widowControl/>
              <w:numPr>
                <w:ilvl w:val="0"/>
                <w:numId w:val="53"/>
              </w:numPr>
              <w:spacing w:after="0" w:line="240" w:lineRule="auto"/>
              <w:rPr>
                <w:rFonts w:cs="Arial"/>
                <w:snapToGrid/>
                <w:sz w:val="20"/>
              </w:rPr>
            </w:pPr>
            <w:r w:rsidRPr="0051666E">
              <w:rPr>
                <w:rFonts w:cs="Arial"/>
                <w:snapToGrid/>
                <w:sz w:val="20"/>
              </w:rPr>
              <w:t>Business Process Modeling</w:t>
            </w:r>
          </w:p>
          <w:p w14:paraId="1A6AA3D7" w14:textId="77777777" w:rsidR="0051666E" w:rsidRPr="0051666E" w:rsidRDefault="0051666E" w:rsidP="0051666E">
            <w:pPr>
              <w:widowControl/>
              <w:numPr>
                <w:ilvl w:val="0"/>
                <w:numId w:val="53"/>
              </w:numPr>
              <w:spacing w:after="0" w:line="240" w:lineRule="auto"/>
              <w:rPr>
                <w:rFonts w:cs="Arial"/>
                <w:snapToGrid/>
                <w:sz w:val="20"/>
              </w:rPr>
            </w:pPr>
            <w:r w:rsidRPr="0051666E">
              <w:rPr>
                <w:rFonts w:cs="Arial"/>
                <w:snapToGrid/>
                <w:sz w:val="20"/>
              </w:rPr>
              <w:t>Use Case Analysis</w:t>
            </w:r>
          </w:p>
          <w:p w14:paraId="081C2642" w14:textId="77777777" w:rsidR="0051666E" w:rsidRPr="0051666E" w:rsidRDefault="0051666E" w:rsidP="0051666E">
            <w:pPr>
              <w:widowControl/>
              <w:numPr>
                <w:ilvl w:val="0"/>
                <w:numId w:val="53"/>
              </w:numPr>
              <w:spacing w:after="0" w:line="240" w:lineRule="auto"/>
              <w:rPr>
                <w:rFonts w:cs="Arial"/>
                <w:snapToGrid/>
                <w:sz w:val="20"/>
              </w:rPr>
            </w:pPr>
            <w:r w:rsidRPr="0051666E">
              <w:rPr>
                <w:rFonts w:cs="Arial"/>
                <w:snapToGrid/>
                <w:sz w:val="20"/>
              </w:rPr>
              <w:t>Epic/User Story Creation</w:t>
            </w:r>
          </w:p>
        </w:tc>
      </w:tr>
      <w:tr w:rsidR="0051666E" w:rsidRPr="0051666E" w14:paraId="1828AA73" w14:textId="77777777" w:rsidTr="00215E85">
        <w:trPr>
          <w:trHeight w:val="360"/>
        </w:trPr>
        <w:tc>
          <w:tcPr>
            <w:tcW w:w="9562" w:type="dxa"/>
            <w:gridSpan w:val="4"/>
            <w:tcBorders>
              <w:top w:val="single" w:sz="4" w:space="0" w:color="auto"/>
              <w:bottom w:val="single" w:sz="4" w:space="0" w:color="auto"/>
            </w:tcBorders>
            <w:shd w:val="clear" w:color="auto" w:fill="E6E6E6"/>
            <w:vAlign w:val="center"/>
          </w:tcPr>
          <w:p w14:paraId="4B18F981" w14:textId="77777777" w:rsidR="0051666E" w:rsidRPr="0051666E" w:rsidRDefault="0051666E" w:rsidP="0051666E">
            <w:pPr>
              <w:widowControl/>
              <w:spacing w:before="100" w:beforeAutospacing="1" w:after="100" w:afterAutospacing="1" w:line="240" w:lineRule="auto"/>
              <w:jc w:val="center"/>
              <w:rPr>
                <w:rFonts w:ascii="Tahoma" w:hAnsi="Tahoma" w:cs="Tahoma"/>
                <w:snapToGrid/>
                <w:szCs w:val="22"/>
              </w:rPr>
            </w:pPr>
            <w:r w:rsidRPr="0051666E">
              <w:rPr>
                <w:rFonts w:ascii="Tahoma" w:hAnsi="Tahoma" w:cs="Tahoma"/>
                <w:b/>
                <w:snapToGrid/>
                <w:szCs w:val="22"/>
              </w:rPr>
              <w:t>EMPLOYMENT &amp; PROJECT HISTORY</w:t>
            </w:r>
          </w:p>
        </w:tc>
      </w:tr>
      <w:tr w:rsidR="0051666E" w:rsidRPr="0051666E" w14:paraId="1D3F485F" w14:textId="77777777" w:rsidTr="00215E85">
        <w:tc>
          <w:tcPr>
            <w:tcW w:w="1444" w:type="dxa"/>
            <w:tcBorders>
              <w:bottom w:val="single" w:sz="4" w:space="0" w:color="auto"/>
            </w:tcBorders>
          </w:tcPr>
          <w:p w14:paraId="6B1FB66C" w14:textId="77777777" w:rsidR="0051666E" w:rsidRPr="0051666E" w:rsidRDefault="0051666E" w:rsidP="0051666E">
            <w:pPr>
              <w:widowControl/>
              <w:spacing w:after="0" w:line="240" w:lineRule="auto"/>
              <w:jc w:val="both"/>
              <w:rPr>
                <w:rFonts w:ascii="Verdana" w:hAnsi="Verdana" w:cs="Arial"/>
                <w:b/>
                <w:snapToGrid/>
                <w:sz w:val="20"/>
              </w:rPr>
            </w:pPr>
            <w:r w:rsidRPr="0051666E">
              <w:rPr>
                <w:rFonts w:ascii="Verdana" w:hAnsi="Verdana" w:cs="Arial"/>
                <w:b/>
                <w:snapToGrid/>
                <w:sz w:val="20"/>
              </w:rPr>
              <w:t xml:space="preserve">2019 – Present </w:t>
            </w:r>
          </w:p>
          <w:p w14:paraId="3AA6335D" w14:textId="77777777" w:rsidR="0051666E" w:rsidRPr="0051666E" w:rsidRDefault="0051666E" w:rsidP="0051666E">
            <w:pPr>
              <w:widowControl/>
              <w:spacing w:after="0" w:line="240" w:lineRule="auto"/>
              <w:rPr>
                <w:rFonts w:cs="Arial"/>
                <w:snapToGrid/>
                <w:sz w:val="24"/>
                <w:szCs w:val="24"/>
              </w:rPr>
            </w:pPr>
          </w:p>
        </w:tc>
        <w:tc>
          <w:tcPr>
            <w:tcW w:w="8118" w:type="dxa"/>
            <w:gridSpan w:val="3"/>
            <w:tcBorders>
              <w:bottom w:val="single" w:sz="4" w:space="0" w:color="auto"/>
            </w:tcBorders>
          </w:tcPr>
          <w:p w14:paraId="150D4071" w14:textId="77777777" w:rsidR="0051666E" w:rsidRPr="0051666E" w:rsidRDefault="0051666E" w:rsidP="0051666E">
            <w:pPr>
              <w:widowControl/>
              <w:spacing w:after="0" w:line="240" w:lineRule="auto"/>
              <w:rPr>
                <w:rFonts w:ascii="Verdana" w:hAnsi="Verdana" w:cs="Arial"/>
                <w:b/>
                <w:snapToGrid/>
                <w:sz w:val="20"/>
              </w:rPr>
            </w:pPr>
            <w:r w:rsidRPr="0051666E">
              <w:rPr>
                <w:rFonts w:ascii="Verdana" w:hAnsi="Verdana" w:cs="Arial"/>
                <w:b/>
                <w:snapToGrid/>
                <w:sz w:val="20"/>
              </w:rPr>
              <w:t>Information Strategies, Inc., Washington DC</w:t>
            </w:r>
          </w:p>
          <w:p w14:paraId="386DF7BB" w14:textId="77777777" w:rsidR="0051666E" w:rsidRPr="0051666E" w:rsidRDefault="0051666E" w:rsidP="0051666E">
            <w:pPr>
              <w:widowControl/>
              <w:spacing w:after="0" w:line="240" w:lineRule="auto"/>
              <w:rPr>
                <w:rFonts w:cs="Arial"/>
                <w:bCs/>
                <w:i/>
                <w:iCs/>
                <w:snapToGrid/>
                <w:sz w:val="20"/>
              </w:rPr>
            </w:pPr>
            <w:r w:rsidRPr="0051666E">
              <w:rPr>
                <w:rFonts w:cs="Arial"/>
                <w:bCs/>
                <w:i/>
                <w:iCs/>
                <w:snapToGrid/>
                <w:sz w:val="20"/>
              </w:rPr>
              <w:t>Business Analyst and SME</w:t>
            </w:r>
          </w:p>
          <w:p w14:paraId="6DC5A21D" w14:textId="77777777" w:rsidR="0051666E" w:rsidRPr="0051666E" w:rsidRDefault="0051666E" w:rsidP="0051666E">
            <w:pPr>
              <w:widowControl/>
              <w:spacing w:after="0" w:line="240" w:lineRule="auto"/>
              <w:jc w:val="both"/>
              <w:rPr>
                <w:rFonts w:cs="Arial"/>
                <w:b/>
                <w:snapToGrid/>
                <w:sz w:val="20"/>
              </w:rPr>
            </w:pPr>
          </w:p>
          <w:p w14:paraId="51E922ED" w14:textId="77777777" w:rsidR="0051666E" w:rsidRPr="0051666E" w:rsidRDefault="0051666E" w:rsidP="0051666E">
            <w:pPr>
              <w:widowControl/>
              <w:numPr>
                <w:ilvl w:val="0"/>
                <w:numId w:val="67"/>
              </w:numPr>
              <w:spacing w:after="0" w:line="240" w:lineRule="auto"/>
              <w:jc w:val="both"/>
              <w:rPr>
                <w:rFonts w:cs="Arial"/>
                <w:snapToGrid/>
                <w:sz w:val="20"/>
              </w:rPr>
            </w:pPr>
            <w:r w:rsidRPr="0051666E">
              <w:rPr>
                <w:rFonts w:cs="Arial"/>
                <w:b/>
                <w:snapToGrid/>
                <w:sz w:val="20"/>
              </w:rPr>
              <w:t xml:space="preserve">North Carolina Department of Commerce: </w:t>
            </w:r>
            <w:r w:rsidRPr="0051666E">
              <w:rPr>
                <w:rFonts w:cs="Arial"/>
                <w:snapToGrid/>
                <w:sz w:val="20"/>
              </w:rPr>
              <w:t>customization and QA of Infostrat’s Grants Manager Plus solution</w:t>
            </w:r>
          </w:p>
          <w:p w14:paraId="77EDC99E" w14:textId="77777777" w:rsidR="0051666E" w:rsidRPr="0051666E" w:rsidRDefault="0051666E" w:rsidP="0051666E">
            <w:pPr>
              <w:widowControl/>
              <w:numPr>
                <w:ilvl w:val="0"/>
                <w:numId w:val="67"/>
              </w:numPr>
              <w:spacing w:after="0" w:line="240" w:lineRule="auto"/>
              <w:jc w:val="both"/>
              <w:rPr>
                <w:rFonts w:cs="Arial"/>
                <w:snapToGrid/>
                <w:sz w:val="20"/>
              </w:rPr>
            </w:pPr>
            <w:r w:rsidRPr="0051666E">
              <w:rPr>
                <w:rFonts w:cs="Arial"/>
                <w:b/>
                <w:snapToGrid/>
                <w:sz w:val="20"/>
              </w:rPr>
              <w:t xml:space="preserve">Pennsylvania Department of Corrections: </w:t>
            </w:r>
            <w:r w:rsidRPr="0051666E">
              <w:rPr>
                <w:rFonts w:cs="Arial"/>
                <w:snapToGrid/>
                <w:sz w:val="20"/>
              </w:rPr>
              <w:t xml:space="preserve">customization of SAVIN 360 solution to PADOC specifications using Dynamics 365.  Oversaw mapping and subsequent QA of information from 65 JMS/OMS feeds from 12 vendor systems into D365 PASAVIN Created User Guides, Training Plans and other documentation. </w:t>
            </w:r>
          </w:p>
          <w:p w14:paraId="785CA556" w14:textId="77777777" w:rsidR="0051666E" w:rsidRPr="0051666E" w:rsidRDefault="0051666E" w:rsidP="0051666E">
            <w:pPr>
              <w:widowControl/>
              <w:numPr>
                <w:ilvl w:val="0"/>
                <w:numId w:val="67"/>
              </w:numPr>
              <w:spacing w:after="0" w:line="240" w:lineRule="auto"/>
              <w:jc w:val="both"/>
              <w:rPr>
                <w:rFonts w:cs="Arial"/>
                <w:snapToGrid/>
                <w:sz w:val="20"/>
              </w:rPr>
            </w:pPr>
            <w:r w:rsidRPr="0051666E">
              <w:rPr>
                <w:rFonts w:cs="Arial"/>
                <w:b/>
                <w:snapToGrid/>
                <w:sz w:val="20"/>
              </w:rPr>
              <w:t>DynCorp:</w:t>
            </w:r>
            <w:r w:rsidRPr="0051666E">
              <w:rPr>
                <w:rFonts w:cs="Arial"/>
                <w:snapToGrid/>
                <w:sz w:val="20"/>
              </w:rPr>
              <w:t xml:space="preserve"> assisted with implementation of InfoStrat’s GovCon solution using a modified Shipley process for international contractor. </w:t>
            </w:r>
          </w:p>
          <w:p w14:paraId="153FC6A9" w14:textId="77777777" w:rsidR="0051666E" w:rsidRPr="0051666E" w:rsidRDefault="0051666E" w:rsidP="0051666E">
            <w:pPr>
              <w:widowControl/>
              <w:numPr>
                <w:ilvl w:val="0"/>
                <w:numId w:val="67"/>
              </w:numPr>
              <w:spacing w:after="0" w:line="240" w:lineRule="auto"/>
              <w:jc w:val="both"/>
              <w:rPr>
                <w:rFonts w:cs="Arial"/>
                <w:snapToGrid/>
                <w:sz w:val="24"/>
                <w:szCs w:val="24"/>
              </w:rPr>
            </w:pPr>
            <w:r w:rsidRPr="0051666E">
              <w:rPr>
                <w:rFonts w:cs="Arial"/>
                <w:b/>
                <w:snapToGrid/>
                <w:sz w:val="20"/>
              </w:rPr>
              <w:t>South Carolina Attorney General</w:t>
            </w:r>
            <w:r w:rsidRPr="0051666E">
              <w:rPr>
                <w:rFonts w:cs="Arial"/>
                <w:snapToGrid/>
                <w:sz w:val="20"/>
              </w:rPr>
              <w:t>: implementation and customization of Microsoft Grants Manager Plus, a Dynamics 365 solution designed to track the full lifecycle of government grants using business process flows and customized Dynamics Portal for external user to create application, receive alerts, and check application status</w:t>
            </w:r>
            <w:r w:rsidRPr="0051666E">
              <w:rPr>
                <w:rFonts w:cs="Arial"/>
                <w:snapToGrid/>
                <w:sz w:val="24"/>
                <w:szCs w:val="24"/>
              </w:rPr>
              <w:t xml:space="preserve">. </w:t>
            </w:r>
          </w:p>
          <w:p w14:paraId="4AB502F5" w14:textId="77777777" w:rsidR="0051666E" w:rsidRPr="0051666E" w:rsidRDefault="0051666E" w:rsidP="0051666E">
            <w:pPr>
              <w:widowControl/>
              <w:spacing w:after="0" w:line="240" w:lineRule="auto"/>
              <w:ind w:left="360"/>
              <w:jc w:val="both"/>
              <w:rPr>
                <w:rFonts w:cs="Arial"/>
                <w:snapToGrid/>
                <w:sz w:val="24"/>
                <w:szCs w:val="24"/>
              </w:rPr>
            </w:pPr>
          </w:p>
        </w:tc>
      </w:tr>
      <w:tr w:rsidR="0051666E" w:rsidRPr="0051666E" w14:paraId="185C123F" w14:textId="77777777" w:rsidTr="00215E85">
        <w:tc>
          <w:tcPr>
            <w:tcW w:w="1444" w:type="dxa"/>
            <w:tcBorders>
              <w:top w:val="single" w:sz="4" w:space="0" w:color="auto"/>
              <w:bottom w:val="single" w:sz="4" w:space="0" w:color="auto"/>
            </w:tcBorders>
          </w:tcPr>
          <w:p w14:paraId="1FC83669" w14:textId="77777777" w:rsidR="0051666E" w:rsidRPr="0051666E" w:rsidRDefault="0051666E" w:rsidP="0051666E">
            <w:pPr>
              <w:widowControl/>
              <w:spacing w:after="0" w:line="240" w:lineRule="auto"/>
              <w:rPr>
                <w:rFonts w:cs="Arial"/>
                <w:b/>
                <w:snapToGrid/>
                <w:sz w:val="24"/>
                <w:szCs w:val="24"/>
              </w:rPr>
            </w:pPr>
            <w:r w:rsidRPr="0051666E">
              <w:rPr>
                <w:rFonts w:ascii="Verdana" w:hAnsi="Verdana" w:cs="Arial"/>
                <w:b/>
                <w:snapToGrid/>
                <w:sz w:val="20"/>
              </w:rPr>
              <w:t>2017 – 2019</w:t>
            </w:r>
            <w:r w:rsidRPr="0051666E">
              <w:rPr>
                <w:rFonts w:cs="Arial"/>
                <w:b/>
                <w:snapToGrid/>
                <w:sz w:val="24"/>
                <w:szCs w:val="24"/>
              </w:rPr>
              <w:t xml:space="preserve"> </w:t>
            </w:r>
          </w:p>
        </w:tc>
        <w:tc>
          <w:tcPr>
            <w:tcW w:w="8118" w:type="dxa"/>
            <w:gridSpan w:val="3"/>
            <w:tcBorders>
              <w:top w:val="single" w:sz="4" w:space="0" w:color="auto"/>
              <w:bottom w:val="single" w:sz="4" w:space="0" w:color="auto"/>
            </w:tcBorders>
          </w:tcPr>
          <w:p w14:paraId="5EDC2213" w14:textId="77777777" w:rsidR="0051666E" w:rsidRPr="0051666E" w:rsidRDefault="0051666E" w:rsidP="0051666E">
            <w:pPr>
              <w:widowControl/>
              <w:spacing w:after="0" w:line="240" w:lineRule="auto"/>
              <w:rPr>
                <w:rFonts w:cs="Arial"/>
                <w:b/>
                <w:bCs/>
                <w:snapToGrid/>
                <w:sz w:val="24"/>
                <w:szCs w:val="24"/>
              </w:rPr>
            </w:pPr>
            <w:r w:rsidRPr="0051666E">
              <w:rPr>
                <w:rFonts w:ascii="Verdana" w:hAnsi="Verdana" w:cs="Arial"/>
                <w:b/>
                <w:bCs/>
                <w:snapToGrid/>
                <w:sz w:val="20"/>
              </w:rPr>
              <w:t>S</w:t>
            </w:r>
            <w:r w:rsidRPr="0051666E">
              <w:rPr>
                <w:rFonts w:ascii="Verdana" w:hAnsi="Verdana" w:cs="Arial"/>
                <w:b/>
                <w:snapToGrid/>
                <w:sz w:val="20"/>
              </w:rPr>
              <w:t xml:space="preserve">outh Carolina Office of the Attorney General </w:t>
            </w:r>
          </w:p>
          <w:p w14:paraId="3E141B21" w14:textId="77777777" w:rsidR="0051666E" w:rsidRPr="0051666E" w:rsidRDefault="0051666E" w:rsidP="0051666E">
            <w:pPr>
              <w:widowControl/>
              <w:spacing w:after="0" w:line="240" w:lineRule="auto"/>
              <w:rPr>
                <w:rFonts w:cs="Arial"/>
                <w:bCs/>
                <w:i/>
                <w:iCs/>
                <w:snapToGrid/>
                <w:sz w:val="20"/>
              </w:rPr>
            </w:pPr>
            <w:r w:rsidRPr="0051666E">
              <w:rPr>
                <w:rFonts w:cs="Arial"/>
                <w:bCs/>
                <w:i/>
                <w:iCs/>
                <w:snapToGrid/>
                <w:sz w:val="20"/>
              </w:rPr>
              <w:t xml:space="preserve">Grants Project Manager, Program Coordinator </w:t>
            </w:r>
          </w:p>
          <w:p w14:paraId="24618DDE" w14:textId="77777777" w:rsidR="0051666E" w:rsidRPr="0051666E" w:rsidRDefault="0051666E" w:rsidP="0051666E">
            <w:pPr>
              <w:widowControl/>
              <w:numPr>
                <w:ilvl w:val="0"/>
                <w:numId w:val="68"/>
              </w:numPr>
              <w:tabs>
                <w:tab w:val="num" w:pos="279"/>
              </w:tabs>
              <w:spacing w:after="0" w:line="240" w:lineRule="auto"/>
              <w:jc w:val="both"/>
              <w:rPr>
                <w:rFonts w:cs="Arial"/>
                <w:snapToGrid/>
                <w:sz w:val="20"/>
              </w:rPr>
            </w:pPr>
            <w:r w:rsidRPr="0051666E">
              <w:rPr>
                <w:rFonts w:cs="Arial"/>
                <w:snapToGrid/>
                <w:sz w:val="20"/>
              </w:rPr>
              <w:t xml:space="preserve">Chief business analyst for the Victim Services division, led requirements gathering sessions to create user stories; verified delivered software for business and user acceptance. Coordinated Federal and State grant funds, collected performance data, and analyzed business operations for more than 150 government and non-profit grant clients across the state. Led the Agile team responsible for the continuous improvement of the web portal and D365 backend for tracking of the full lifecycle of grant administration including applications, financial disbursements, and performance data for more than $50M in state and federal funds managed by the Attorney General. Served on various federal and state committees and Task Forces including the South Carolina Task Force on Human Trafficking. Note: The South Carolina Legislature created the Division of Crime Victim Services in 2017 and consolidated the Grants Department of SCDPS into the DCVS. </w:t>
            </w:r>
          </w:p>
          <w:p w14:paraId="4D8C3F0F" w14:textId="77777777" w:rsidR="0051666E" w:rsidRPr="0051666E" w:rsidRDefault="0051666E" w:rsidP="0051666E">
            <w:pPr>
              <w:widowControl/>
              <w:spacing w:after="0" w:line="240" w:lineRule="auto"/>
              <w:rPr>
                <w:rFonts w:cs="Arial"/>
                <w:snapToGrid/>
                <w:sz w:val="24"/>
                <w:szCs w:val="24"/>
              </w:rPr>
            </w:pPr>
          </w:p>
        </w:tc>
      </w:tr>
      <w:tr w:rsidR="0051666E" w:rsidRPr="0051666E" w14:paraId="32FCB8BB" w14:textId="77777777" w:rsidTr="00215E85">
        <w:tc>
          <w:tcPr>
            <w:tcW w:w="1444" w:type="dxa"/>
            <w:tcBorders>
              <w:top w:val="single" w:sz="4" w:space="0" w:color="auto"/>
              <w:bottom w:val="single" w:sz="4" w:space="0" w:color="auto"/>
            </w:tcBorders>
          </w:tcPr>
          <w:p w14:paraId="1F34AEAA" w14:textId="77777777" w:rsidR="0051666E" w:rsidRPr="0051666E" w:rsidRDefault="0051666E" w:rsidP="0051666E">
            <w:pPr>
              <w:widowControl/>
              <w:spacing w:after="0" w:line="240" w:lineRule="auto"/>
              <w:rPr>
                <w:rFonts w:cs="Arial"/>
                <w:b/>
                <w:snapToGrid/>
                <w:sz w:val="24"/>
                <w:szCs w:val="24"/>
              </w:rPr>
            </w:pPr>
            <w:r w:rsidRPr="0051666E">
              <w:rPr>
                <w:rFonts w:ascii="Verdana" w:hAnsi="Verdana" w:cs="Arial"/>
                <w:b/>
                <w:snapToGrid/>
                <w:sz w:val="20"/>
              </w:rPr>
              <w:t>2000 –2017</w:t>
            </w:r>
          </w:p>
        </w:tc>
        <w:tc>
          <w:tcPr>
            <w:tcW w:w="8118" w:type="dxa"/>
            <w:gridSpan w:val="3"/>
            <w:tcBorders>
              <w:top w:val="single" w:sz="4" w:space="0" w:color="auto"/>
              <w:bottom w:val="single" w:sz="4" w:space="0" w:color="auto"/>
            </w:tcBorders>
          </w:tcPr>
          <w:p w14:paraId="431D76F1" w14:textId="77777777" w:rsidR="0051666E" w:rsidRPr="0051666E" w:rsidRDefault="0051666E" w:rsidP="0051666E">
            <w:pPr>
              <w:widowControl/>
              <w:spacing w:after="0" w:line="240" w:lineRule="auto"/>
              <w:jc w:val="both"/>
              <w:rPr>
                <w:rFonts w:ascii="Verdana" w:hAnsi="Verdana" w:cs="Arial"/>
                <w:snapToGrid/>
                <w:sz w:val="20"/>
              </w:rPr>
            </w:pPr>
            <w:r w:rsidRPr="0051666E">
              <w:rPr>
                <w:rFonts w:ascii="Verdana" w:hAnsi="Verdana" w:cs="Arial"/>
                <w:b/>
                <w:bCs/>
                <w:snapToGrid/>
                <w:sz w:val="20"/>
              </w:rPr>
              <w:t>SC Department of Public Safety</w:t>
            </w:r>
            <w:r w:rsidRPr="0051666E">
              <w:rPr>
                <w:rFonts w:ascii="Verdana" w:hAnsi="Verdana" w:cs="Arial"/>
                <w:snapToGrid/>
                <w:sz w:val="20"/>
              </w:rPr>
              <w:t xml:space="preserve"> </w:t>
            </w:r>
          </w:p>
          <w:p w14:paraId="5C68C474" w14:textId="77777777" w:rsidR="0051666E" w:rsidRPr="0051666E" w:rsidRDefault="0051666E" w:rsidP="0051666E">
            <w:pPr>
              <w:widowControl/>
              <w:spacing w:after="0" w:line="240" w:lineRule="auto"/>
              <w:jc w:val="both"/>
              <w:rPr>
                <w:rFonts w:cs="Arial"/>
                <w:bCs/>
                <w:i/>
                <w:iCs/>
                <w:snapToGrid/>
                <w:sz w:val="20"/>
              </w:rPr>
            </w:pPr>
            <w:r w:rsidRPr="0051666E">
              <w:rPr>
                <w:rFonts w:cs="Arial"/>
                <w:bCs/>
                <w:i/>
                <w:iCs/>
                <w:snapToGrid/>
                <w:sz w:val="20"/>
              </w:rPr>
              <w:t>Program Coordinator, Business Technology Lead</w:t>
            </w:r>
          </w:p>
          <w:p w14:paraId="3A458C3A" w14:textId="77777777" w:rsidR="0051666E" w:rsidRPr="0051666E" w:rsidRDefault="0051666E" w:rsidP="0051666E">
            <w:pPr>
              <w:widowControl/>
              <w:numPr>
                <w:ilvl w:val="0"/>
                <w:numId w:val="65"/>
              </w:numPr>
              <w:tabs>
                <w:tab w:val="num" w:pos="279"/>
              </w:tabs>
              <w:spacing w:after="0" w:line="240" w:lineRule="auto"/>
              <w:jc w:val="both"/>
              <w:rPr>
                <w:rFonts w:cs="Arial"/>
                <w:snapToGrid/>
                <w:sz w:val="20"/>
              </w:rPr>
            </w:pPr>
            <w:r w:rsidRPr="0051666E">
              <w:rPr>
                <w:rFonts w:cs="Arial"/>
                <w:snapToGrid/>
                <w:sz w:val="20"/>
              </w:rPr>
              <w:t xml:space="preserve">Federal Program Coordinator of victim services block grants (and allied State grant programs) for the South Carolina Department of Public Safety in excess of $46 million annually. Led the business side of the successful project to migrate grant applications and management from paper to a web-based system, and then a second project, years later, to migrate that same system to modern web portal technology using Agile methodology.  Served on various federal and state committees and Task Forces including a nationwide Task Force on Sexual Violence Prevention and Response. </w:t>
            </w:r>
          </w:p>
          <w:p w14:paraId="1921711A" w14:textId="77777777" w:rsidR="0051666E" w:rsidRPr="0051666E" w:rsidRDefault="0051666E" w:rsidP="0051666E">
            <w:pPr>
              <w:widowControl/>
              <w:spacing w:after="0" w:line="240" w:lineRule="auto"/>
              <w:jc w:val="both"/>
              <w:rPr>
                <w:rFonts w:cs="Arial"/>
                <w:b/>
                <w:snapToGrid/>
                <w:sz w:val="24"/>
                <w:szCs w:val="24"/>
              </w:rPr>
            </w:pPr>
          </w:p>
        </w:tc>
      </w:tr>
      <w:tr w:rsidR="0051666E" w:rsidRPr="0051666E" w14:paraId="4C89CCF4" w14:textId="77777777" w:rsidTr="00215E85">
        <w:tc>
          <w:tcPr>
            <w:tcW w:w="1444" w:type="dxa"/>
            <w:tcBorders>
              <w:top w:val="single" w:sz="4" w:space="0" w:color="auto"/>
              <w:bottom w:val="single" w:sz="4" w:space="0" w:color="auto"/>
            </w:tcBorders>
          </w:tcPr>
          <w:p w14:paraId="24479FF3" w14:textId="77777777" w:rsidR="0051666E" w:rsidRPr="0051666E" w:rsidRDefault="0051666E" w:rsidP="0051666E">
            <w:pPr>
              <w:widowControl/>
              <w:spacing w:after="0" w:line="240" w:lineRule="auto"/>
              <w:rPr>
                <w:rFonts w:cs="Arial"/>
                <w:b/>
                <w:snapToGrid/>
                <w:sz w:val="24"/>
                <w:szCs w:val="24"/>
              </w:rPr>
            </w:pPr>
            <w:r w:rsidRPr="0051666E">
              <w:rPr>
                <w:rFonts w:ascii="Verdana" w:hAnsi="Verdana" w:cs="Arial"/>
                <w:b/>
                <w:snapToGrid/>
                <w:sz w:val="20"/>
              </w:rPr>
              <w:t>1998 – 2000</w:t>
            </w:r>
            <w:r w:rsidRPr="0051666E">
              <w:rPr>
                <w:rFonts w:cs="Arial"/>
                <w:b/>
                <w:snapToGrid/>
                <w:sz w:val="24"/>
                <w:szCs w:val="24"/>
              </w:rPr>
              <w:t xml:space="preserve"> </w:t>
            </w:r>
          </w:p>
        </w:tc>
        <w:tc>
          <w:tcPr>
            <w:tcW w:w="8118" w:type="dxa"/>
            <w:gridSpan w:val="3"/>
            <w:tcBorders>
              <w:top w:val="single" w:sz="4" w:space="0" w:color="auto"/>
              <w:bottom w:val="single" w:sz="4" w:space="0" w:color="auto"/>
            </w:tcBorders>
          </w:tcPr>
          <w:p w14:paraId="6ACFE1BA" w14:textId="77777777" w:rsidR="0051666E" w:rsidRPr="0051666E" w:rsidRDefault="0051666E" w:rsidP="0051666E">
            <w:pPr>
              <w:widowControl/>
              <w:spacing w:after="0" w:line="240" w:lineRule="auto"/>
              <w:jc w:val="both"/>
              <w:rPr>
                <w:rFonts w:ascii="Verdana" w:hAnsi="Verdana" w:cs="Arial"/>
                <w:b/>
                <w:bCs/>
                <w:snapToGrid/>
                <w:sz w:val="20"/>
              </w:rPr>
            </w:pPr>
            <w:r w:rsidRPr="0051666E">
              <w:rPr>
                <w:rFonts w:ascii="Verdana" w:hAnsi="Verdana" w:cs="Arial"/>
                <w:b/>
                <w:bCs/>
                <w:snapToGrid/>
                <w:sz w:val="20"/>
              </w:rPr>
              <w:t>South Carolina Victim Assistance Network</w:t>
            </w:r>
          </w:p>
          <w:p w14:paraId="44137C1B" w14:textId="77777777" w:rsidR="0051666E" w:rsidRPr="0051666E" w:rsidRDefault="0051666E" w:rsidP="0051666E">
            <w:pPr>
              <w:widowControl/>
              <w:spacing w:after="0" w:line="240" w:lineRule="auto"/>
              <w:jc w:val="both"/>
              <w:rPr>
                <w:rFonts w:cs="Arial"/>
                <w:i/>
                <w:iCs/>
                <w:snapToGrid/>
                <w:sz w:val="20"/>
              </w:rPr>
            </w:pPr>
            <w:r w:rsidRPr="0051666E">
              <w:rPr>
                <w:rFonts w:cs="Arial"/>
                <w:i/>
                <w:iCs/>
                <w:snapToGrid/>
                <w:sz w:val="20"/>
              </w:rPr>
              <w:t xml:space="preserve">Deputy Director </w:t>
            </w:r>
          </w:p>
          <w:p w14:paraId="3A8CE210" w14:textId="77777777" w:rsidR="0051666E" w:rsidRPr="0051666E" w:rsidRDefault="0051666E" w:rsidP="0051666E">
            <w:pPr>
              <w:widowControl/>
              <w:numPr>
                <w:ilvl w:val="0"/>
                <w:numId w:val="66"/>
              </w:numPr>
              <w:tabs>
                <w:tab w:val="num" w:pos="279"/>
              </w:tabs>
              <w:spacing w:after="0" w:line="240" w:lineRule="auto"/>
              <w:jc w:val="both"/>
              <w:rPr>
                <w:rFonts w:cs="Arial"/>
                <w:snapToGrid/>
                <w:sz w:val="20"/>
              </w:rPr>
            </w:pPr>
            <w:r w:rsidRPr="0051666E">
              <w:rPr>
                <w:rFonts w:cs="Arial"/>
                <w:snapToGrid/>
                <w:sz w:val="20"/>
              </w:rPr>
              <w:lastRenderedPageBreak/>
              <w:t xml:space="preserve">Managed a staff of six; a statewide searchable by county website for service providers, victims, and the general public; four VOCA-funded grant programs and three state-funded programs; a statewide annual victims conference; quarterly newsletter; and promoted statewide advocacy efforts including assisting with the writing of statutes. Developed state agency domestic violence policy and served on the Task Force for Workplace Violence Reduction. </w:t>
            </w:r>
          </w:p>
          <w:p w14:paraId="49C959E0" w14:textId="77777777" w:rsidR="0051666E" w:rsidRPr="0051666E" w:rsidRDefault="0051666E" w:rsidP="0051666E">
            <w:pPr>
              <w:widowControl/>
              <w:spacing w:after="0" w:line="240" w:lineRule="auto"/>
              <w:ind w:left="245"/>
              <w:jc w:val="both"/>
              <w:rPr>
                <w:rFonts w:cs="Arial"/>
                <w:snapToGrid/>
                <w:sz w:val="24"/>
                <w:szCs w:val="24"/>
              </w:rPr>
            </w:pPr>
          </w:p>
        </w:tc>
      </w:tr>
      <w:tr w:rsidR="0051666E" w:rsidRPr="0051666E" w14:paraId="1255BA05" w14:textId="77777777" w:rsidTr="00215E85">
        <w:trPr>
          <w:trHeight w:val="70"/>
        </w:trPr>
        <w:tc>
          <w:tcPr>
            <w:tcW w:w="1444" w:type="dxa"/>
            <w:tcBorders>
              <w:top w:val="single" w:sz="4" w:space="0" w:color="auto"/>
              <w:bottom w:val="single" w:sz="4" w:space="0" w:color="auto"/>
            </w:tcBorders>
          </w:tcPr>
          <w:p w14:paraId="5D8879AA" w14:textId="77777777" w:rsidR="0051666E" w:rsidRPr="0051666E" w:rsidRDefault="0051666E" w:rsidP="0051666E">
            <w:pPr>
              <w:widowControl/>
              <w:spacing w:after="0" w:line="240" w:lineRule="auto"/>
              <w:rPr>
                <w:rFonts w:cs="Arial"/>
                <w:b/>
                <w:snapToGrid/>
                <w:sz w:val="24"/>
                <w:szCs w:val="24"/>
              </w:rPr>
            </w:pPr>
            <w:r w:rsidRPr="0051666E">
              <w:rPr>
                <w:rFonts w:ascii="Verdana" w:hAnsi="Verdana" w:cs="Arial"/>
                <w:b/>
                <w:snapToGrid/>
                <w:sz w:val="20"/>
              </w:rPr>
              <w:lastRenderedPageBreak/>
              <w:t>1995 – 1998</w:t>
            </w:r>
            <w:r w:rsidRPr="0051666E">
              <w:rPr>
                <w:rFonts w:cs="Arial"/>
                <w:b/>
                <w:snapToGrid/>
                <w:sz w:val="24"/>
                <w:szCs w:val="24"/>
              </w:rPr>
              <w:t xml:space="preserve"> </w:t>
            </w:r>
          </w:p>
        </w:tc>
        <w:tc>
          <w:tcPr>
            <w:tcW w:w="8118" w:type="dxa"/>
            <w:gridSpan w:val="3"/>
            <w:tcBorders>
              <w:top w:val="single" w:sz="4" w:space="0" w:color="auto"/>
              <w:bottom w:val="single" w:sz="4" w:space="0" w:color="auto"/>
            </w:tcBorders>
          </w:tcPr>
          <w:p w14:paraId="57B06478" w14:textId="77777777" w:rsidR="0051666E" w:rsidRPr="0051666E" w:rsidRDefault="0051666E" w:rsidP="0051666E">
            <w:pPr>
              <w:widowControl/>
              <w:spacing w:after="0" w:line="240" w:lineRule="auto"/>
              <w:jc w:val="both"/>
              <w:rPr>
                <w:rFonts w:ascii="Verdana" w:hAnsi="Verdana" w:cs="Arial"/>
                <w:b/>
                <w:bCs/>
                <w:snapToGrid/>
                <w:sz w:val="20"/>
              </w:rPr>
            </w:pPr>
            <w:r w:rsidRPr="0051666E">
              <w:rPr>
                <w:rFonts w:ascii="Verdana" w:hAnsi="Verdana" w:cs="Arial"/>
                <w:b/>
                <w:bCs/>
                <w:snapToGrid/>
                <w:sz w:val="20"/>
              </w:rPr>
              <w:t>Self-Employed Student</w:t>
            </w:r>
          </w:p>
          <w:p w14:paraId="250B3726" w14:textId="77777777" w:rsidR="0051666E" w:rsidRPr="0051666E" w:rsidRDefault="0051666E" w:rsidP="0051666E">
            <w:pPr>
              <w:widowControl/>
              <w:numPr>
                <w:ilvl w:val="0"/>
                <w:numId w:val="65"/>
              </w:numPr>
              <w:spacing w:after="0" w:line="240" w:lineRule="auto"/>
              <w:jc w:val="both"/>
              <w:rPr>
                <w:rFonts w:cs="Arial"/>
                <w:snapToGrid/>
                <w:sz w:val="20"/>
              </w:rPr>
            </w:pPr>
            <w:r w:rsidRPr="0051666E">
              <w:rPr>
                <w:rFonts w:cs="Arial"/>
                <w:snapToGrid/>
                <w:sz w:val="20"/>
              </w:rPr>
              <w:t>Managed financial and administrative services for Yesterday's, as well as professional photography, photography studio work, and tax preparation services.</w:t>
            </w:r>
          </w:p>
          <w:p w14:paraId="3A4F6155" w14:textId="77777777" w:rsidR="0051666E" w:rsidRPr="0051666E" w:rsidRDefault="0051666E" w:rsidP="0051666E">
            <w:pPr>
              <w:widowControl/>
              <w:spacing w:after="0" w:line="240" w:lineRule="auto"/>
              <w:ind w:left="245"/>
              <w:jc w:val="both"/>
              <w:rPr>
                <w:rFonts w:cs="Arial"/>
                <w:snapToGrid/>
                <w:sz w:val="20"/>
              </w:rPr>
            </w:pPr>
          </w:p>
        </w:tc>
      </w:tr>
      <w:tr w:rsidR="0051666E" w:rsidRPr="0051666E" w14:paraId="6676BFD8" w14:textId="77777777" w:rsidTr="00215E85">
        <w:trPr>
          <w:trHeight w:val="360"/>
        </w:trPr>
        <w:tc>
          <w:tcPr>
            <w:tcW w:w="9562" w:type="dxa"/>
            <w:gridSpan w:val="4"/>
            <w:tcBorders>
              <w:top w:val="single" w:sz="4" w:space="0" w:color="auto"/>
              <w:bottom w:val="single" w:sz="4" w:space="0" w:color="auto"/>
            </w:tcBorders>
            <w:shd w:val="clear" w:color="auto" w:fill="E6E6E6"/>
            <w:vAlign w:val="center"/>
          </w:tcPr>
          <w:p w14:paraId="7DCE17DF" w14:textId="77777777" w:rsidR="0051666E" w:rsidRPr="0051666E" w:rsidRDefault="0051666E" w:rsidP="0051666E">
            <w:pPr>
              <w:widowControl/>
              <w:spacing w:before="100" w:beforeAutospacing="1" w:after="100" w:afterAutospacing="1" w:line="240" w:lineRule="auto"/>
              <w:jc w:val="center"/>
              <w:rPr>
                <w:rFonts w:ascii="Tahoma" w:hAnsi="Tahoma" w:cs="Tahoma"/>
                <w:snapToGrid/>
                <w:sz w:val="20"/>
              </w:rPr>
            </w:pPr>
            <w:r w:rsidRPr="0051666E">
              <w:rPr>
                <w:rFonts w:ascii="Tahoma" w:hAnsi="Tahoma" w:cs="Tahoma"/>
                <w:b/>
                <w:snapToGrid/>
                <w:sz w:val="20"/>
              </w:rPr>
              <w:t>EDUCATION &amp; CERTIFICATION</w:t>
            </w:r>
          </w:p>
        </w:tc>
      </w:tr>
      <w:tr w:rsidR="0051666E" w:rsidRPr="0051666E" w14:paraId="521A6017" w14:textId="77777777" w:rsidTr="00215E85">
        <w:trPr>
          <w:trHeight w:val="360"/>
        </w:trPr>
        <w:tc>
          <w:tcPr>
            <w:tcW w:w="9562" w:type="dxa"/>
            <w:gridSpan w:val="4"/>
            <w:tcBorders>
              <w:top w:val="single" w:sz="4" w:space="0" w:color="auto"/>
              <w:bottom w:val="single" w:sz="4" w:space="0" w:color="auto"/>
            </w:tcBorders>
            <w:shd w:val="clear" w:color="auto" w:fill="auto"/>
            <w:vAlign w:val="center"/>
          </w:tcPr>
          <w:p w14:paraId="74AAA8CB" w14:textId="77777777" w:rsidR="0051666E" w:rsidRPr="0051666E" w:rsidRDefault="0051666E" w:rsidP="0051666E">
            <w:pPr>
              <w:widowControl/>
              <w:numPr>
                <w:ilvl w:val="0"/>
                <w:numId w:val="65"/>
              </w:numPr>
              <w:spacing w:after="0" w:line="240" w:lineRule="auto"/>
              <w:rPr>
                <w:rFonts w:cs="Arial"/>
                <w:snapToGrid/>
                <w:sz w:val="20"/>
              </w:rPr>
            </w:pPr>
            <w:r w:rsidRPr="0051666E">
              <w:rPr>
                <w:rFonts w:cs="Arial"/>
                <w:snapToGrid/>
                <w:sz w:val="20"/>
              </w:rPr>
              <w:t xml:space="preserve">Bachelor of Arts, Journalism and Mass Communication, University of South Carolina </w:t>
            </w:r>
          </w:p>
        </w:tc>
      </w:tr>
    </w:tbl>
    <w:p w14:paraId="6EDD612C" w14:textId="77777777" w:rsidR="0021642D" w:rsidRDefault="0021642D">
      <w:pPr>
        <w:widowControl/>
        <w:spacing w:after="0" w:line="240" w:lineRule="auto"/>
        <w:rPr>
          <w:b/>
          <w:bCs/>
        </w:rPr>
        <w:sectPr w:rsidR="0021642D" w:rsidSect="00DD27BA">
          <w:headerReference w:type="first" r:id="rId57"/>
          <w:pgSz w:w="12240" w:h="15840"/>
          <w:pgMar w:top="1080" w:right="1080" w:bottom="1080" w:left="1080" w:header="720" w:footer="720" w:gutter="0"/>
          <w:cols w:space="720"/>
          <w:titlePg/>
          <w:docGrid w:linePitch="360"/>
        </w:sectPr>
      </w:pPr>
    </w:p>
    <w:p w14:paraId="3B33416C" w14:textId="4666A8E6" w:rsidR="006E3AB0" w:rsidRDefault="006F7343" w:rsidP="006F7343">
      <w:pPr>
        <w:pStyle w:val="Heading1"/>
      </w:pPr>
      <w:r w:rsidRPr="00012050">
        <w:lastRenderedPageBreak/>
        <w:t xml:space="preserve">Exhibit </w:t>
      </w:r>
      <w:r w:rsidR="00B06BC7">
        <w:t>4</w:t>
      </w:r>
      <w:r w:rsidR="00B06BC7" w:rsidRPr="00B06BC7">
        <w:t xml:space="preserve"> </w:t>
      </w:r>
      <w:r w:rsidR="00B06BC7">
        <w:t xml:space="preserve">for Section </w:t>
      </w:r>
      <w:r w:rsidRPr="00012050">
        <w:t>2.4.1.</w:t>
      </w:r>
      <w:r>
        <w:t>4</w:t>
      </w:r>
      <w:r w:rsidR="00B06BC7">
        <w:t>:</w:t>
      </w:r>
      <w:r w:rsidRPr="00012050">
        <w:t xml:space="preserve"> </w:t>
      </w:r>
      <w:r>
        <w:t>Subc</w:t>
      </w:r>
      <w:r w:rsidRPr="00012050">
        <w:t>ontractor Resumes</w:t>
      </w:r>
      <w:r>
        <w:t xml:space="preserve"> </w:t>
      </w:r>
    </w:p>
    <w:p w14:paraId="06B5EAF3" w14:textId="77777777" w:rsidR="0021642D" w:rsidRDefault="004B6DD3" w:rsidP="009B5FD0">
      <w:r>
        <w:rPr>
          <w:noProof/>
        </w:rPr>
        <w:lastRenderedPageBreak/>
        <w:drawing>
          <wp:inline distT="0" distB="0" distL="0" distR="0" wp14:anchorId="64120279" wp14:editId="5F5A8892">
            <wp:extent cx="6239510" cy="8468995"/>
            <wp:effectExtent l="0" t="0" r="889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239510" cy="8468995"/>
                    </a:xfrm>
                    <a:prstGeom prst="rect">
                      <a:avLst/>
                    </a:prstGeom>
                    <a:noFill/>
                  </pic:spPr>
                </pic:pic>
              </a:graphicData>
            </a:graphic>
          </wp:inline>
        </w:drawing>
      </w:r>
    </w:p>
    <w:p w14:paraId="081D36BE" w14:textId="77777777" w:rsidR="00F850FD" w:rsidRDefault="00F850FD" w:rsidP="009B5FD0">
      <w:r>
        <w:rPr>
          <w:noProof/>
        </w:rPr>
        <w:lastRenderedPageBreak/>
        <w:drawing>
          <wp:inline distT="0" distB="0" distL="0" distR="0" wp14:anchorId="0A0174C5" wp14:editId="70577D4F">
            <wp:extent cx="6182360" cy="8516620"/>
            <wp:effectExtent l="0" t="0" r="889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82360" cy="8516620"/>
                    </a:xfrm>
                    <a:prstGeom prst="rect">
                      <a:avLst/>
                    </a:prstGeom>
                    <a:noFill/>
                  </pic:spPr>
                </pic:pic>
              </a:graphicData>
            </a:graphic>
          </wp:inline>
        </w:drawing>
      </w:r>
    </w:p>
    <w:p w14:paraId="6C03BD7F" w14:textId="77777777" w:rsidR="00B7674F" w:rsidRDefault="00B7674F">
      <w:pPr>
        <w:widowControl/>
        <w:spacing w:after="0" w:line="240" w:lineRule="auto"/>
      </w:pPr>
      <w:r>
        <w:rPr>
          <w:noProof/>
        </w:rPr>
        <w:lastRenderedPageBreak/>
        <w:drawing>
          <wp:inline distT="0" distB="0" distL="0" distR="0" wp14:anchorId="5A376F58" wp14:editId="01DC7D44">
            <wp:extent cx="6325235" cy="20383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325235" cy="2038350"/>
                    </a:xfrm>
                    <a:prstGeom prst="rect">
                      <a:avLst/>
                    </a:prstGeom>
                    <a:noFill/>
                  </pic:spPr>
                </pic:pic>
              </a:graphicData>
            </a:graphic>
          </wp:inline>
        </w:drawing>
      </w:r>
    </w:p>
    <w:p w14:paraId="4A2BD686" w14:textId="77777777" w:rsidR="00B7674F" w:rsidRDefault="00B7674F">
      <w:pPr>
        <w:widowControl/>
        <w:spacing w:after="0" w:line="240" w:lineRule="auto"/>
      </w:pPr>
      <w:r>
        <w:br w:type="page"/>
      </w:r>
    </w:p>
    <w:p w14:paraId="51758AA2" w14:textId="7D139ACC" w:rsidR="00F850FD" w:rsidRDefault="003D2B7C">
      <w:pPr>
        <w:widowControl/>
        <w:spacing w:after="0" w:line="240" w:lineRule="auto"/>
        <w:rPr>
          <w:rFonts w:cs="Arial"/>
          <w:b/>
          <w:bCs/>
          <w:kern w:val="32"/>
          <w:sz w:val="24"/>
          <w:szCs w:val="24"/>
        </w:rPr>
      </w:pPr>
      <w:r>
        <w:rPr>
          <w:noProof/>
        </w:rPr>
        <w:lastRenderedPageBreak/>
        <w:drawing>
          <wp:inline distT="0" distB="0" distL="0" distR="0" wp14:anchorId="7E4D22D7" wp14:editId="253854A2">
            <wp:extent cx="6306185" cy="88118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306185" cy="8811895"/>
                    </a:xfrm>
                    <a:prstGeom prst="rect">
                      <a:avLst/>
                    </a:prstGeom>
                    <a:noFill/>
                  </pic:spPr>
                </pic:pic>
              </a:graphicData>
            </a:graphic>
          </wp:inline>
        </w:drawing>
      </w:r>
      <w:r w:rsidR="00F850FD">
        <w:br w:type="page"/>
      </w:r>
    </w:p>
    <w:p w14:paraId="2F133501" w14:textId="063E21D5" w:rsidR="00F850FD" w:rsidRDefault="00682157">
      <w:pPr>
        <w:widowControl/>
        <w:spacing w:after="0" w:line="240" w:lineRule="auto"/>
        <w:rPr>
          <w:rFonts w:cs="Arial"/>
          <w:b/>
          <w:bCs/>
          <w:kern w:val="32"/>
          <w:sz w:val="24"/>
          <w:szCs w:val="24"/>
        </w:rPr>
      </w:pPr>
      <w:r>
        <w:rPr>
          <w:noProof/>
        </w:rPr>
        <w:lastRenderedPageBreak/>
        <w:drawing>
          <wp:inline distT="0" distB="0" distL="0" distR="0" wp14:anchorId="1E85681D" wp14:editId="14E73DE4">
            <wp:extent cx="6153785" cy="7611745"/>
            <wp:effectExtent l="0" t="0" r="0"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53785" cy="7611745"/>
                    </a:xfrm>
                    <a:prstGeom prst="rect">
                      <a:avLst/>
                    </a:prstGeom>
                    <a:noFill/>
                  </pic:spPr>
                </pic:pic>
              </a:graphicData>
            </a:graphic>
          </wp:inline>
        </w:drawing>
      </w:r>
      <w:r w:rsidR="00F850FD">
        <w:br w:type="page"/>
      </w:r>
    </w:p>
    <w:p w14:paraId="03438AA9" w14:textId="77777777" w:rsidR="00EA58C7" w:rsidRDefault="00EE7C2F">
      <w:pPr>
        <w:widowControl/>
        <w:spacing w:after="0" w:line="240" w:lineRule="auto"/>
      </w:pPr>
      <w:r>
        <w:rPr>
          <w:noProof/>
        </w:rPr>
        <w:lastRenderedPageBreak/>
        <w:drawing>
          <wp:inline distT="0" distB="0" distL="0" distR="0" wp14:anchorId="0933F75E" wp14:editId="18E177F2">
            <wp:extent cx="6096635" cy="8640445"/>
            <wp:effectExtent l="0" t="0" r="0" b="825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096635" cy="8640445"/>
                    </a:xfrm>
                    <a:prstGeom prst="rect">
                      <a:avLst/>
                    </a:prstGeom>
                    <a:noFill/>
                  </pic:spPr>
                </pic:pic>
              </a:graphicData>
            </a:graphic>
          </wp:inline>
        </w:drawing>
      </w:r>
    </w:p>
    <w:p w14:paraId="69A7C81A" w14:textId="77777777" w:rsidR="00EA58C7" w:rsidRDefault="00EA58C7">
      <w:pPr>
        <w:widowControl/>
        <w:spacing w:after="0" w:line="240" w:lineRule="auto"/>
      </w:pPr>
      <w:r>
        <w:rPr>
          <w:noProof/>
        </w:rPr>
        <w:lastRenderedPageBreak/>
        <w:drawing>
          <wp:inline distT="0" distB="0" distL="0" distR="0" wp14:anchorId="1BA5AB47" wp14:editId="3A7CE1B2">
            <wp:extent cx="6087110" cy="6772910"/>
            <wp:effectExtent l="0" t="0" r="889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087110" cy="6772910"/>
                    </a:xfrm>
                    <a:prstGeom prst="rect">
                      <a:avLst/>
                    </a:prstGeom>
                    <a:noFill/>
                  </pic:spPr>
                </pic:pic>
              </a:graphicData>
            </a:graphic>
          </wp:inline>
        </w:drawing>
      </w:r>
    </w:p>
    <w:p w14:paraId="7DBC2A32" w14:textId="2A351670" w:rsidR="00EA58C7" w:rsidRDefault="00134F16">
      <w:pPr>
        <w:widowControl/>
        <w:spacing w:after="0" w:line="240" w:lineRule="auto"/>
      </w:pPr>
      <w:r>
        <w:rPr>
          <w:noProof/>
        </w:rPr>
        <w:lastRenderedPageBreak/>
        <w:drawing>
          <wp:inline distT="0" distB="0" distL="0" distR="0" wp14:anchorId="72480FF1" wp14:editId="09375142">
            <wp:extent cx="6458585" cy="811657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458585" cy="8116570"/>
                    </a:xfrm>
                    <a:prstGeom prst="rect">
                      <a:avLst/>
                    </a:prstGeom>
                    <a:noFill/>
                  </pic:spPr>
                </pic:pic>
              </a:graphicData>
            </a:graphic>
          </wp:inline>
        </w:drawing>
      </w:r>
      <w:r w:rsidR="00EA58C7">
        <w:br w:type="page"/>
      </w:r>
    </w:p>
    <w:p w14:paraId="22615F0A" w14:textId="77777777" w:rsidR="00DC6AEB" w:rsidRDefault="00DC6AEB">
      <w:pPr>
        <w:widowControl/>
        <w:spacing w:after="0" w:line="240" w:lineRule="auto"/>
      </w:pPr>
      <w:r>
        <w:rPr>
          <w:noProof/>
        </w:rPr>
        <w:lastRenderedPageBreak/>
        <w:drawing>
          <wp:inline distT="0" distB="0" distL="0" distR="0" wp14:anchorId="653B35A9" wp14:editId="285EAD65">
            <wp:extent cx="6487160" cy="8792845"/>
            <wp:effectExtent l="0" t="0" r="8890"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487160" cy="8792845"/>
                    </a:xfrm>
                    <a:prstGeom prst="rect">
                      <a:avLst/>
                    </a:prstGeom>
                    <a:noFill/>
                  </pic:spPr>
                </pic:pic>
              </a:graphicData>
            </a:graphic>
          </wp:inline>
        </w:drawing>
      </w:r>
    </w:p>
    <w:p w14:paraId="7604D7F3" w14:textId="77777777" w:rsidR="00C735F5" w:rsidRDefault="008E4297">
      <w:pPr>
        <w:widowControl/>
        <w:spacing w:after="0" w:line="240" w:lineRule="auto"/>
      </w:pPr>
      <w:r>
        <w:rPr>
          <w:noProof/>
        </w:rPr>
        <w:lastRenderedPageBreak/>
        <w:drawing>
          <wp:inline distT="0" distB="0" distL="0" distR="0" wp14:anchorId="3BCF08B9" wp14:editId="7574DFBB">
            <wp:extent cx="6449060" cy="8735695"/>
            <wp:effectExtent l="0" t="0" r="8890" b="82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449060" cy="8735695"/>
                    </a:xfrm>
                    <a:prstGeom prst="rect">
                      <a:avLst/>
                    </a:prstGeom>
                    <a:noFill/>
                  </pic:spPr>
                </pic:pic>
              </a:graphicData>
            </a:graphic>
          </wp:inline>
        </w:drawing>
      </w:r>
    </w:p>
    <w:p w14:paraId="48229C77" w14:textId="77777777" w:rsidR="00C735F5" w:rsidRDefault="00C735F5">
      <w:pPr>
        <w:widowControl/>
        <w:spacing w:after="0" w:line="240" w:lineRule="auto"/>
      </w:pPr>
      <w:r>
        <w:rPr>
          <w:noProof/>
        </w:rPr>
        <w:lastRenderedPageBreak/>
        <w:drawing>
          <wp:inline distT="0" distB="0" distL="0" distR="0" wp14:anchorId="73B05B89" wp14:editId="5B4441B3">
            <wp:extent cx="6706235" cy="8716645"/>
            <wp:effectExtent l="0" t="0" r="0" b="82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706235" cy="8716645"/>
                    </a:xfrm>
                    <a:prstGeom prst="rect">
                      <a:avLst/>
                    </a:prstGeom>
                    <a:noFill/>
                  </pic:spPr>
                </pic:pic>
              </a:graphicData>
            </a:graphic>
          </wp:inline>
        </w:drawing>
      </w:r>
    </w:p>
    <w:p w14:paraId="05DD6AB9" w14:textId="77777777" w:rsidR="003A7498" w:rsidRDefault="003A7498">
      <w:pPr>
        <w:widowControl/>
        <w:spacing w:after="0" w:line="240" w:lineRule="auto"/>
      </w:pPr>
      <w:r>
        <w:rPr>
          <w:noProof/>
        </w:rPr>
        <w:lastRenderedPageBreak/>
        <w:drawing>
          <wp:inline distT="0" distB="0" distL="0" distR="0" wp14:anchorId="7CF410EF" wp14:editId="698B494B">
            <wp:extent cx="6649085" cy="870712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649085" cy="8707120"/>
                    </a:xfrm>
                    <a:prstGeom prst="rect">
                      <a:avLst/>
                    </a:prstGeom>
                    <a:noFill/>
                  </pic:spPr>
                </pic:pic>
              </a:graphicData>
            </a:graphic>
          </wp:inline>
        </w:drawing>
      </w:r>
    </w:p>
    <w:p w14:paraId="18FDFC0B" w14:textId="77777777" w:rsidR="003B7A8B" w:rsidRDefault="00CF0BDB">
      <w:pPr>
        <w:widowControl/>
        <w:spacing w:after="0" w:line="240" w:lineRule="auto"/>
      </w:pPr>
      <w:r>
        <w:rPr>
          <w:noProof/>
        </w:rPr>
        <w:lastRenderedPageBreak/>
        <w:drawing>
          <wp:inline distT="0" distB="0" distL="0" distR="0" wp14:anchorId="577E6667" wp14:editId="78CC5426">
            <wp:extent cx="6563360" cy="8449945"/>
            <wp:effectExtent l="0" t="0" r="8890" b="825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563360" cy="8449945"/>
                    </a:xfrm>
                    <a:prstGeom prst="rect">
                      <a:avLst/>
                    </a:prstGeom>
                    <a:noFill/>
                  </pic:spPr>
                </pic:pic>
              </a:graphicData>
            </a:graphic>
          </wp:inline>
        </w:drawing>
      </w:r>
    </w:p>
    <w:p w14:paraId="7BD9D2D6" w14:textId="77777777" w:rsidR="004C0393" w:rsidRDefault="003B7A8B">
      <w:pPr>
        <w:widowControl/>
        <w:spacing w:after="0" w:line="240" w:lineRule="auto"/>
      </w:pPr>
      <w:r>
        <w:rPr>
          <w:noProof/>
        </w:rPr>
        <w:lastRenderedPageBreak/>
        <w:drawing>
          <wp:inline distT="0" distB="0" distL="0" distR="0" wp14:anchorId="5A9273C2" wp14:editId="3042A142">
            <wp:extent cx="6591935" cy="8240395"/>
            <wp:effectExtent l="0" t="0" r="0" b="825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591935" cy="8240395"/>
                    </a:xfrm>
                    <a:prstGeom prst="rect">
                      <a:avLst/>
                    </a:prstGeom>
                    <a:noFill/>
                  </pic:spPr>
                </pic:pic>
              </a:graphicData>
            </a:graphic>
          </wp:inline>
        </w:drawing>
      </w:r>
    </w:p>
    <w:p w14:paraId="06FEC9CD" w14:textId="77777777" w:rsidR="004C0393" w:rsidRDefault="004C0393">
      <w:pPr>
        <w:widowControl/>
        <w:spacing w:after="0" w:line="240" w:lineRule="auto"/>
      </w:pPr>
      <w:r>
        <w:rPr>
          <w:noProof/>
        </w:rPr>
        <w:lastRenderedPageBreak/>
        <w:drawing>
          <wp:inline distT="0" distB="0" distL="0" distR="0" wp14:anchorId="65B63536" wp14:editId="159739F7">
            <wp:extent cx="6572885" cy="8135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572885" cy="8135620"/>
                    </a:xfrm>
                    <a:prstGeom prst="rect">
                      <a:avLst/>
                    </a:prstGeom>
                    <a:noFill/>
                  </pic:spPr>
                </pic:pic>
              </a:graphicData>
            </a:graphic>
          </wp:inline>
        </w:drawing>
      </w:r>
    </w:p>
    <w:p w14:paraId="15BA7213" w14:textId="77777777" w:rsidR="005C6722" w:rsidRDefault="005E7B75">
      <w:pPr>
        <w:widowControl/>
        <w:spacing w:after="0" w:line="240" w:lineRule="auto"/>
      </w:pPr>
      <w:r>
        <w:rPr>
          <w:noProof/>
        </w:rPr>
        <w:lastRenderedPageBreak/>
        <w:drawing>
          <wp:inline distT="0" distB="0" distL="0" distR="0" wp14:anchorId="5C15B8C9" wp14:editId="734B5200">
            <wp:extent cx="6601460" cy="8183245"/>
            <wp:effectExtent l="0" t="0" r="8890" b="825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601460" cy="8183245"/>
                    </a:xfrm>
                    <a:prstGeom prst="rect">
                      <a:avLst/>
                    </a:prstGeom>
                    <a:noFill/>
                  </pic:spPr>
                </pic:pic>
              </a:graphicData>
            </a:graphic>
          </wp:inline>
        </w:drawing>
      </w:r>
      <w:r w:rsidR="00C5432B">
        <w:rPr>
          <w:noProof/>
        </w:rPr>
        <w:lastRenderedPageBreak/>
        <w:drawing>
          <wp:inline distT="0" distB="0" distL="0" distR="0" wp14:anchorId="468F8F19" wp14:editId="73357EDC">
            <wp:extent cx="6553835" cy="811657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553835" cy="8116570"/>
                    </a:xfrm>
                    <a:prstGeom prst="rect">
                      <a:avLst/>
                    </a:prstGeom>
                    <a:noFill/>
                  </pic:spPr>
                </pic:pic>
              </a:graphicData>
            </a:graphic>
          </wp:inline>
        </w:drawing>
      </w:r>
      <w:r w:rsidR="0053026D">
        <w:rPr>
          <w:noProof/>
        </w:rPr>
        <w:lastRenderedPageBreak/>
        <w:drawing>
          <wp:inline distT="0" distB="0" distL="0" distR="0" wp14:anchorId="72B7B5D9" wp14:editId="6A725029">
            <wp:extent cx="6620510" cy="8087995"/>
            <wp:effectExtent l="0" t="0" r="8890" b="825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620510" cy="8087995"/>
                    </a:xfrm>
                    <a:prstGeom prst="rect">
                      <a:avLst/>
                    </a:prstGeom>
                    <a:noFill/>
                  </pic:spPr>
                </pic:pic>
              </a:graphicData>
            </a:graphic>
          </wp:inline>
        </w:drawing>
      </w:r>
    </w:p>
    <w:p w14:paraId="71BB69DB" w14:textId="70FFA085" w:rsidR="00012050" w:rsidRDefault="005C6722" w:rsidP="00EF7152">
      <w:pPr>
        <w:widowControl/>
        <w:spacing w:after="0" w:line="240" w:lineRule="auto"/>
      </w:pPr>
      <w:r>
        <w:rPr>
          <w:noProof/>
        </w:rPr>
        <w:lastRenderedPageBreak/>
        <w:drawing>
          <wp:inline distT="0" distB="0" distL="0" distR="0" wp14:anchorId="4CD3544A" wp14:editId="4787983F">
            <wp:extent cx="6487160" cy="8630920"/>
            <wp:effectExtent l="0" t="0" r="889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487160" cy="8630920"/>
                    </a:xfrm>
                    <a:prstGeom prst="rect">
                      <a:avLst/>
                    </a:prstGeom>
                    <a:noFill/>
                  </pic:spPr>
                </pic:pic>
              </a:graphicData>
            </a:graphic>
          </wp:inline>
        </w:drawing>
      </w:r>
      <w:r w:rsidR="00EF7152">
        <w:rPr>
          <w:noProof/>
        </w:rPr>
        <w:lastRenderedPageBreak/>
        <w:drawing>
          <wp:inline distT="0" distB="0" distL="0" distR="0" wp14:anchorId="52C4A8E5" wp14:editId="6D99E7C8">
            <wp:extent cx="6601460" cy="8516620"/>
            <wp:effectExtent l="0" t="0" r="889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601460" cy="8516620"/>
                    </a:xfrm>
                    <a:prstGeom prst="rect">
                      <a:avLst/>
                    </a:prstGeom>
                    <a:noFill/>
                  </pic:spPr>
                </pic:pic>
              </a:graphicData>
            </a:graphic>
          </wp:inline>
        </w:drawing>
      </w:r>
      <w:r w:rsidR="00012050">
        <w:br w:type="page"/>
      </w:r>
    </w:p>
    <w:p w14:paraId="4157C682" w14:textId="54174BB6" w:rsidR="006F7343" w:rsidRDefault="006F7343" w:rsidP="00374BC8">
      <w:pPr>
        <w:pStyle w:val="Heading1"/>
        <w:rPr>
          <w:szCs w:val="22"/>
        </w:rPr>
      </w:pPr>
      <w:r w:rsidRPr="006E4B45">
        <w:rPr>
          <w:szCs w:val="22"/>
        </w:rPr>
        <w:lastRenderedPageBreak/>
        <w:t>Exhibit</w:t>
      </w:r>
      <w:r w:rsidR="00B06BC7">
        <w:rPr>
          <w:szCs w:val="22"/>
        </w:rPr>
        <w:t xml:space="preserve"> 5</w:t>
      </w:r>
      <w:r w:rsidR="00125B7E" w:rsidRPr="00125B7E">
        <w:t xml:space="preserve"> </w:t>
      </w:r>
      <w:r w:rsidR="00125B7E">
        <w:t>for Section</w:t>
      </w:r>
      <w:r w:rsidR="00A0384E">
        <w:t xml:space="preserve"> </w:t>
      </w:r>
      <w:r w:rsidR="00A0384E" w:rsidRPr="006E4B45">
        <w:t>2.4.</w:t>
      </w:r>
      <w:r w:rsidR="00A0384E">
        <w:t>7</w:t>
      </w:r>
      <w:r w:rsidR="00A0384E" w:rsidRPr="006E4B45">
        <w:t>.2</w:t>
      </w:r>
      <w:r>
        <w:rPr>
          <w:szCs w:val="22"/>
        </w:rPr>
        <w:t xml:space="preserve">: </w:t>
      </w:r>
      <w:r w:rsidRPr="006E4B45">
        <w:rPr>
          <w:szCs w:val="22"/>
        </w:rPr>
        <w:t>Sample Testing and Quality Assurance Plan</w:t>
      </w:r>
    </w:p>
    <w:p w14:paraId="58E15A75" w14:textId="77777777" w:rsidR="00CB4415" w:rsidRPr="00CB4415" w:rsidRDefault="095589D1" w:rsidP="00CB4415">
      <w:pPr>
        <w:widowControl/>
        <w:spacing w:after="120" w:line="240" w:lineRule="auto"/>
        <w:jc w:val="center"/>
        <w:rPr>
          <w:rFonts w:ascii="Segoe UI" w:eastAsia="Calibri" w:hAnsi="Segoe UI" w:cs="Segoe UI"/>
          <w:snapToGrid/>
          <w:color w:val="B75C1D"/>
          <w:sz w:val="20"/>
          <w:szCs w:val="22"/>
        </w:rPr>
      </w:pPr>
      <w:r>
        <w:rPr>
          <w:noProof/>
        </w:rPr>
        <w:drawing>
          <wp:inline distT="0" distB="0" distL="0" distR="0" wp14:anchorId="6E39F50F" wp14:editId="2B05C99F">
            <wp:extent cx="3764606" cy="502964"/>
            <wp:effectExtent l="0" t="0" r="7620" b="0"/>
            <wp:docPr id="11548719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78">
                      <a:extLst>
                        <a:ext uri="{28A0092B-C50C-407E-A947-70E740481C1C}">
                          <a14:useLocalDpi xmlns:a14="http://schemas.microsoft.com/office/drawing/2010/main" val="0"/>
                        </a:ext>
                      </a:extLst>
                    </a:blip>
                    <a:stretch>
                      <a:fillRect/>
                    </a:stretch>
                  </pic:blipFill>
                  <pic:spPr>
                    <a:xfrm>
                      <a:off x="0" y="0"/>
                      <a:ext cx="3764606" cy="502964"/>
                    </a:xfrm>
                    <a:prstGeom prst="rect">
                      <a:avLst/>
                    </a:prstGeom>
                  </pic:spPr>
                </pic:pic>
              </a:graphicData>
            </a:graphic>
          </wp:inline>
        </w:drawing>
      </w:r>
    </w:p>
    <w:p w14:paraId="58581D55" w14:textId="77777777" w:rsidR="00CB4415" w:rsidRPr="00CB4415" w:rsidRDefault="00CB4415" w:rsidP="00CB4415">
      <w:pPr>
        <w:widowControl/>
        <w:spacing w:after="120" w:line="240" w:lineRule="auto"/>
        <w:rPr>
          <w:rFonts w:ascii="Segoe UI" w:eastAsia="Calibri" w:hAnsi="Segoe UI" w:cs="Segoe UI"/>
          <w:snapToGrid/>
          <w:sz w:val="20"/>
          <w:szCs w:val="22"/>
        </w:rPr>
      </w:pPr>
    </w:p>
    <w:p w14:paraId="476A361F" w14:textId="77777777" w:rsidR="00CB4415" w:rsidRPr="00CB4415" w:rsidRDefault="00CB4415" w:rsidP="00CB4415">
      <w:pPr>
        <w:widowControl/>
        <w:spacing w:after="120" w:line="240" w:lineRule="auto"/>
        <w:rPr>
          <w:rFonts w:ascii="Segoe UI" w:eastAsia="Calibri" w:hAnsi="Segoe UI" w:cs="Segoe UI"/>
          <w:snapToGrid/>
          <w:sz w:val="20"/>
          <w:szCs w:val="22"/>
        </w:rPr>
      </w:pPr>
    </w:p>
    <w:p w14:paraId="50AB20D9" w14:textId="77777777" w:rsidR="00CB4415" w:rsidRPr="00CB4415" w:rsidRDefault="00CB4415" w:rsidP="00CB4415">
      <w:pPr>
        <w:widowControl/>
        <w:spacing w:after="120" w:line="240" w:lineRule="auto"/>
        <w:rPr>
          <w:rFonts w:ascii="Segoe UI" w:eastAsia="Calibri" w:hAnsi="Segoe UI" w:cs="Segoe UI"/>
          <w:snapToGrid/>
          <w:sz w:val="20"/>
          <w:szCs w:val="22"/>
        </w:rPr>
      </w:pPr>
    </w:p>
    <w:sdt>
      <w:sdtPr>
        <w:rPr>
          <w:rFonts w:ascii="Segoe UI" w:eastAsia="Calibri" w:hAnsi="Segoe UI" w:cs="Segoe UI"/>
          <w:snapToGrid/>
          <w:color w:val="002060"/>
          <w:szCs w:val="22"/>
        </w:rPr>
        <w:id w:val="-1807922825"/>
        <w:docPartObj>
          <w:docPartGallery w:val="Cover Pages"/>
          <w:docPartUnique/>
        </w:docPartObj>
      </w:sdtPr>
      <w:sdtEndPr>
        <w:rPr>
          <w:color w:val="auto"/>
          <w:sz w:val="20"/>
        </w:rPr>
      </w:sdtEndPr>
      <w:sdtContent>
        <w:p w14:paraId="5017F9A6" w14:textId="5715290A" w:rsidR="00CB4415" w:rsidRPr="00CB4415" w:rsidRDefault="00CB4415" w:rsidP="00CB4415">
          <w:pPr>
            <w:widowControl/>
            <w:spacing w:after="0" w:line="240" w:lineRule="auto"/>
            <w:jc w:val="right"/>
            <w:rPr>
              <w:rFonts w:ascii="Calibri" w:eastAsia="Calibri" w:hAnsi="Calibri" w:cs="Calibri"/>
              <w:b/>
              <w:bCs/>
              <w:i/>
              <w:snapToGrid/>
              <w:color w:val="565294"/>
              <w:sz w:val="48"/>
              <w:szCs w:val="48"/>
            </w:rPr>
          </w:pPr>
          <w:r w:rsidRPr="00CB4415">
            <w:rPr>
              <w:rFonts w:ascii="Calibri" w:eastAsia="Calibri" w:hAnsi="Calibri" w:cs="Calibri"/>
              <w:b/>
              <w:bCs/>
              <w:i/>
              <w:snapToGrid/>
              <w:color w:val="565294"/>
              <w:sz w:val="48"/>
              <w:szCs w:val="48"/>
            </w:rPr>
            <w:t>Testing</w:t>
          </w:r>
          <w:r>
            <w:rPr>
              <w:rFonts w:ascii="Calibri" w:eastAsia="Calibri" w:hAnsi="Calibri" w:cs="Calibri"/>
              <w:b/>
              <w:bCs/>
              <w:i/>
              <w:snapToGrid/>
              <w:color w:val="565294"/>
              <w:sz w:val="48"/>
              <w:szCs w:val="48"/>
            </w:rPr>
            <w:t xml:space="preserve"> and Quality Assurance</w:t>
          </w:r>
          <w:r w:rsidRPr="00CB4415">
            <w:rPr>
              <w:rFonts w:ascii="Calibri" w:eastAsia="Calibri" w:hAnsi="Calibri" w:cs="Calibri"/>
              <w:b/>
              <w:bCs/>
              <w:i/>
              <w:snapToGrid/>
              <w:color w:val="565294"/>
              <w:sz w:val="48"/>
              <w:szCs w:val="48"/>
            </w:rPr>
            <w:t xml:space="preserve"> Plan (Sample)</w:t>
          </w:r>
        </w:p>
        <w:p w14:paraId="42D146D2" w14:textId="77777777" w:rsidR="00CB4415" w:rsidRPr="00CB4415" w:rsidRDefault="00CB4415" w:rsidP="00CB4415">
          <w:pPr>
            <w:widowControl/>
            <w:spacing w:before="1540" w:after="240" w:line="240" w:lineRule="auto"/>
            <w:jc w:val="right"/>
            <w:rPr>
              <w:rFonts w:ascii="Calibri" w:eastAsia="Calibri" w:hAnsi="Calibri" w:cs="Calibri"/>
              <w:i/>
              <w:snapToGrid/>
              <w:sz w:val="40"/>
              <w:szCs w:val="40"/>
            </w:rPr>
          </w:pPr>
          <w:r w:rsidRPr="00CB4415">
            <w:rPr>
              <w:rFonts w:ascii="Calibri" w:eastAsia="Calibri" w:hAnsi="Calibri" w:cs="Calibri"/>
              <w:i/>
              <w:snapToGrid/>
              <w:sz w:val="40"/>
              <w:szCs w:val="40"/>
            </w:rPr>
            <w:t>SAVIN360 Implementation</w:t>
          </w:r>
        </w:p>
        <w:p w14:paraId="7196C73E" w14:textId="77777777" w:rsidR="00CB4415" w:rsidRPr="00CB4415" w:rsidRDefault="00CB4415" w:rsidP="00CB4415">
          <w:pPr>
            <w:widowControl/>
            <w:spacing w:after="120" w:line="240" w:lineRule="auto"/>
            <w:rPr>
              <w:rFonts w:ascii="Segoe UI" w:eastAsia="Calibri" w:hAnsi="Segoe UI" w:cs="Segoe UI"/>
              <w:snapToGrid/>
              <w:sz w:val="20"/>
              <w:szCs w:val="22"/>
            </w:rPr>
          </w:pPr>
        </w:p>
        <w:p w14:paraId="00A0750B" w14:textId="77777777" w:rsidR="00CB4415" w:rsidRPr="00CB4415" w:rsidRDefault="00CB4415" w:rsidP="00CB4415">
          <w:pPr>
            <w:widowControl/>
            <w:spacing w:after="120" w:line="240" w:lineRule="auto"/>
            <w:rPr>
              <w:rFonts w:ascii="Segoe UI" w:eastAsia="Calibri" w:hAnsi="Segoe UI" w:cs="Segoe UI"/>
              <w:snapToGrid/>
              <w:sz w:val="20"/>
              <w:szCs w:val="22"/>
            </w:rPr>
          </w:pPr>
        </w:p>
        <w:p w14:paraId="26B6E7E3" w14:textId="77777777" w:rsidR="00CB4415" w:rsidRPr="00CB4415" w:rsidRDefault="00CB4415" w:rsidP="00CB4415">
          <w:pPr>
            <w:widowControl/>
            <w:spacing w:after="120" w:line="240" w:lineRule="auto"/>
            <w:rPr>
              <w:rFonts w:ascii="Segoe UI" w:eastAsia="Calibri" w:hAnsi="Segoe UI" w:cs="Segoe UI"/>
              <w:snapToGrid/>
              <w:sz w:val="20"/>
              <w:szCs w:val="22"/>
            </w:rPr>
          </w:pPr>
        </w:p>
        <w:p w14:paraId="51EAAE7B" w14:textId="77777777" w:rsidR="00CB4415" w:rsidRPr="00CB4415" w:rsidRDefault="00CB4415" w:rsidP="00CB4415">
          <w:pPr>
            <w:widowControl/>
            <w:spacing w:after="120" w:line="240" w:lineRule="auto"/>
            <w:rPr>
              <w:rFonts w:ascii="Segoe UI" w:eastAsia="Calibri" w:hAnsi="Segoe UI" w:cs="Segoe UI"/>
              <w:snapToGrid/>
              <w:sz w:val="20"/>
              <w:szCs w:val="22"/>
            </w:rPr>
          </w:pPr>
        </w:p>
        <w:p w14:paraId="333480CF" w14:textId="77777777" w:rsidR="00CB4415" w:rsidRPr="00CB4415" w:rsidRDefault="00CB4415" w:rsidP="00CB4415">
          <w:pPr>
            <w:widowControl/>
            <w:spacing w:after="120" w:line="240" w:lineRule="auto"/>
            <w:rPr>
              <w:rFonts w:ascii="Segoe UI" w:eastAsia="Calibri" w:hAnsi="Segoe UI" w:cs="Segoe UI"/>
              <w:snapToGrid/>
              <w:sz w:val="20"/>
              <w:szCs w:val="22"/>
            </w:rPr>
          </w:pPr>
        </w:p>
        <w:p w14:paraId="003E5860" w14:textId="77777777" w:rsidR="00CB4415" w:rsidRPr="00CB4415" w:rsidRDefault="00CB4415" w:rsidP="00CB4415">
          <w:pPr>
            <w:widowControl/>
            <w:spacing w:after="120" w:line="240" w:lineRule="auto"/>
            <w:rPr>
              <w:rFonts w:ascii="Segoe UI" w:eastAsia="Calibri" w:hAnsi="Segoe UI" w:cs="Segoe UI"/>
              <w:snapToGrid/>
              <w:sz w:val="20"/>
              <w:szCs w:val="22"/>
            </w:rPr>
          </w:pPr>
        </w:p>
        <w:p w14:paraId="72D0FFD0" w14:textId="77777777" w:rsidR="00CB4415" w:rsidRPr="00CB4415" w:rsidRDefault="00CB4415" w:rsidP="00CB4415">
          <w:pPr>
            <w:widowControl/>
            <w:spacing w:after="120" w:line="240" w:lineRule="auto"/>
            <w:rPr>
              <w:rFonts w:ascii="Segoe UI" w:eastAsia="Calibri" w:hAnsi="Segoe UI" w:cs="Segoe UI"/>
              <w:snapToGrid/>
              <w:sz w:val="20"/>
              <w:szCs w:val="22"/>
            </w:rPr>
          </w:pPr>
          <w:r w:rsidRPr="00CB4415">
            <w:rPr>
              <w:rFonts w:ascii="Segoe UI" w:eastAsia="Calibri" w:hAnsi="Segoe UI" w:cs="Segoe UI"/>
              <w:snapToGrid/>
              <w:sz w:val="20"/>
              <w:szCs w:val="22"/>
            </w:rPr>
            <w:t>August 7, 2020</w:t>
          </w:r>
        </w:p>
        <w:p w14:paraId="56F2BD75" w14:textId="77777777" w:rsidR="00CB4415" w:rsidRPr="00CB4415" w:rsidRDefault="00CB4415" w:rsidP="00CB4415">
          <w:pPr>
            <w:widowControl/>
            <w:spacing w:after="120" w:line="240" w:lineRule="auto"/>
            <w:rPr>
              <w:rFonts w:ascii="Segoe UI" w:eastAsia="Calibri" w:hAnsi="Segoe UI" w:cs="Segoe UI"/>
              <w:snapToGrid/>
              <w:sz w:val="20"/>
              <w:szCs w:val="22"/>
            </w:rPr>
          </w:pPr>
          <w:r w:rsidRPr="00CB4415">
            <w:rPr>
              <w:rFonts w:ascii="Segoe UI" w:eastAsia="Calibri" w:hAnsi="Segoe UI" w:cs="Segoe UI"/>
              <w:snapToGrid/>
              <w:sz w:val="20"/>
              <w:szCs w:val="22"/>
            </w:rPr>
            <w:t>Version 1.0</w:t>
          </w:r>
        </w:p>
        <w:p w14:paraId="395B1323" w14:textId="77777777" w:rsidR="00CB4415" w:rsidRPr="00CB4415" w:rsidRDefault="00CB4415" w:rsidP="00CB4415">
          <w:pPr>
            <w:widowControl/>
            <w:spacing w:after="120" w:line="240" w:lineRule="auto"/>
            <w:rPr>
              <w:rFonts w:ascii="Segoe UI" w:eastAsia="Calibri" w:hAnsi="Segoe UI" w:cs="Segoe UI"/>
              <w:snapToGrid/>
              <w:color w:val="002060"/>
              <w:sz w:val="20"/>
              <w:szCs w:val="22"/>
            </w:rPr>
          </w:pPr>
          <w:r w:rsidRPr="00CB4415">
            <w:rPr>
              <w:rFonts w:ascii="Segoe UI" w:eastAsia="Calibri" w:hAnsi="Segoe UI" w:cs="Calibri"/>
              <w:iCs/>
              <w:snapToGrid/>
              <w:sz w:val="32"/>
              <w:szCs w:val="32"/>
            </w:rPr>
            <w:br w:type="page"/>
          </w:r>
          <w:bookmarkStart w:id="10" w:name="_Toc23450185"/>
          <w:r w:rsidRPr="00CB4415">
            <w:rPr>
              <w:rFonts w:ascii="Segoe UI" w:eastAsia="Calibri" w:hAnsi="Segoe UI" w:cs="Segoe UI"/>
              <w:b/>
              <w:bCs/>
              <w:snapToGrid/>
              <w:color w:val="565294"/>
              <w:sz w:val="20"/>
              <w:szCs w:val="22"/>
            </w:rPr>
            <w:lastRenderedPageBreak/>
            <w:t>Document Control</w:t>
          </w:r>
          <w:bookmarkEnd w:id="10"/>
        </w:p>
        <w:p w14:paraId="75F9F330" w14:textId="77777777" w:rsidR="00CB4415" w:rsidRPr="00CB4415" w:rsidRDefault="00CB4415" w:rsidP="00CB4415">
          <w:pPr>
            <w:widowControl/>
            <w:spacing w:after="120" w:line="240" w:lineRule="auto"/>
            <w:rPr>
              <w:rFonts w:ascii="Segoe UI" w:eastAsia="Calibri" w:hAnsi="Segoe UI" w:cs="Segoe UI"/>
              <w:snapToGrid/>
              <w:sz w:val="20"/>
              <w:szCs w:val="22"/>
            </w:rPr>
          </w:pPr>
          <w:r w:rsidRPr="00CB4415">
            <w:rPr>
              <w:rFonts w:ascii="Segoe UI" w:eastAsia="Calibri" w:hAnsi="Segoe UI" w:cs="Segoe UI"/>
              <w:snapToGrid/>
              <w:sz w:val="20"/>
              <w:szCs w:val="22"/>
            </w:rPr>
            <w:t>This document will be tracked for all changes.  This will allow the softcopy version to be completely current for future printed copies.  Please note that all changes to requirements must be reapproved.</w:t>
          </w:r>
        </w:p>
        <w:p w14:paraId="10F3719A" w14:textId="77777777" w:rsidR="00CB4415" w:rsidRPr="00CB4415" w:rsidRDefault="00CB4415" w:rsidP="00CB4415">
          <w:pPr>
            <w:widowControl/>
            <w:spacing w:after="120" w:line="240" w:lineRule="auto"/>
            <w:rPr>
              <w:rFonts w:ascii="Segoe UI" w:eastAsia="Calibri" w:hAnsi="Segoe UI" w:cs="Segoe UI"/>
              <w:snapToGrid/>
              <w:sz w:val="20"/>
              <w:szCs w:val="22"/>
            </w:rPr>
          </w:pPr>
        </w:p>
        <w:tbl>
          <w:tblPr>
            <w:tblStyle w:val="TableGrid1"/>
            <w:tblW w:w="9503" w:type="dxa"/>
            <w:tblInd w:w="85" w:type="dxa"/>
            <w:tblLook w:val="04A0" w:firstRow="1" w:lastRow="0" w:firstColumn="1" w:lastColumn="0" w:noHBand="0" w:noVBand="1"/>
          </w:tblPr>
          <w:tblGrid>
            <w:gridCol w:w="1606"/>
            <w:gridCol w:w="945"/>
            <w:gridCol w:w="4109"/>
            <w:gridCol w:w="2843"/>
          </w:tblGrid>
          <w:tr w:rsidR="00CB4415" w:rsidRPr="00CB4415" w14:paraId="6FE75AFE" w14:textId="77777777" w:rsidTr="00CB4415">
            <w:trPr>
              <w:trHeight w:val="270"/>
            </w:trPr>
            <w:tc>
              <w:tcPr>
                <w:tcW w:w="1606" w:type="dxa"/>
                <w:shd w:val="clear" w:color="auto" w:fill="565294"/>
              </w:tcPr>
              <w:p w14:paraId="6659C97B" w14:textId="77777777" w:rsidR="00CB4415" w:rsidRPr="00CB4415" w:rsidRDefault="00CB4415" w:rsidP="00CB4415">
                <w:pPr>
                  <w:widowControl/>
                  <w:spacing w:after="0" w:line="240" w:lineRule="auto"/>
                  <w:rPr>
                    <w:rFonts w:ascii="Segoe UI" w:hAnsi="Segoe UI" w:cs="Segoe UI"/>
                    <w:snapToGrid/>
                    <w:color w:val="FFFFFF"/>
                  </w:rPr>
                </w:pPr>
                <w:r w:rsidRPr="00CB4415">
                  <w:rPr>
                    <w:rFonts w:ascii="Segoe UI" w:hAnsi="Segoe UI" w:cs="Segoe UI"/>
                    <w:snapToGrid/>
                    <w:color w:val="FFFFFF"/>
                  </w:rPr>
                  <w:t>Date</w:t>
                </w:r>
              </w:p>
            </w:tc>
            <w:tc>
              <w:tcPr>
                <w:tcW w:w="945" w:type="dxa"/>
                <w:shd w:val="clear" w:color="auto" w:fill="565294"/>
              </w:tcPr>
              <w:p w14:paraId="1D9357CA" w14:textId="77777777" w:rsidR="00CB4415" w:rsidRPr="00CB4415" w:rsidRDefault="00CB4415" w:rsidP="00CB4415">
                <w:pPr>
                  <w:widowControl/>
                  <w:spacing w:after="0" w:line="240" w:lineRule="auto"/>
                  <w:rPr>
                    <w:rFonts w:ascii="Segoe UI" w:hAnsi="Segoe UI" w:cs="Segoe UI"/>
                    <w:snapToGrid/>
                    <w:color w:val="FFFFFF"/>
                  </w:rPr>
                </w:pPr>
                <w:r w:rsidRPr="00CB4415">
                  <w:rPr>
                    <w:rFonts w:ascii="Segoe UI" w:hAnsi="Segoe UI" w:cs="Segoe UI"/>
                    <w:snapToGrid/>
                    <w:color w:val="FFFFFF"/>
                  </w:rPr>
                  <w:t>Version</w:t>
                </w:r>
              </w:p>
            </w:tc>
            <w:tc>
              <w:tcPr>
                <w:tcW w:w="4109" w:type="dxa"/>
                <w:shd w:val="clear" w:color="auto" w:fill="565294"/>
              </w:tcPr>
              <w:p w14:paraId="389BADA2" w14:textId="77777777" w:rsidR="00CB4415" w:rsidRPr="00CB4415" w:rsidRDefault="00CB4415" w:rsidP="00CB4415">
                <w:pPr>
                  <w:widowControl/>
                  <w:spacing w:after="0" w:line="240" w:lineRule="auto"/>
                  <w:rPr>
                    <w:rFonts w:ascii="Segoe UI" w:hAnsi="Segoe UI" w:cs="Segoe UI"/>
                    <w:snapToGrid/>
                    <w:color w:val="FFFFFF"/>
                  </w:rPr>
                </w:pPr>
                <w:r w:rsidRPr="00CB4415">
                  <w:rPr>
                    <w:rFonts w:ascii="Segoe UI" w:hAnsi="Segoe UI" w:cs="Segoe UI"/>
                    <w:snapToGrid/>
                    <w:color w:val="FFFFFF"/>
                  </w:rPr>
                  <w:t>Description</w:t>
                </w:r>
              </w:p>
            </w:tc>
            <w:tc>
              <w:tcPr>
                <w:tcW w:w="2843" w:type="dxa"/>
                <w:shd w:val="clear" w:color="auto" w:fill="565294"/>
              </w:tcPr>
              <w:p w14:paraId="4761041B" w14:textId="77777777" w:rsidR="00CB4415" w:rsidRPr="00CB4415" w:rsidRDefault="00CB4415" w:rsidP="00CB4415">
                <w:pPr>
                  <w:widowControl/>
                  <w:spacing w:after="0" w:line="240" w:lineRule="auto"/>
                  <w:rPr>
                    <w:rFonts w:ascii="Segoe UI" w:hAnsi="Segoe UI" w:cs="Segoe UI"/>
                    <w:snapToGrid/>
                    <w:color w:val="FFFFFF"/>
                  </w:rPr>
                </w:pPr>
                <w:r w:rsidRPr="00CB4415">
                  <w:rPr>
                    <w:rFonts w:ascii="Segoe UI" w:hAnsi="Segoe UI" w:cs="Segoe UI"/>
                    <w:snapToGrid/>
                    <w:color w:val="FFFFFF"/>
                  </w:rPr>
                  <w:t>Author</w:t>
                </w:r>
              </w:p>
            </w:tc>
          </w:tr>
          <w:tr w:rsidR="00CB4415" w:rsidRPr="00CB4415" w14:paraId="08649001" w14:textId="77777777" w:rsidTr="00CB4415">
            <w:trPr>
              <w:trHeight w:val="270"/>
            </w:trPr>
            <w:tc>
              <w:tcPr>
                <w:tcW w:w="1606" w:type="dxa"/>
              </w:tcPr>
              <w:p w14:paraId="199AC4A7" w14:textId="77777777" w:rsidR="00CB4415" w:rsidRPr="00CB4415" w:rsidRDefault="00CB4415" w:rsidP="00CB4415">
                <w:pPr>
                  <w:widowControl/>
                  <w:spacing w:after="0" w:line="240" w:lineRule="auto"/>
                  <w:rPr>
                    <w:rFonts w:ascii="Segoe UI" w:hAnsi="Segoe UI" w:cs="Segoe UI"/>
                    <w:snapToGrid/>
                  </w:rPr>
                </w:pPr>
              </w:p>
            </w:tc>
            <w:tc>
              <w:tcPr>
                <w:tcW w:w="945" w:type="dxa"/>
              </w:tcPr>
              <w:p w14:paraId="6176F03D" w14:textId="77777777" w:rsidR="00CB4415" w:rsidRPr="00CB4415" w:rsidRDefault="00CB4415" w:rsidP="00CB4415">
                <w:pPr>
                  <w:widowControl/>
                  <w:spacing w:after="0" w:line="240" w:lineRule="auto"/>
                  <w:rPr>
                    <w:rFonts w:ascii="Segoe UI" w:hAnsi="Segoe UI" w:cs="Segoe UI"/>
                    <w:snapToGrid/>
                  </w:rPr>
                </w:pPr>
              </w:p>
            </w:tc>
            <w:tc>
              <w:tcPr>
                <w:tcW w:w="4109" w:type="dxa"/>
              </w:tcPr>
              <w:p w14:paraId="2AEB4F7E" w14:textId="77777777" w:rsidR="00CB4415" w:rsidRPr="00CB4415" w:rsidRDefault="00CB4415" w:rsidP="00CB4415">
                <w:pPr>
                  <w:widowControl/>
                  <w:spacing w:after="0" w:line="240" w:lineRule="auto"/>
                  <w:rPr>
                    <w:rFonts w:ascii="Segoe UI" w:hAnsi="Segoe UI" w:cs="Segoe UI"/>
                    <w:snapToGrid/>
                  </w:rPr>
                </w:pPr>
              </w:p>
            </w:tc>
            <w:tc>
              <w:tcPr>
                <w:tcW w:w="2843" w:type="dxa"/>
              </w:tcPr>
              <w:p w14:paraId="20556DDE" w14:textId="77777777" w:rsidR="00CB4415" w:rsidRPr="00CB4415" w:rsidRDefault="00CB4415" w:rsidP="00CB4415">
                <w:pPr>
                  <w:widowControl/>
                  <w:spacing w:after="0" w:line="240" w:lineRule="auto"/>
                  <w:rPr>
                    <w:rFonts w:ascii="Segoe UI" w:hAnsi="Segoe UI" w:cs="Segoe UI"/>
                    <w:snapToGrid/>
                  </w:rPr>
                </w:pPr>
              </w:p>
            </w:tc>
          </w:tr>
          <w:tr w:rsidR="00CB4415" w:rsidRPr="00CB4415" w14:paraId="02CBE409" w14:textId="77777777" w:rsidTr="00CB4415">
            <w:trPr>
              <w:trHeight w:val="270"/>
            </w:trPr>
            <w:tc>
              <w:tcPr>
                <w:tcW w:w="1606" w:type="dxa"/>
              </w:tcPr>
              <w:p w14:paraId="14F52C3D" w14:textId="77777777" w:rsidR="00CB4415" w:rsidRPr="00CB4415" w:rsidRDefault="00CB4415" w:rsidP="00CB4415">
                <w:pPr>
                  <w:widowControl/>
                  <w:spacing w:after="0" w:line="240" w:lineRule="auto"/>
                  <w:rPr>
                    <w:rFonts w:ascii="Segoe UI" w:hAnsi="Segoe UI" w:cs="Segoe UI"/>
                    <w:snapToGrid/>
                  </w:rPr>
                </w:pPr>
              </w:p>
            </w:tc>
            <w:tc>
              <w:tcPr>
                <w:tcW w:w="945" w:type="dxa"/>
              </w:tcPr>
              <w:p w14:paraId="1CAEEAA4" w14:textId="77777777" w:rsidR="00CB4415" w:rsidRPr="00CB4415" w:rsidRDefault="00CB4415" w:rsidP="00CB4415">
                <w:pPr>
                  <w:widowControl/>
                  <w:spacing w:after="0" w:line="240" w:lineRule="auto"/>
                  <w:rPr>
                    <w:rFonts w:ascii="Segoe UI" w:hAnsi="Segoe UI" w:cs="Segoe UI"/>
                    <w:snapToGrid/>
                  </w:rPr>
                </w:pPr>
              </w:p>
            </w:tc>
            <w:tc>
              <w:tcPr>
                <w:tcW w:w="4109" w:type="dxa"/>
              </w:tcPr>
              <w:p w14:paraId="7D6C5E2E" w14:textId="77777777" w:rsidR="00CB4415" w:rsidRPr="00CB4415" w:rsidRDefault="00CB4415" w:rsidP="00CB4415">
                <w:pPr>
                  <w:widowControl/>
                  <w:spacing w:after="0" w:line="240" w:lineRule="auto"/>
                  <w:rPr>
                    <w:rFonts w:ascii="Segoe UI" w:hAnsi="Segoe UI" w:cs="Segoe UI"/>
                    <w:snapToGrid/>
                  </w:rPr>
                </w:pPr>
              </w:p>
            </w:tc>
            <w:tc>
              <w:tcPr>
                <w:tcW w:w="2843" w:type="dxa"/>
              </w:tcPr>
              <w:p w14:paraId="41660B4A" w14:textId="77777777" w:rsidR="00CB4415" w:rsidRPr="00CB4415" w:rsidRDefault="00CB4415" w:rsidP="00CB4415">
                <w:pPr>
                  <w:widowControl/>
                  <w:spacing w:after="0" w:line="240" w:lineRule="auto"/>
                  <w:rPr>
                    <w:rFonts w:ascii="Segoe UI" w:hAnsi="Segoe UI" w:cs="Segoe UI"/>
                    <w:snapToGrid/>
                  </w:rPr>
                </w:pPr>
              </w:p>
            </w:tc>
          </w:tr>
          <w:tr w:rsidR="00CB4415" w:rsidRPr="00CB4415" w14:paraId="4112F674" w14:textId="77777777" w:rsidTr="00CB4415">
            <w:trPr>
              <w:trHeight w:val="285"/>
            </w:trPr>
            <w:tc>
              <w:tcPr>
                <w:tcW w:w="1606" w:type="dxa"/>
              </w:tcPr>
              <w:p w14:paraId="62F7F20D" w14:textId="77777777" w:rsidR="00CB4415" w:rsidRPr="00CB4415" w:rsidRDefault="00CB4415" w:rsidP="00CB4415">
                <w:pPr>
                  <w:widowControl/>
                  <w:spacing w:after="0" w:line="240" w:lineRule="auto"/>
                  <w:rPr>
                    <w:rFonts w:ascii="Segoe UI" w:hAnsi="Segoe UI" w:cs="Segoe UI"/>
                    <w:snapToGrid/>
                  </w:rPr>
                </w:pPr>
              </w:p>
            </w:tc>
            <w:tc>
              <w:tcPr>
                <w:tcW w:w="945" w:type="dxa"/>
              </w:tcPr>
              <w:p w14:paraId="5D0DD32F" w14:textId="77777777" w:rsidR="00CB4415" w:rsidRPr="00CB4415" w:rsidRDefault="00CB4415" w:rsidP="00CB4415">
                <w:pPr>
                  <w:widowControl/>
                  <w:spacing w:after="0" w:line="240" w:lineRule="auto"/>
                  <w:rPr>
                    <w:rFonts w:ascii="Segoe UI" w:hAnsi="Segoe UI" w:cs="Segoe UI"/>
                    <w:snapToGrid/>
                  </w:rPr>
                </w:pPr>
              </w:p>
            </w:tc>
            <w:tc>
              <w:tcPr>
                <w:tcW w:w="4109" w:type="dxa"/>
              </w:tcPr>
              <w:p w14:paraId="766BA995" w14:textId="77777777" w:rsidR="00CB4415" w:rsidRPr="00CB4415" w:rsidRDefault="00CB4415" w:rsidP="00CB4415">
                <w:pPr>
                  <w:widowControl/>
                  <w:spacing w:after="0" w:line="240" w:lineRule="auto"/>
                  <w:rPr>
                    <w:rFonts w:ascii="Segoe UI" w:hAnsi="Segoe UI" w:cs="Segoe UI"/>
                    <w:snapToGrid/>
                  </w:rPr>
                </w:pPr>
              </w:p>
            </w:tc>
            <w:tc>
              <w:tcPr>
                <w:tcW w:w="2843" w:type="dxa"/>
              </w:tcPr>
              <w:p w14:paraId="1B55AE78" w14:textId="77777777" w:rsidR="00CB4415" w:rsidRPr="00CB4415" w:rsidRDefault="00CB4415" w:rsidP="00CB4415">
                <w:pPr>
                  <w:widowControl/>
                  <w:spacing w:after="0" w:line="240" w:lineRule="auto"/>
                  <w:rPr>
                    <w:rFonts w:ascii="Segoe UI" w:hAnsi="Segoe UI" w:cs="Segoe UI"/>
                    <w:snapToGrid/>
                  </w:rPr>
                </w:pPr>
              </w:p>
            </w:tc>
          </w:tr>
          <w:tr w:rsidR="00CB4415" w:rsidRPr="00CB4415" w14:paraId="5CFBE0F6" w14:textId="77777777" w:rsidTr="00CB4415">
            <w:trPr>
              <w:trHeight w:val="256"/>
            </w:trPr>
            <w:tc>
              <w:tcPr>
                <w:tcW w:w="1606" w:type="dxa"/>
              </w:tcPr>
              <w:p w14:paraId="0F859736" w14:textId="77777777" w:rsidR="00CB4415" w:rsidRPr="00CB4415" w:rsidRDefault="00CB4415" w:rsidP="00CB4415">
                <w:pPr>
                  <w:widowControl/>
                  <w:spacing w:after="0" w:line="240" w:lineRule="auto"/>
                  <w:rPr>
                    <w:rFonts w:ascii="Segoe UI" w:hAnsi="Segoe UI" w:cs="Segoe UI"/>
                    <w:snapToGrid/>
                  </w:rPr>
                </w:pPr>
              </w:p>
            </w:tc>
            <w:tc>
              <w:tcPr>
                <w:tcW w:w="945" w:type="dxa"/>
              </w:tcPr>
              <w:p w14:paraId="1306A8A5" w14:textId="77777777" w:rsidR="00CB4415" w:rsidRPr="00CB4415" w:rsidRDefault="00CB4415" w:rsidP="00CB4415">
                <w:pPr>
                  <w:widowControl/>
                  <w:spacing w:after="0" w:line="240" w:lineRule="auto"/>
                  <w:rPr>
                    <w:rFonts w:ascii="Segoe UI" w:hAnsi="Segoe UI" w:cs="Segoe UI"/>
                    <w:snapToGrid/>
                  </w:rPr>
                </w:pPr>
              </w:p>
            </w:tc>
            <w:tc>
              <w:tcPr>
                <w:tcW w:w="4109" w:type="dxa"/>
              </w:tcPr>
              <w:p w14:paraId="018073FF" w14:textId="77777777" w:rsidR="00CB4415" w:rsidRPr="00CB4415" w:rsidRDefault="00CB4415" w:rsidP="00CB4415">
                <w:pPr>
                  <w:widowControl/>
                  <w:spacing w:after="0" w:line="240" w:lineRule="auto"/>
                  <w:rPr>
                    <w:rFonts w:ascii="Segoe UI" w:hAnsi="Segoe UI" w:cs="Segoe UI"/>
                    <w:snapToGrid/>
                  </w:rPr>
                </w:pPr>
              </w:p>
            </w:tc>
            <w:tc>
              <w:tcPr>
                <w:tcW w:w="2843" w:type="dxa"/>
              </w:tcPr>
              <w:p w14:paraId="37EEBE00" w14:textId="77777777" w:rsidR="00CB4415" w:rsidRPr="00CB4415" w:rsidRDefault="00CB4415" w:rsidP="00CB4415">
                <w:pPr>
                  <w:widowControl/>
                  <w:spacing w:after="0" w:line="240" w:lineRule="auto"/>
                  <w:rPr>
                    <w:rFonts w:ascii="Segoe UI" w:hAnsi="Segoe UI" w:cs="Segoe UI"/>
                    <w:snapToGrid/>
                  </w:rPr>
                </w:pPr>
              </w:p>
            </w:tc>
          </w:tr>
        </w:tbl>
        <w:p w14:paraId="45F2364D" w14:textId="77777777" w:rsidR="00CB4415" w:rsidRPr="00CB4415" w:rsidRDefault="00CB4415" w:rsidP="00CB4415">
          <w:pPr>
            <w:widowControl/>
            <w:spacing w:after="120" w:line="240" w:lineRule="auto"/>
            <w:rPr>
              <w:rFonts w:ascii="Segoe UI" w:eastAsia="Calibri" w:hAnsi="Segoe UI" w:cs="Segoe UI"/>
              <w:snapToGrid/>
              <w:sz w:val="20"/>
              <w:szCs w:val="22"/>
            </w:rPr>
          </w:pPr>
          <w:r w:rsidRPr="00CB4415">
            <w:rPr>
              <w:rFonts w:ascii="Segoe UI" w:eastAsia="Calibri" w:hAnsi="Segoe UI" w:cs="Segoe UI"/>
              <w:snapToGrid/>
              <w:sz w:val="20"/>
              <w:szCs w:val="22"/>
            </w:rPr>
            <w:br w:type="page"/>
          </w:r>
        </w:p>
        <w:p w14:paraId="781A0841" w14:textId="77777777" w:rsidR="00CB4415" w:rsidRPr="00CB4415" w:rsidRDefault="000C1722" w:rsidP="00CB4415">
          <w:pPr>
            <w:widowControl/>
            <w:spacing w:after="120" w:line="240" w:lineRule="auto"/>
            <w:rPr>
              <w:rFonts w:ascii="Segoe UI" w:eastAsia="Calibri" w:hAnsi="Segoe UI" w:cs="Segoe UI"/>
              <w:snapToGrid/>
              <w:sz w:val="20"/>
              <w:szCs w:val="22"/>
            </w:rPr>
          </w:pPr>
        </w:p>
      </w:sdtContent>
    </w:sdt>
    <w:p w14:paraId="19BB8F1D" w14:textId="77777777" w:rsidR="00CB4415" w:rsidRPr="00CB4415" w:rsidRDefault="00CB4415" w:rsidP="00CB4415">
      <w:pPr>
        <w:widowControl/>
        <w:spacing w:after="120" w:line="240" w:lineRule="auto"/>
        <w:rPr>
          <w:rFonts w:ascii="Segoe UI" w:eastAsia="Calibri" w:hAnsi="Segoe UI" w:cs="Segoe UI"/>
          <w:b/>
          <w:bCs/>
          <w:snapToGrid/>
          <w:color w:val="565294"/>
          <w:sz w:val="20"/>
          <w:szCs w:val="22"/>
        </w:rPr>
      </w:pPr>
      <w:r w:rsidRPr="00CB4415">
        <w:rPr>
          <w:rFonts w:ascii="Segoe UI" w:eastAsia="Calibri" w:hAnsi="Segoe UI" w:cs="Segoe UI"/>
          <w:b/>
          <w:bCs/>
          <w:snapToGrid/>
          <w:color w:val="565294"/>
          <w:sz w:val="20"/>
          <w:szCs w:val="22"/>
        </w:rPr>
        <w:t xml:space="preserve"> TABLE OF CONTENTS</w:t>
      </w:r>
    </w:p>
    <w:sdt>
      <w:sdtPr>
        <w:rPr>
          <w:rFonts w:ascii="Calibri" w:eastAsia="Calibri" w:hAnsi="Calibri" w:cs="Arial"/>
          <w:b/>
          <w:snapToGrid/>
          <w:sz w:val="20"/>
          <w:szCs w:val="22"/>
        </w:rPr>
        <w:id w:val="1911191553"/>
        <w:docPartObj>
          <w:docPartGallery w:val="Table of Contents"/>
          <w:docPartUnique/>
        </w:docPartObj>
      </w:sdtPr>
      <w:sdtEndPr>
        <w:rPr>
          <w:rFonts w:ascii="Segoe UI" w:hAnsi="Segoe UI" w:cs="Segoe UI"/>
          <w:b w:val="0"/>
          <w:noProof/>
        </w:rPr>
      </w:sdtEndPr>
      <w:sdtContent>
        <w:p w14:paraId="4B6E1BC8" w14:textId="4BAAAAE3" w:rsidR="00CB4415" w:rsidRPr="00CB4415" w:rsidRDefault="00CB4415" w:rsidP="00CB4415">
          <w:pPr>
            <w:widowControl/>
            <w:tabs>
              <w:tab w:val="left" w:pos="720"/>
              <w:tab w:val="right" w:leader="dot" w:pos="10070"/>
            </w:tabs>
            <w:spacing w:after="100" w:line="240" w:lineRule="auto"/>
            <w:rPr>
              <w:rFonts w:eastAsia="MS Mincho" w:cs="Arial"/>
              <w:noProof/>
              <w:snapToGrid/>
              <w:szCs w:val="22"/>
            </w:rPr>
          </w:pPr>
          <w:r w:rsidRPr="00CB4415">
            <w:rPr>
              <w:rFonts w:ascii="Segoe UI" w:eastAsia="Calibri" w:hAnsi="Segoe UI" w:cs="Segoe UI"/>
              <w:snapToGrid/>
              <w:sz w:val="20"/>
              <w:szCs w:val="22"/>
            </w:rPr>
            <w:fldChar w:fldCharType="begin"/>
          </w:r>
          <w:r w:rsidRPr="00CB4415">
            <w:rPr>
              <w:rFonts w:ascii="Segoe UI" w:eastAsia="Calibri" w:hAnsi="Segoe UI" w:cs="Segoe UI"/>
              <w:snapToGrid/>
              <w:sz w:val="20"/>
              <w:szCs w:val="22"/>
            </w:rPr>
            <w:instrText xml:space="preserve"> TOC \o "1-3" \h \z \u </w:instrText>
          </w:r>
          <w:r w:rsidRPr="00CB4415">
            <w:rPr>
              <w:rFonts w:ascii="Segoe UI" w:eastAsia="Calibri" w:hAnsi="Segoe UI" w:cs="Segoe UI"/>
              <w:snapToGrid/>
              <w:sz w:val="20"/>
              <w:szCs w:val="22"/>
            </w:rPr>
            <w:fldChar w:fldCharType="separate"/>
          </w:r>
          <w:hyperlink w:anchor="_Toc47285443" w:history="1">
            <w:r w:rsidRPr="00CB4415">
              <w:rPr>
                <w:rFonts w:eastAsia="Calibri" w:cs="Arial"/>
                <w:noProof/>
                <w:snapToGrid/>
                <w:szCs w:val="22"/>
              </w:rPr>
              <w:t>1.</w:t>
            </w:r>
            <w:r w:rsidRPr="00CB4415">
              <w:rPr>
                <w:rFonts w:eastAsia="MS Mincho" w:cs="Arial"/>
                <w:noProof/>
                <w:snapToGrid/>
                <w:szCs w:val="22"/>
              </w:rPr>
              <w:tab/>
            </w:r>
            <w:r w:rsidRPr="00CB4415">
              <w:rPr>
                <w:rFonts w:eastAsia="Calibri" w:cs="Arial"/>
                <w:noProof/>
                <w:snapToGrid/>
                <w:szCs w:val="22"/>
              </w:rPr>
              <w:t>INTRODUCTION</w:t>
            </w:r>
            <w:r w:rsidRPr="00CB4415">
              <w:rPr>
                <w:rFonts w:eastAsia="Calibri" w:cs="Arial"/>
                <w:noProof/>
                <w:snapToGrid/>
                <w:webHidden/>
                <w:szCs w:val="22"/>
              </w:rPr>
              <w:tab/>
            </w:r>
            <w:r w:rsidRPr="00CB4415">
              <w:rPr>
                <w:rFonts w:eastAsia="Calibri" w:cs="Arial"/>
                <w:noProof/>
                <w:snapToGrid/>
                <w:webHidden/>
                <w:szCs w:val="22"/>
              </w:rPr>
              <w:fldChar w:fldCharType="begin"/>
            </w:r>
            <w:r w:rsidRPr="00CB4415">
              <w:rPr>
                <w:rFonts w:eastAsia="Calibri" w:cs="Arial"/>
                <w:noProof/>
                <w:snapToGrid/>
                <w:webHidden/>
                <w:szCs w:val="22"/>
              </w:rPr>
              <w:instrText xml:space="preserve"> PAGEREF _Toc47285443 \h </w:instrText>
            </w:r>
            <w:r w:rsidRPr="00CB4415">
              <w:rPr>
                <w:rFonts w:eastAsia="Calibri" w:cs="Arial"/>
                <w:noProof/>
                <w:snapToGrid/>
                <w:webHidden/>
                <w:szCs w:val="22"/>
              </w:rPr>
            </w:r>
            <w:r w:rsidRPr="00CB4415">
              <w:rPr>
                <w:rFonts w:eastAsia="Calibri" w:cs="Arial"/>
                <w:noProof/>
                <w:snapToGrid/>
                <w:webHidden/>
                <w:szCs w:val="22"/>
              </w:rPr>
              <w:fldChar w:fldCharType="separate"/>
            </w:r>
            <w:r w:rsidR="00444737">
              <w:rPr>
                <w:rFonts w:eastAsia="Calibri" w:cs="Arial"/>
                <w:noProof/>
                <w:snapToGrid/>
                <w:webHidden/>
                <w:szCs w:val="22"/>
              </w:rPr>
              <w:t>114</w:t>
            </w:r>
            <w:r w:rsidRPr="00CB4415">
              <w:rPr>
                <w:rFonts w:eastAsia="Calibri" w:cs="Arial"/>
                <w:noProof/>
                <w:snapToGrid/>
                <w:webHidden/>
                <w:szCs w:val="22"/>
              </w:rPr>
              <w:fldChar w:fldCharType="end"/>
            </w:r>
          </w:hyperlink>
        </w:p>
        <w:p w14:paraId="5A2CB619" w14:textId="41943E7D" w:rsidR="00CB4415" w:rsidRPr="00CB4415" w:rsidRDefault="000C1722" w:rsidP="00CB4415">
          <w:pPr>
            <w:widowControl/>
            <w:tabs>
              <w:tab w:val="left" w:pos="720"/>
              <w:tab w:val="right" w:leader="dot" w:pos="10070"/>
            </w:tabs>
            <w:spacing w:after="100" w:line="240" w:lineRule="auto"/>
            <w:rPr>
              <w:rFonts w:eastAsia="MS Mincho" w:cs="Arial"/>
              <w:noProof/>
              <w:snapToGrid/>
              <w:szCs w:val="22"/>
            </w:rPr>
          </w:pPr>
          <w:hyperlink w:anchor="_Toc47285444" w:history="1">
            <w:r w:rsidR="00CB4415" w:rsidRPr="00CB4415">
              <w:rPr>
                <w:rFonts w:eastAsia="Calibri" w:cs="Arial"/>
                <w:noProof/>
                <w:snapToGrid/>
                <w:szCs w:val="22"/>
              </w:rPr>
              <w:t>2.</w:t>
            </w:r>
            <w:r w:rsidR="00CB4415" w:rsidRPr="00CB4415">
              <w:rPr>
                <w:rFonts w:eastAsia="MS Mincho" w:cs="Arial"/>
                <w:noProof/>
                <w:snapToGrid/>
                <w:szCs w:val="22"/>
              </w:rPr>
              <w:tab/>
            </w:r>
            <w:r w:rsidR="00CB4415" w:rsidRPr="00CB4415">
              <w:rPr>
                <w:rFonts w:eastAsia="Calibri" w:cs="Arial"/>
                <w:noProof/>
                <w:snapToGrid/>
                <w:szCs w:val="22"/>
              </w:rPr>
              <w:t>OBJECTIVES</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_Toc47285444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114</w:t>
            </w:r>
            <w:r w:rsidR="00CB4415" w:rsidRPr="00CB4415">
              <w:rPr>
                <w:rFonts w:eastAsia="Calibri" w:cs="Arial"/>
                <w:noProof/>
                <w:snapToGrid/>
                <w:webHidden/>
                <w:szCs w:val="22"/>
              </w:rPr>
              <w:fldChar w:fldCharType="end"/>
            </w:r>
          </w:hyperlink>
        </w:p>
        <w:p w14:paraId="0052D340" w14:textId="55AD455F" w:rsidR="00CB4415" w:rsidRPr="00CB4415" w:rsidRDefault="000C1722" w:rsidP="00CB4415">
          <w:pPr>
            <w:widowControl/>
            <w:tabs>
              <w:tab w:val="left" w:pos="720"/>
              <w:tab w:val="right" w:leader="dot" w:pos="10070"/>
            </w:tabs>
            <w:spacing w:after="100" w:line="240" w:lineRule="auto"/>
            <w:rPr>
              <w:rFonts w:eastAsia="MS Mincho" w:cs="Arial"/>
              <w:noProof/>
              <w:snapToGrid/>
              <w:szCs w:val="22"/>
            </w:rPr>
          </w:pPr>
          <w:hyperlink w:anchor="_Toc47285445" w:history="1">
            <w:r w:rsidR="00CB4415" w:rsidRPr="00CB4415">
              <w:rPr>
                <w:rFonts w:eastAsia="Calibri" w:cs="Arial"/>
                <w:noProof/>
                <w:snapToGrid/>
                <w:szCs w:val="22"/>
              </w:rPr>
              <w:t>3.</w:t>
            </w:r>
            <w:r w:rsidR="00CB4415" w:rsidRPr="00CB4415">
              <w:rPr>
                <w:rFonts w:eastAsia="MS Mincho" w:cs="Arial"/>
                <w:noProof/>
                <w:snapToGrid/>
                <w:szCs w:val="22"/>
              </w:rPr>
              <w:tab/>
            </w:r>
            <w:r w:rsidR="00CB4415" w:rsidRPr="00CB4415">
              <w:rPr>
                <w:rFonts w:eastAsia="Calibri" w:cs="Arial"/>
                <w:noProof/>
                <w:snapToGrid/>
                <w:szCs w:val="22"/>
              </w:rPr>
              <w:t>SCOPE</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_Toc47285445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114</w:t>
            </w:r>
            <w:r w:rsidR="00CB4415" w:rsidRPr="00CB4415">
              <w:rPr>
                <w:rFonts w:eastAsia="Calibri" w:cs="Arial"/>
                <w:noProof/>
                <w:snapToGrid/>
                <w:webHidden/>
                <w:szCs w:val="22"/>
              </w:rPr>
              <w:fldChar w:fldCharType="end"/>
            </w:r>
          </w:hyperlink>
        </w:p>
        <w:p w14:paraId="047EDC86" w14:textId="2622EE81" w:rsidR="00CB4415" w:rsidRPr="00CB4415" w:rsidRDefault="000C1722" w:rsidP="00CB4415">
          <w:pPr>
            <w:keepNext/>
            <w:widowControl/>
            <w:tabs>
              <w:tab w:val="left" w:pos="1320"/>
              <w:tab w:val="right" w:leader="dot" w:pos="9029"/>
            </w:tabs>
            <w:spacing w:after="80" w:line="240" w:lineRule="auto"/>
            <w:ind w:left="720"/>
            <w:rPr>
              <w:rFonts w:eastAsia="MS Mincho" w:cs="Arial"/>
              <w:noProof/>
              <w:snapToGrid/>
              <w:szCs w:val="22"/>
            </w:rPr>
          </w:pPr>
          <w:hyperlink w:anchor="_Toc47285446" w:history="1">
            <w:r w:rsidR="00CB4415" w:rsidRPr="00CB4415">
              <w:rPr>
                <w:rFonts w:eastAsia="MS Gothic" w:cs="Arial"/>
                <w:noProof/>
                <w:snapToGrid/>
                <w:szCs w:val="22"/>
                <w14:scene3d>
                  <w14:camera w14:prst="orthographicFront"/>
                  <w14:lightRig w14:rig="threePt" w14:dir="t">
                    <w14:rot w14:lat="0" w14:lon="0" w14:rev="0"/>
                  </w14:lightRig>
                </w14:scene3d>
              </w:rPr>
              <w:t>1.</w:t>
            </w:r>
            <w:r w:rsidR="00CB4415" w:rsidRPr="00CB4415">
              <w:rPr>
                <w:rFonts w:eastAsia="MS Mincho" w:cs="Arial"/>
                <w:noProof/>
                <w:snapToGrid/>
                <w:szCs w:val="22"/>
              </w:rPr>
              <w:tab/>
            </w:r>
            <w:r w:rsidR="00CB4415" w:rsidRPr="00CB4415">
              <w:rPr>
                <w:rFonts w:eastAsia="MS Gothic" w:cs="Arial"/>
                <w:noProof/>
                <w:snapToGrid/>
                <w:szCs w:val="22"/>
              </w:rPr>
              <w:t>Security</w:t>
            </w:r>
            <w:r w:rsidR="00CB4415" w:rsidRPr="00CB4415">
              <w:rPr>
                <w:rFonts w:cs="Arial"/>
                <w:noProof/>
                <w:snapToGrid/>
                <w:webHidden/>
                <w:szCs w:val="22"/>
              </w:rPr>
              <w:tab/>
            </w:r>
            <w:r w:rsidR="00CB4415" w:rsidRPr="00CB4415">
              <w:rPr>
                <w:rFonts w:cs="Arial"/>
                <w:noProof/>
                <w:snapToGrid/>
                <w:webHidden/>
                <w:szCs w:val="22"/>
              </w:rPr>
              <w:fldChar w:fldCharType="begin"/>
            </w:r>
            <w:r w:rsidR="00CB4415" w:rsidRPr="00CB4415">
              <w:rPr>
                <w:rFonts w:cs="Arial"/>
                <w:noProof/>
                <w:snapToGrid/>
                <w:webHidden/>
                <w:szCs w:val="22"/>
              </w:rPr>
              <w:instrText xml:space="preserve"> PAGEREF _Toc47285446 \h </w:instrText>
            </w:r>
            <w:r w:rsidR="00CB4415" w:rsidRPr="00CB4415">
              <w:rPr>
                <w:rFonts w:cs="Arial"/>
                <w:noProof/>
                <w:snapToGrid/>
                <w:webHidden/>
                <w:szCs w:val="22"/>
              </w:rPr>
            </w:r>
            <w:r w:rsidR="00CB4415" w:rsidRPr="00CB4415">
              <w:rPr>
                <w:rFonts w:cs="Arial"/>
                <w:noProof/>
                <w:snapToGrid/>
                <w:webHidden/>
                <w:szCs w:val="22"/>
              </w:rPr>
              <w:fldChar w:fldCharType="separate"/>
            </w:r>
            <w:r w:rsidR="00444737">
              <w:rPr>
                <w:rFonts w:cs="Arial"/>
                <w:noProof/>
                <w:snapToGrid/>
                <w:webHidden/>
                <w:szCs w:val="22"/>
              </w:rPr>
              <w:t>114</w:t>
            </w:r>
            <w:r w:rsidR="00CB4415" w:rsidRPr="00CB4415">
              <w:rPr>
                <w:rFonts w:cs="Arial"/>
                <w:noProof/>
                <w:snapToGrid/>
                <w:webHidden/>
                <w:szCs w:val="22"/>
              </w:rPr>
              <w:fldChar w:fldCharType="end"/>
            </w:r>
          </w:hyperlink>
        </w:p>
        <w:p w14:paraId="11DEC2D9" w14:textId="09A16123" w:rsidR="00CB4415" w:rsidRPr="00CB4415" w:rsidRDefault="000C1722" w:rsidP="00CB4415">
          <w:pPr>
            <w:keepNext/>
            <w:widowControl/>
            <w:tabs>
              <w:tab w:val="left" w:pos="1320"/>
              <w:tab w:val="right" w:leader="dot" w:pos="9029"/>
            </w:tabs>
            <w:spacing w:after="80" w:line="240" w:lineRule="auto"/>
            <w:ind w:left="720"/>
            <w:rPr>
              <w:rFonts w:eastAsia="MS Mincho" w:cs="Arial"/>
              <w:noProof/>
              <w:snapToGrid/>
              <w:szCs w:val="22"/>
            </w:rPr>
          </w:pPr>
          <w:hyperlink w:anchor="_Toc47285447" w:history="1">
            <w:r w:rsidR="00CB4415" w:rsidRPr="00CB4415">
              <w:rPr>
                <w:rFonts w:eastAsia="MS Gothic" w:cs="Arial"/>
                <w:noProof/>
                <w:snapToGrid/>
                <w:szCs w:val="22"/>
                <w14:scene3d>
                  <w14:camera w14:prst="orthographicFront"/>
                  <w14:lightRig w14:rig="threePt" w14:dir="t">
                    <w14:rot w14:lat="0" w14:lon="0" w14:rev="0"/>
                  </w14:lightRig>
                </w14:scene3d>
              </w:rPr>
              <w:t>2.</w:t>
            </w:r>
            <w:r w:rsidR="00CB4415" w:rsidRPr="00CB4415">
              <w:rPr>
                <w:rFonts w:eastAsia="MS Mincho" w:cs="Arial"/>
                <w:noProof/>
                <w:snapToGrid/>
                <w:szCs w:val="22"/>
              </w:rPr>
              <w:tab/>
            </w:r>
            <w:r w:rsidR="00CB4415" w:rsidRPr="00CB4415">
              <w:rPr>
                <w:rFonts w:eastAsia="MS Gothic" w:cs="Arial"/>
                <w:noProof/>
                <w:snapToGrid/>
                <w:szCs w:val="22"/>
              </w:rPr>
              <w:t>Call Center/Telephony</w:t>
            </w:r>
            <w:r w:rsidR="00CB4415" w:rsidRPr="00CB4415">
              <w:rPr>
                <w:rFonts w:cs="Arial"/>
                <w:noProof/>
                <w:snapToGrid/>
                <w:webHidden/>
                <w:szCs w:val="22"/>
              </w:rPr>
              <w:tab/>
            </w:r>
            <w:r w:rsidR="00CB4415" w:rsidRPr="00CB4415">
              <w:rPr>
                <w:rFonts w:cs="Arial"/>
                <w:noProof/>
                <w:snapToGrid/>
                <w:webHidden/>
                <w:szCs w:val="22"/>
              </w:rPr>
              <w:fldChar w:fldCharType="begin"/>
            </w:r>
            <w:r w:rsidR="00CB4415" w:rsidRPr="00CB4415">
              <w:rPr>
                <w:rFonts w:cs="Arial"/>
                <w:noProof/>
                <w:snapToGrid/>
                <w:webHidden/>
                <w:szCs w:val="22"/>
              </w:rPr>
              <w:instrText xml:space="preserve"> PAGEREF _Toc47285447 \h </w:instrText>
            </w:r>
            <w:r w:rsidR="00CB4415" w:rsidRPr="00CB4415">
              <w:rPr>
                <w:rFonts w:cs="Arial"/>
                <w:noProof/>
                <w:snapToGrid/>
                <w:webHidden/>
                <w:szCs w:val="22"/>
              </w:rPr>
            </w:r>
            <w:r w:rsidR="00CB4415" w:rsidRPr="00CB4415">
              <w:rPr>
                <w:rFonts w:cs="Arial"/>
                <w:noProof/>
                <w:snapToGrid/>
                <w:webHidden/>
                <w:szCs w:val="22"/>
              </w:rPr>
              <w:fldChar w:fldCharType="separate"/>
            </w:r>
            <w:r w:rsidR="00444737">
              <w:rPr>
                <w:rFonts w:cs="Arial"/>
                <w:noProof/>
                <w:snapToGrid/>
                <w:webHidden/>
                <w:szCs w:val="22"/>
              </w:rPr>
              <w:t>114</w:t>
            </w:r>
            <w:r w:rsidR="00CB4415" w:rsidRPr="00CB4415">
              <w:rPr>
                <w:rFonts w:cs="Arial"/>
                <w:noProof/>
                <w:snapToGrid/>
                <w:webHidden/>
                <w:szCs w:val="22"/>
              </w:rPr>
              <w:fldChar w:fldCharType="end"/>
            </w:r>
          </w:hyperlink>
        </w:p>
        <w:p w14:paraId="29E5A93B" w14:textId="2C280FDF" w:rsidR="00CB4415" w:rsidRPr="00CB4415" w:rsidRDefault="000C1722" w:rsidP="00CB4415">
          <w:pPr>
            <w:keepNext/>
            <w:widowControl/>
            <w:tabs>
              <w:tab w:val="left" w:pos="1320"/>
              <w:tab w:val="right" w:leader="dot" w:pos="9029"/>
            </w:tabs>
            <w:spacing w:after="80" w:line="240" w:lineRule="auto"/>
            <w:ind w:left="720"/>
            <w:rPr>
              <w:rFonts w:eastAsia="MS Mincho" w:cs="Arial"/>
              <w:noProof/>
              <w:snapToGrid/>
              <w:szCs w:val="22"/>
            </w:rPr>
          </w:pPr>
          <w:hyperlink w:anchor="_Toc47285448" w:history="1">
            <w:r w:rsidR="00CB4415" w:rsidRPr="00CB4415">
              <w:rPr>
                <w:rFonts w:eastAsia="MS Gothic" w:cs="Arial"/>
                <w:noProof/>
                <w:snapToGrid/>
                <w:szCs w:val="22"/>
                <w14:scene3d>
                  <w14:camera w14:prst="orthographicFront"/>
                  <w14:lightRig w14:rig="threePt" w14:dir="t">
                    <w14:rot w14:lat="0" w14:lon="0" w14:rev="0"/>
                  </w14:lightRig>
                </w14:scene3d>
              </w:rPr>
              <w:t>3.</w:t>
            </w:r>
            <w:r w:rsidR="00CB4415" w:rsidRPr="00CB4415">
              <w:rPr>
                <w:rFonts w:eastAsia="MS Mincho" w:cs="Arial"/>
                <w:noProof/>
                <w:snapToGrid/>
                <w:szCs w:val="22"/>
              </w:rPr>
              <w:tab/>
            </w:r>
            <w:r w:rsidR="00CB4415" w:rsidRPr="00CB4415">
              <w:rPr>
                <w:rFonts w:eastAsia="MS Gothic" w:cs="Arial"/>
                <w:noProof/>
                <w:snapToGrid/>
                <w:szCs w:val="22"/>
              </w:rPr>
              <w:t>Dashboards/Reporting</w:t>
            </w:r>
            <w:r w:rsidR="00CB4415" w:rsidRPr="00CB4415">
              <w:rPr>
                <w:rFonts w:cs="Arial"/>
                <w:noProof/>
                <w:snapToGrid/>
                <w:webHidden/>
                <w:szCs w:val="22"/>
              </w:rPr>
              <w:tab/>
            </w:r>
            <w:r w:rsidR="00CB4415" w:rsidRPr="00CB4415">
              <w:rPr>
                <w:rFonts w:cs="Arial"/>
                <w:noProof/>
                <w:snapToGrid/>
                <w:webHidden/>
                <w:szCs w:val="22"/>
              </w:rPr>
              <w:fldChar w:fldCharType="begin"/>
            </w:r>
            <w:r w:rsidR="00CB4415" w:rsidRPr="00CB4415">
              <w:rPr>
                <w:rFonts w:cs="Arial"/>
                <w:noProof/>
                <w:snapToGrid/>
                <w:webHidden/>
                <w:szCs w:val="22"/>
              </w:rPr>
              <w:instrText xml:space="preserve"> PAGEREF _Toc47285448 \h </w:instrText>
            </w:r>
            <w:r w:rsidR="00CB4415" w:rsidRPr="00CB4415">
              <w:rPr>
                <w:rFonts w:cs="Arial"/>
                <w:noProof/>
                <w:snapToGrid/>
                <w:webHidden/>
                <w:szCs w:val="22"/>
              </w:rPr>
            </w:r>
            <w:r w:rsidR="00CB4415" w:rsidRPr="00CB4415">
              <w:rPr>
                <w:rFonts w:cs="Arial"/>
                <w:noProof/>
                <w:snapToGrid/>
                <w:webHidden/>
                <w:szCs w:val="22"/>
              </w:rPr>
              <w:fldChar w:fldCharType="separate"/>
            </w:r>
            <w:r w:rsidR="00444737">
              <w:rPr>
                <w:rFonts w:cs="Arial"/>
                <w:noProof/>
                <w:snapToGrid/>
                <w:webHidden/>
                <w:szCs w:val="22"/>
              </w:rPr>
              <w:t>114</w:t>
            </w:r>
            <w:r w:rsidR="00CB4415" w:rsidRPr="00CB4415">
              <w:rPr>
                <w:rFonts w:cs="Arial"/>
                <w:noProof/>
                <w:snapToGrid/>
                <w:webHidden/>
                <w:szCs w:val="22"/>
              </w:rPr>
              <w:fldChar w:fldCharType="end"/>
            </w:r>
          </w:hyperlink>
        </w:p>
        <w:p w14:paraId="6A99F809" w14:textId="49307124" w:rsidR="00CB4415" w:rsidRPr="00CB4415" w:rsidRDefault="000C1722" w:rsidP="00CB4415">
          <w:pPr>
            <w:keepNext/>
            <w:widowControl/>
            <w:tabs>
              <w:tab w:val="left" w:pos="1320"/>
              <w:tab w:val="right" w:leader="dot" w:pos="9029"/>
            </w:tabs>
            <w:spacing w:after="80" w:line="240" w:lineRule="auto"/>
            <w:ind w:left="720"/>
            <w:rPr>
              <w:rFonts w:eastAsia="MS Mincho" w:cs="Arial"/>
              <w:noProof/>
              <w:snapToGrid/>
              <w:szCs w:val="22"/>
            </w:rPr>
          </w:pPr>
          <w:hyperlink w:anchor="_Toc47285449" w:history="1">
            <w:r w:rsidR="00CB4415" w:rsidRPr="00CB4415">
              <w:rPr>
                <w:rFonts w:eastAsia="MS Gothic" w:cs="Arial"/>
                <w:noProof/>
                <w:snapToGrid/>
                <w:szCs w:val="22"/>
                <w14:scene3d>
                  <w14:camera w14:prst="orthographicFront"/>
                  <w14:lightRig w14:rig="threePt" w14:dir="t">
                    <w14:rot w14:lat="0" w14:lon="0" w14:rev="0"/>
                  </w14:lightRig>
                </w14:scene3d>
              </w:rPr>
              <w:t>4.</w:t>
            </w:r>
            <w:r w:rsidR="00CB4415" w:rsidRPr="00CB4415">
              <w:rPr>
                <w:rFonts w:eastAsia="MS Mincho" w:cs="Arial"/>
                <w:noProof/>
                <w:snapToGrid/>
                <w:szCs w:val="22"/>
              </w:rPr>
              <w:tab/>
            </w:r>
            <w:r w:rsidR="00CB4415" w:rsidRPr="00CB4415">
              <w:rPr>
                <w:rFonts w:eastAsia="MS Gothic" w:cs="Arial"/>
                <w:noProof/>
                <w:snapToGrid/>
                <w:szCs w:val="22"/>
              </w:rPr>
              <w:t>Configuration</w:t>
            </w:r>
            <w:r w:rsidR="00CB4415" w:rsidRPr="00CB4415">
              <w:rPr>
                <w:rFonts w:cs="Arial"/>
                <w:noProof/>
                <w:snapToGrid/>
                <w:webHidden/>
                <w:szCs w:val="22"/>
              </w:rPr>
              <w:tab/>
            </w:r>
            <w:r w:rsidR="00CB4415" w:rsidRPr="00CB4415">
              <w:rPr>
                <w:rFonts w:cs="Arial"/>
                <w:noProof/>
                <w:snapToGrid/>
                <w:webHidden/>
                <w:szCs w:val="22"/>
              </w:rPr>
              <w:fldChar w:fldCharType="begin"/>
            </w:r>
            <w:r w:rsidR="00CB4415" w:rsidRPr="00CB4415">
              <w:rPr>
                <w:rFonts w:cs="Arial"/>
                <w:noProof/>
                <w:snapToGrid/>
                <w:webHidden/>
                <w:szCs w:val="22"/>
              </w:rPr>
              <w:instrText xml:space="preserve"> PAGEREF _Toc47285449 \h </w:instrText>
            </w:r>
            <w:r w:rsidR="00CB4415" w:rsidRPr="00CB4415">
              <w:rPr>
                <w:rFonts w:cs="Arial"/>
                <w:noProof/>
                <w:snapToGrid/>
                <w:webHidden/>
                <w:szCs w:val="22"/>
              </w:rPr>
            </w:r>
            <w:r w:rsidR="00CB4415" w:rsidRPr="00CB4415">
              <w:rPr>
                <w:rFonts w:cs="Arial"/>
                <w:noProof/>
                <w:snapToGrid/>
                <w:webHidden/>
                <w:szCs w:val="22"/>
              </w:rPr>
              <w:fldChar w:fldCharType="separate"/>
            </w:r>
            <w:r w:rsidR="00444737">
              <w:rPr>
                <w:rFonts w:cs="Arial"/>
                <w:noProof/>
                <w:snapToGrid/>
                <w:webHidden/>
                <w:szCs w:val="22"/>
              </w:rPr>
              <w:t>115</w:t>
            </w:r>
            <w:r w:rsidR="00CB4415" w:rsidRPr="00CB4415">
              <w:rPr>
                <w:rFonts w:cs="Arial"/>
                <w:noProof/>
                <w:snapToGrid/>
                <w:webHidden/>
                <w:szCs w:val="22"/>
              </w:rPr>
              <w:fldChar w:fldCharType="end"/>
            </w:r>
          </w:hyperlink>
        </w:p>
        <w:p w14:paraId="2FCD7149" w14:textId="31CA6D67" w:rsidR="00CB4415" w:rsidRPr="00CB4415" w:rsidRDefault="000C1722" w:rsidP="00CB4415">
          <w:pPr>
            <w:keepNext/>
            <w:widowControl/>
            <w:tabs>
              <w:tab w:val="left" w:pos="1320"/>
              <w:tab w:val="right" w:leader="dot" w:pos="9029"/>
            </w:tabs>
            <w:spacing w:after="80" w:line="240" w:lineRule="auto"/>
            <w:ind w:left="720"/>
            <w:rPr>
              <w:rFonts w:eastAsia="MS Mincho" w:cs="Arial"/>
              <w:noProof/>
              <w:snapToGrid/>
              <w:szCs w:val="22"/>
            </w:rPr>
          </w:pPr>
          <w:hyperlink w:anchor="_Toc47285450" w:history="1">
            <w:r w:rsidR="00CB4415" w:rsidRPr="00CB4415">
              <w:rPr>
                <w:rFonts w:eastAsia="MS Gothic" w:cs="Arial"/>
                <w:noProof/>
                <w:snapToGrid/>
                <w:szCs w:val="22"/>
                <w14:scene3d>
                  <w14:camera w14:prst="orthographicFront"/>
                  <w14:lightRig w14:rig="threePt" w14:dir="t">
                    <w14:rot w14:lat="0" w14:lon="0" w14:rev="0"/>
                  </w14:lightRig>
                </w14:scene3d>
              </w:rPr>
              <w:t>5.</w:t>
            </w:r>
            <w:r w:rsidR="00CB4415" w:rsidRPr="00CB4415">
              <w:rPr>
                <w:rFonts w:eastAsia="MS Mincho" w:cs="Arial"/>
                <w:noProof/>
                <w:snapToGrid/>
                <w:szCs w:val="22"/>
              </w:rPr>
              <w:tab/>
            </w:r>
            <w:r w:rsidR="00CB4415" w:rsidRPr="00CB4415">
              <w:rPr>
                <w:rFonts w:eastAsia="MS Gothic" w:cs="Arial"/>
                <w:noProof/>
                <w:snapToGrid/>
                <w:szCs w:val="22"/>
              </w:rPr>
              <w:t>Portal</w:t>
            </w:r>
            <w:r w:rsidR="00CB4415" w:rsidRPr="00CB4415">
              <w:rPr>
                <w:rFonts w:cs="Arial"/>
                <w:noProof/>
                <w:snapToGrid/>
                <w:webHidden/>
                <w:szCs w:val="22"/>
              </w:rPr>
              <w:tab/>
            </w:r>
            <w:r w:rsidR="00CB4415" w:rsidRPr="00CB4415">
              <w:rPr>
                <w:rFonts w:cs="Arial"/>
                <w:noProof/>
                <w:snapToGrid/>
                <w:webHidden/>
                <w:szCs w:val="22"/>
              </w:rPr>
              <w:fldChar w:fldCharType="begin"/>
            </w:r>
            <w:r w:rsidR="00CB4415" w:rsidRPr="00CB4415">
              <w:rPr>
                <w:rFonts w:cs="Arial"/>
                <w:noProof/>
                <w:snapToGrid/>
                <w:webHidden/>
                <w:szCs w:val="22"/>
              </w:rPr>
              <w:instrText xml:space="preserve"> PAGEREF _Toc47285450 \h </w:instrText>
            </w:r>
            <w:r w:rsidR="00CB4415" w:rsidRPr="00CB4415">
              <w:rPr>
                <w:rFonts w:cs="Arial"/>
                <w:noProof/>
                <w:snapToGrid/>
                <w:webHidden/>
                <w:szCs w:val="22"/>
              </w:rPr>
            </w:r>
            <w:r w:rsidR="00CB4415" w:rsidRPr="00CB4415">
              <w:rPr>
                <w:rFonts w:cs="Arial"/>
                <w:noProof/>
                <w:snapToGrid/>
                <w:webHidden/>
                <w:szCs w:val="22"/>
              </w:rPr>
              <w:fldChar w:fldCharType="separate"/>
            </w:r>
            <w:r w:rsidR="00444737">
              <w:rPr>
                <w:rFonts w:cs="Arial"/>
                <w:noProof/>
                <w:snapToGrid/>
                <w:webHidden/>
                <w:szCs w:val="22"/>
              </w:rPr>
              <w:t>115</w:t>
            </w:r>
            <w:r w:rsidR="00CB4415" w:rsidRPr="00CB4415">
              <w:rPr>
                <w:rFonts w:cs="Arial"/>
                <w:noProof/>
                <w:snapToGrid/>
                <w:webHidden/>
                <w:szCs w:val="22"/>
              </w:rPr>
              <w:fldChar w:fldCharType="end"/>
            </w:r>
          </w:hyperlink>
        </w:p>
        <w:p w14:paraId="777FD0FD" w14:textId="03CCD8F7" w:rsidR="00CB4415" w:rsidRPr="00CB4415" w:rsidRDefault="000C1722" w:rsidP="00CB4415">
          <w:pPr>
            <w:keepNext/>
            <w:widowControl/>
            <w:tabs>
              <w:tab w:val="left" w:pos="1320"/>
              <w:tab w:val="right" w:leader="dot" w:pos="9029"/>
            </w:tabs>
            <w:spacing w:after="80" w:line="240" w:lineRule="auto"/>
            <w:ind w:left="720"/>
            <w:rPr>
              <w:rFonts w:eastAsia="MS Mincho" w:cs="Arial"/>
              <w:noProof/>
              <w:snapToGrid/>
              <w:szCs w:val="22"/>
            </w:rPr>
          </w:pPr>
          <w:hyperlink w:anchor="_Toc47285451" w:history="1">
            <w:r w:rsidR="00CB4415" w:rsidRPr="00CB4415">
              <w:rPr>
                <w:rFonts w:eastAsia="MS Gothic" w:cs="Arial"/>
                <w:noProof/>
                <w:snapToGrid/>
                <w:szCs w:val="22"/>
                <w14:scene3d>
                  <w14:camera w14:prst="orthographicFront"/>
                  <w14:lightRig w14:rig="threePt" w14:dir="t">
                    <w14:rot w14:lat="0" w14:lon="0" w14:rev="0"/>
                  </w14:lightRig>
                </w14:scene3d>
              </w:rPr>
              <w:t>6.</w:t>
            </w:r>
            <w:r w:rsidR="00CB4415" w:rsidRPr="00CB4415">
              <w:rPr>
                <w:rFonts w:eastAsia="MS Mincho" w:cs="Arial"/>
                <w:noProof/>
                <w:snapToGrid/>
                <w:szCs w:val="22"/>
              </w:rPr>
              <w:tab/>
            </w:r>
            <w:r w:rsidR="00CB4415" w:rsidRPr="00CB4415">
              <w:rPr>
                <w:rFonts w:eastAsia="MS Gothic" w:cs="Arial"/>
                <w:noProof/>
                <w:snapToGrid/>
                <w:szCs w:val="22"/>
              </w:rPr>
              <w:t>Notifications</w:t>
            </w:r>
            <w:r w:rsidR="00CB4415" w:rsidRPr="00CB4415">
              <w:rPr>
                <w:rFonts w:cs="Arial"/>
                <w:noProof/>
                <w:snapToGrid/>
                <w:webHidden/>
                <w:szCs w:val="22"/>
              </w:rPr>
              <w:tab/>
            </w:r>
            <w:r w:rsidR="00CB4415" w:rsidRPr="00CB4415">
              <w:rPr>
                <w:rFonts w:cs="Arial"/>
                <w:noProof/>
                <w:snapToGrid/>
                <w:webHidden/>
                <w:szCs w:val="22"/>
              </w:rPr>
              <w:fldChar w:fldCharType="begin"/>
            </w:r>
            <w:r w:rsidR="00CB4415" w:rsidRPr="00CB4415">
              <w:rPr>
                <w:rFonts w:cs="Arial"/>
                <w:noProof/>
                <w:snapToGrid/>
                <w:webHidden/>
                <w:szCs w:val="22"/>
              </w:rPr>
              <w:instrText xml:space="preserve"> PAGEREF _Toc47285451 \h </w:instrText>
            </w:r>
            <w:r w:rsidR="00CB4415" w:rsidRPr="00CB4415">
              <w:rPr>
                <w:rFonts w:cs="Arial"/>
                <w:noProof/>
                <w:snapToGrid/>
                <w:webHidden/>
                <w:szCs w:val="22"/>
              </w:rPr>
            </w:r>
            <w:r w:rsidR="00CB4415" w:rsidRPr="00CB4415">
              <w:rPr>
                <w:rFonts w:cs="Arial"/>
                <w:noProof/>
                <w:snapToGrid/>
                <w:webHidden/>
                <w:szCs w:val="22"/>
              </w:rPr>
              <w:fldChar w:fldCharType="separate"/>
            </w:r>
            <w:r w:rsidR="00444737">
              <w:rPr>
                <w:rFonts w:cs="Arial"/>
                <w:noProof/>
                <w:snapToGrid/>
                <w:webHidden/>
                <w:szCs w:val="22"/>
              </w:rPr>
              <w:t>115</w:t>
            </w:r>
            <w:r w:rsidR="00CB4415" w:rsidRPr="00CB4415">
              <w:rPr>
                <w:rFonts w:cs="Arial"/>
                <w:noProof/>
                <w:snapToGrid/>
                <w:webHidden/>
                <w:szCs w:val="22"/>
              </w:rPr>
              <w:fldChar w:fldCharType="end"/>
            </w:r>
          </w:hyperlink>
        </w:p>
        <w:p w14:paraId="7D816115" w14:textId="3B03A84A" w:rsidR="00CB4415" w:rsidRPr="00CB4415" w:rsidRDefault="000C1722" w:rsidP="00CB4415">
          <w:pPr>
            <w:keepNext/>
            <w:widowControl/>
            <w:tabs>
              <w:tab w:val="left" w:pos="1320"/>
              <w:tab w:val="right" w:leader="dot" w:pos="9029"/>
            </w:tabs>
            <w:spacing w:after="80" w:line="240" w:lineRule="auto"/>
            <w:ind w:left="720"/>
            <w:rPr>
              <w:rFonts w:eastAsia="MS Mincho" w:cs="Arial"/>
              <w:noProof/>
              <w:snapToGrid/>
              <w:szCs w:val="22"/>
            </w:rPr>
          </w:pPr>
          <w:hyperlink w:anchor="_Toc47285452" w:history="1">
            <w:r w:rsidR="00CB4415" w:rsidRPr="00CB4415">
              <w:rPr>
                <w:rFonts w:eastAsia="MS Gothic" w:cs="Arial"/>
                <w:noProof/>
                <w:snapToGrid/>
                <w:szCs w:val="22"/>
                <w14:scene3d>
                  <w14:camera w14:prst="orthographicFront"/>
                  <w14:lightRig w14:rig="threePt" w14:dir="t">
                    <w14:rot w14:lat="0" w14:lon="0" w14:rev="0"/>
                  </w14:lightRig>
                </w14:scene3d>
              </w:rPr>
              <w:t>7.</w:t>
            </w:r>
            <w:r w:rsidR="00CB4415" w:rsidRPr="00CB4415">
              <w:rPr>
                <w:rFonts w:eastAsia="MS Mincho" w:cs="Arial"/>
                <w:noProof/>
                <w:snapToGrid/>
                <w:szCs w:val="22"/>
              </w:rPr>
              <w:tab/>
            </w:r>
            <w:r w:rsidR="00CB4415" w:rsidRPr="00CB4415">
              <w:rPr>
                <w:rFonts w:eastAsia="MS Gothic" w:cs="Arial"/>
                <w:noProof/>
                <w:snapToGrid/>
                <w:szCs w:val="22"/>
              </w:rPr>
              <w:t>Victim Registration</w:t>
            </w:r>
            <w:r w:rsidR="00CB4415" w:rsidRPr="00CB4415">
              <w:rPr>
                <w:rFonts w:cs="Arial"/>
                <w:noProof/>
                <w:snapToGrid/>
                <w:webHidden/>
                <w:szCs w:val="22"/>
              </w:rPr>
              <w:tab/>
            </w:r>
            <w:r w:rsidR="00CB4415" w:rsidRPr="00CB4415">
              <w:rPr>
                <w:rFonts w:cs="Arial"/>
                <w:noProof/>
                <w:snapToGrid/>
                <w:webHidden/>
                <w:szCs w:val="22"/>
              </w:rPr>
              <w:fldChar w:fldCharType="begin"/>
            </w:r>
            <w:r w:rsidR="00CB4415" w:rsidRPr="00CB4415">
              <w:rPr>
                <w:rFonts w:cs="Arial"/>
                <w:noProof/>
                <w:snapToGrid/>
                <w:webHidden/>
                <w:szCs w:val="22"/>
              </w:rPr>
              <w:instrText xml:space="preserve"> PAGEREF _Toc47285452 \h </w:instrText>
            </w:r>
            <w:r w:rsidR="00CB4415" w:rsidRPr="00CB4415">
              <w:rPr>
                <w:rFonts w:cs="Arial"/>
                <w:noProof/>
                <w:snapToGrid/>
                <w:webHidden/>
                <w:szCs w:val="22"/>
              </w:rPr>
            </w:r>
            <w:r w:rsidR="00CB4415" w:rsidRPr="00CB4415">
              <w:rPr>
                <w:rFonts w:cs="Arial"/>
                <w:noProof/>
                <w:snapToGrid/>
                <w:webHidden/>
                <w:szCs w:val="22"/>
              </w:rPr>
              <w:fldChar w:fldCharType="separate"/>
            </w:r>
            <w:r w:rsidR="00444737">
              <w:rPr>
                <w:rFonts w:cs="Arial"/>
                <w:noProof/>
                <w:snapToGrid/>
                <w:webHidden/>
                <w:szCs w:val="22"/>
              </w:rPr>
              <w:t>116</w:t>
            </w:r>
            <w:r w:rsidR="00CB4415" w:rsidRPr="00CB4415">
              <w:rPr>
                <w:rFonts w:cs="Arial"/>
                <w:noProof/>
                <w:snapToGrid/>
                <w:webHidden/>
                <w:szCs w:val="22"/>
              </w:rPr>
              <w:fldChar w:fldCharType="end"/>
            </w:r>
          </w:hyperlink>
        </w:p>
        <w:p w14:paraId="6776677A" w14:textId="62C612D7" w:rsidR="00CB4415" w:rsidRPr="00CB4415" w:rsidRDefault="000C1722" w:rsidP="00CB4415">
          <w:pPr>
            <w:keepNext/>
            <w:widowControl/>
            <w:tabs>
              <w:tab w:val="left" w:pos="1320"/>
              <w:tab w:val="right" w:leader="dot" w:pos="9029"/>
            </w:tabs>
            <w:spacing w:after="80" w:line="240" w:lineRule="auto"/>
            <w:ind w:left="720"/>
            <w:rPr>
              <w:rFonts w:eastAsia="MS Mincho" w:cs="Arial"/>
              <w:noProof/>
              <w:snapToGrid/>
              <w:szCs w:val="22"/>
            </w:rPr>
          </w:pPr>
          <w:hyperlink w:anchor="_Toc47285453" w:history="1">
            <w:r w:rsidR="00CB4415" w:rsidRPr="00CB4415">
              <w:rPr>
                <w:rFonts w:eastAsia="MS Gothic" w:cs="Arial"/>
                <w:noProof/>
                <w:snapToGrid/>
                <w:szCs w:val="22"/>
                <w14:scene3d>
                  <w14:camera w14:prst="orthographicFront"/>
                  <w14:lightRig w14:rig="threePt" w14:dir="t">
                    <w14:rot w14:lat="0" w14:lon="0" w14:rev="0"/>
                  </w14:lightRig>
                </w14:scene3d>
              </w:rPr>
              <w:t>8.</w:t>
            </w:r>
            <w:r w:rsidR="00CB4415" w:rsidRPr="00CB4415">
              <w:rPr>
                <w:rFonts w:eastAsia="MS Mincho" w:cs="Arial"/>
                <w:noProof/>
                <w:snapToGrid/>
                <w:szCs w:val="22"/>
              </w:rPr>
              <w:tab/>
            </w:r>
            <w:r w:rsidR="00CB4415" w:rsidRPr="00CB4415">
              <w:rPr>
                <w:rFonts w:eastAsia="MS Gothic" w:cs="Arial"/>
                <w:noProof/>
                <w:snapToGrid/>
                <w:szCs w:val="22"/>
              </w:rPr>
              <w:t>Elevated Access Portal User</w:t>
            </w:r>
            <w:r w:rsidR="00CB4415" w:rsidRPr="00CB4415">
              <w:rPr>
                <w:rFonts w:cs="Arial"/>
                <w:noProof/>
                <w:snapToGrid/>
                <w:webHidden/>
                <w:szCs w:val="22"/>
              </w:rPr>
              <w:tab/>
            </w:r>
            <w:r w:rsidR="00CB4415" w:rsidRPr="00CB4415">
              <w:rPr>
                <w:rFonts w:cs="Arial"/>
                <w:noProof/>
                <w:snapToGrid/>
                <w:webHidden/>
                <w:szCs w:val="22"/>
              </w:rPr>
              <w:fldChar w:fldCharType="begin"/>
            </w:r>
            <w:r w:rsidR="00CB4415" w:rsidRPr="00CB4415">
              <w:rPr>
                <w:rFonts w:cs="Arial"/>
                <w:noProof/>
                <w:snapToGrid/>
                <w:webHidden/>
                <w:szCs w:val="22"/>
              </w:rPr>
              <w:instrText xml:space="preserve"> PAGEREF _Toc47285453 \h </w:instrText>
            </w:r>
            <w:r w:rsidR="00CB4415" w:rsidRPr="00CB4415">
              <w:rPr>
                <w:rFonts w:cs="Arial"/>
                <w:noProof/>
                <w:snapToGrid/>
                <w:webHidden/>
                <w:szCs w:val="22"/>
              </w:rPr>
            </w:r>
            <w:r w:rsidR="00CB4415" w:rsidRPr="00CB4415">
              <w:rPr>
                <w:rFonts w:cs="Arial"/>
                <w:noProof/>
                <w:snapToGrid/>
                <w:webHidden/>
                <w:szCs w:val="22"/>
              </w:rPr>
              <w:fldChar w:fldCharType="separate"/>
            </w:r>
            <w:r w:rsidR="00444737">
              <w:rPr>
                <w:rFonts w:cs="Arial"/>
                <w:noProof/>
                <w:snapToGrid/>
                <w:webHidden/>
                <w:szCs w:val="22"/>
              </w:rPr>
              <w:t>116</w:t>
            </w:r>
            <w:r w:rsidR="00CB4415" w:rsidRPr="00CB4415">
              <w:rPr>
                <w:rFonts w:cs="Arial"/>
                <w:noProof/>
                <w:snapToGrid/>
                <w:webHidden/>
                <w:szCs w:val="22"/>
              </w:rPr>
              <w:fldChar w:fldCharType="end"/>
            </w:r>
          </w:hyperlink>
        </w:p>
        <w:p w14:paraId="446C8F1C" w14:textId="65BB785B" w:rsidR="00CB4415" w:rsidRPr="00CB4415" w:rsidRDefault="000C1722" w:rsidP="00CB4415">
          <w:pPr>
            <w:keepNext/>
            <w:widowControl/>
            <w:tabs>
              <w:tab w:val="left" w:pos="1320"/>
              <w:tab w:val="right" w:leader="dot" w:pos="9029"/>
            </w:tabs>
            <w:spacing w:after="80" w:line="240" w:lineRule="auto"/>
            <w:ind w:left="720"/>
            <w:rPr>
              <w:rFonts w:eastAsia="MS Mincho" w:cs="Arial"/>
              <w:noProof/>
              <w:snapToGrid/>
              <w:szCs w:val="22"/>
            </w:rPr>
          </w:pPr>
          <w:hyperlink w:anchor="_Toc47285454" w:history="1">
            <w:r w:rsidR="00CB4415" w:rsidRPr="00CB4415">
              <w:rPr>
                <w:rFonts w:eastAsia="MS Gothic" w:cs="Arial"/>
                <w:noProof/>
                <w:snapToGrid/>
                <w:szCs w:val="22"/>
                <w14:scene3d>
                  <w14:camera w14:prst="orthographicFront"/>
                  <w14:lightRig w14:rig="threePt" w14:dir="t">
                    <w14:rot w14:lat="0" w14:lon="0" w14:rev="0"/>
                  </w14:lightRig>
                </w14:scene3d>
              </w:rPr>
              <w:t>9.</w:t>
            </w:r>
            <w:r w:rsidR="00CB4415" w:rsidRPr="00CB4415">
              <w:rPr>
                <w:rFonts w:eastAsia="MS Mincho" w:cs="Arial"/>
                <w:noProof/>
                <w:snapToGrid/>
                <w:szCs w:val="22"/>
              </w:rPr>
              <w:tab/>
            </w:r>
            <w:r w:rsidR="00CB4415" w:rsidRPr="00CB4415">
              <w:rPr>
                <w:rFonts w:eastAsia="MS Gothic" w:cs="Arial"/>
                <w:noProof/>
                <w:snapToGrid/>
                <w:szCs w:val="22"/>
              </w:rPr>
              <w:t>Offender Events/Functionality</w:t>
            </w:r>
            <w:r w:rsidR="00CB4415" w:rsidRPr="00CB4415">
              <w:rPr>
                <w:rFonts w:cs="Arial"/>
                <w:noProof/>
                <w:snapToGrid/>
                <w:webHidden/>
                <w:szCs w:val="22"/>
              </w:rPr>
              <w:tab/>
            </w:r>
            <w:r w:rsidR="00CB4415" w:rsidRPr="00CB4415">
              <w:rPr>
                <w:rFonts w:cs="Arial"/>
                <w:noProof/>
                <w:snapToGrid/>
                <w:webHidden/>
                <w:szCs w:val="22"/>
              </w:rPr>
              <w:fldChar w:fldCharType="begin"/>
            </w:r>
            <w:r w:rsidR="00CB4415" w:rsidRPr="00CB4415">
              <w:rPr>
                <w:rFonts w:cs="Arial"/>
                <w:noProof/>
                <w:snapToGrid/>
                <w:webHidden/>
                <w:szCs w:val="22"/>
              </w:rPr>
              <w:instrText xml:space="preserve"> PAGEREF _Toc47285454 \h </w:instrText>
            </w:r>
            <w:r w:rsidR="00CB4415" w:rsidRPr="00CB4415">
              <w:rPr>
                <w:rFonts w:cs="Arial"/>
                <w:noProof/>
                <w:snapToGrid/>
                <w:webHidden/>
                <w:szCs w:val="22"/>
              </w:rPr>
            </w:r>
            <w:r w:rsidR="00CB4415" w:rsidRPr="00CB4415">
              <w:rPr>
                <w:rFonts w:cs="Arial"/>
                <w:noProof/>
                <w:snapToGrid/>
                <w:webHidden/>
                <w:szCs w:val="22"/>
              </w:rPr>
              <w:fldChar w:fldCharType="separate"/>
            </w:r>
            <w:r w:rsidR="00444737">
              <w:rPr>
                <w:rFonts w:cs="Arial"/>
                <w:noProof/>
                <w:snapToGrid/>
                <w:webHidden/>
                <w:szCs w:val="22"/>
              </w:rPr>
              <w:t>116</w:t>
            </w:r>
            <w:r w:rsidR="00CB4415" w:rsidRPr="00CB4415">
              <w:rPr>
                <w:rFonts w:cs="Arial"/>
                <w:noProof/>
                <w:snapToGrid/>
                <w:webHidden/>
                <w:szCs w:val="22"/>
              </w:rPr>
              <w:fldChar w:fldCharType="end"/>
            </w:r>
          </w:hyperlink>
        </w:p>
        <w:p w14:paraId="13BAEC35" w14:textId="336F7CAD" w:rsidR="00CB4415" w:rsidRPr="00CB4415" w:rsidRDefault="000C1722" w:rsidP="00CB4415">
          <w:pPr>
            <w:keepNext/>
            <w:widowControl/>
            <w:tabs>
              <w:tab w:val="left" w:pos="1320"/>
              <w:tab w:val="right" w:leader="dot" w:pos="9029"/>
            </w:tabs>
            <w:spacing w:after="80" w:line="240" w:lineRule="auto"/>
            <w:ind w:left="720"/>
            <w:rPr>
              <w:rFonts w:eastAsia="MS Mincho" w:cs="Arial"/>
              <w:noProof/>
              <w:snapToGrid/>
              <w:szCs w:val="22"/>
            </w:rPr>
          </w:pPr>
          <w:hyperlink w:anchor="_Toc47285455" w:history="1">
            <w:r w:rsidR="00CB4415" w:rsidRPr="00CB4415">
              <w:rPr>
                <w:rFonts w:eastAsia="MS Gothic" w:cs="Arial"/>
                <w:noProof/>
                <w:snapToGrid/>
                <w:szCs w:val="22"/>
                <w14:scene3d>
                  <w14:camera w14:prst="orthographicFront"/>
                  <w14:lightRig w14:rig="threePt" w14:dir="t">
                    <w14:rot w14:lat="0" w14:lon="0" w14:rev="0"/>
                  </w14:lightRig>
                </w14:scene3d>
              </w:rPr>
              <w:t>10.</w:t>
            </w:r>
            <w:r w:rsidR="00CB4415" w:rsidRPr="00CB4415">
              <w:rPr>
                <w:rFonts w:eastAsia="MS Mincho" w:cs="Arial"/>
                <w:noProof/>
                <w:snapToGrid/>
                <w:szCs w:val="22"/>
              </w:rPr>
              <w:tab/>
            </w:r>
            <w:r w:rsidR="00CB4415" w:rsidRPr="00CB4415">
              <w:rPr>
                <w:rFonts w:eastAsia="MS Gothic" w:cs="Arial"/>
                <w:noProof/>
                <w:snapToGrid/>
                <w:szCs w:val="22"/>
              </w:rPr>
              <w:t>File Processing (sFTP and webservice)</w:t>
            </w:r>
            <w:r w:rsidR="00CB4415" w:rsidRPr="00CB4415">
              <w:rPr>
                <w:rFonts w:cs="Arial"/>
                <w:noProof/>
                <w:snapToGrid/>
                <w:webHidden/>
                <w:szCs w:val="22"/>
              </w:rPr>
              <w:tab/>
            </w:r>
            <w:r w:rsidR="00CB4415" w:rsidRPr="00CB4415">
              <w:rPr>
                <w:rFonts w:cs="Arial"/>
                <w:noProof/>
                <w:snapToGrid/>
                <w:webHidden/>
                <w:szCs w:val="22"/>
              </w:rPr>
              <w:fldChar w:fldCharType="begin"/>
            </w:r>
            <w:r w:rsidR="00CB4415" w:rsidRPr="00CB4415">
              <w:rPr>
                <w:rFonts w:cs="Arial"/>
                <w:noProof/>
                <w:snapToGrid/>
                <w:webHidden/>
                <w:szCs w:val="22"/>
              </w:rPr>
              <w:instrText xml:space="preserve"> PAGEREF _Toc47285455 \h </w:instrText>
            </w:r>
            <w:r w:rsidR="00CB4415" w:rsidRPr="00CB4415">
              <w:rPr>
                <w:rFonts w:cs="Arial"/>
                <w:noProof/>
                <w:snapToGrid/>
                <w:webHidden/>
                <w:szCs w:val="22"/>
              </w:rPr>
            </w:r>
            <w:r w:rsidR="00CB4415" w:rsidRPr="00CB4415">
              <w:rPr>
                <w:rFonts w:cs="Arial"/>
                <w:noProof/>
                <w:snapToGrid/>
                <w:webHidden/>
                <w:szCs w:val="22"/>
              </w:rPr>
              <w:fldChar w:fldCharType="separate"/>
            </w:r>
            <w:r w:rsidR="00444737">
              <w:rPr>
                <w:rFonts w:cs="Arial"/>
                <w:noProof/>
                <w:snapToGrid/>
                <w:webHidden/>
                <w:szCs w:val="22"/>
              </w:rPr>
              <w:t>116</w:t>
            </w:r>
            <w:r w:rsidR="00CB4415" w:rsidRPr="00CB4415">
              <w:rPr>
                <w:rFonts w:cs="Arial"/>
                <w:noProof/>
                <w:snapToGrid/>
                <w:webHidden/>
                <w:szCs w:val="22"/>
              </w:rPr>
              <w:fldChar w:fldCharType="end"/>
            </w:r>
          </w:hyperlink>
        </w:p>
        <w:p w14:paraId="0504683A" w14:textId="6A546E0B" w:rsidR="00CB4415" w:rsidRPr="00CB4415" w:rsidRDefault="000C1722" w:rsidP="00CB4415">
          <w:pPr>
            <w:keepNext/>
            <w:widowControl/>
            <w:tabs>
              <w:tab w:val="left" w:pos="1320"/>
              <w:tab w:val="right" w:leader="dot" w:pos="9029"/>
            </w:tabs>
            <w:spacing w:after="80" w:line="240" w:lineRule="auto"/>
            <w:ind w:left="720"/>
            <w:rPr>
              <w:rFonts w:eastAsia="MS Mincho" w:cs="Arial"/>
              <w:noProof/>
              <w:snapToGrid/>
              <w:szCs w:val="22"/>
            </w:rPr>
          </w:pPr>
          <w:hyperlink w:anchor="_Toc47285456" w:history="1">
            <w:r w:rsidR="00CB4415" w:rsidRPr="00CB4415">
              <w:rPr>
                <w:rFonts w:eastAsia="MS Gothic" w:cs="Arial"/>
                <w:noProof/>
                <w:snapToGrid/>
                <w:szCs w:val="22"/>
                <w14:scene3d>
                  <w14:camera w14:prst="orthographicFront"/>
                  <w14:lightRig w14:rig="threePt" w14:dir="t">
                    <w14:rot w14:lat="0" w14:lon="0" w14:rev="0"/>
                  </w14:lightRig>
                </w14:scene3d>
              </w:rPr>
              <w:t>11.</w:t>
            </w:r>
            <w:r w:rsidR="00CB4415" w:rsidRPr="00CB4415">
              <w:rPr>
                <w:rFonts w:eastAsia="MS Mincho" w:cs="Arial"/>
                <w:noProof/>
                <w:snapToGrid/>
                <w:szCs w:val="22"/>
              </w:rPr>
              <w:tab/>
            </w:r>
            <w:r w:rsidR="00CB4415" w:rsidRPr="00CB4415">
              <w:rPr>
                <w:rFonts w:eastAsia="MS Gothic" w:cs="Arial"/>
                <w:noProof/>
                <w:snapToGrid/>
                <w:szCs w:val="22"/>
              </w:rPr>
              <w:t>Other</w:t>
            </w:r>
            <w:r w:rsidR="00CB4415" w:rsidRPr="00CB4415">
              <w:rPr>
                <w:rFonts w:cs="Arial"/>
                <w:noProof/>
                <w:snapToGrid/>
                <w:webHidden/>
                <w:szCs w:val="22"/>
              </w:rPr>
              <w:tab/>
            </w:r>
            <w:r w:rsidR="00CB4415" w:rsidRPr="00CB4415">
              <w:rPr>
                <w:rFonts w:cs="Arial"/>
                <w:noProof/>
                <w:snapToGrid/>
                <w:webHidden/>
                <w:szCs w:val="22"/>
              </w:rPr>
              <w:fldChar w:fldCharType="begin"/>
            </w:r>
            <w:r w:rsidR="00CB4415" w:rsidRPr="00CB4415">
              <w:rPr>
                <w:rFonts w:cs="Arial"/>
                <w:noProof/>
                <w:snapToGrid/>
                <w:webHidden/>
                <w:szCs w:val="22"/>
              </w:rPr>
              <w:instrText xml:space="preserve"> PAGEREF _Toc47285456 \h </w:instrText>
            </w:r>
            <w:r w:rsidR="00CB4415" w:rsidRPr="00CB4415">
              <w:rPr>
                <w:rFonts w:cs="Arial"/>
                <w:noProof/>
                <w:snapToGrid/>
                <w:webHidden/>
                <w:szCs w:val="22"/>
              </w:rPr>
            </w:r>
            <w:r w:rsidR="00CB4415" w:rsidRPr="00CB4415">
              <w:rPr>
                <w:rFonts w:cs="Arial"/>
                <w:noProof/>
                <w:snapToGrid/>
                <w:webHidden/>
                <w:szCs w:val="22"/>
              </w:rPr>
              <w:fldChar w:fldCharType="separate"/>
            </w:r>
            <w:r w:rsidR="00444737">
              <w:rPr>
                <w:rFonts w:cs="Arial"/>
                <w:noProof/>
                <w:snapToGrid/>
                <w:webHidden/>
                <w:szCs w:val="22"/>
              </w:rPr>
              <w:t>117</w:t>
            </w:r>
            <w:r w:rsidR="00CB4415" w:rsidRPr="00CB4415">
              <w:rPr>
                <w:rFonts w:cs="Arial"/>
                <w:noProof/>
                <w:snapToGrid/>
                <w:webHidden/>
                <w:szCs w:val="22"/>
              </w:rPr>
              <w:fldChar w:fldCharType="end"/>
            </w:r>
          </w:hyperlink>
        </w:p>
        <w:p w14:paraId="151F2AAD" w14:textId="7EDEA9F5" w:rsidR="00CB4415" w:rsidRPr="00CB4415" w:rsidRDefault="000C1722" w:rsidP="00CB4415">
          <w:pPr>
            <w:widowControl/>
            <w:tabs>
              <w:tab w:val="left" w:pos="720"/>
              <w:tab w:val="right" w:leader="dot" w:pos="10070"/>
            </w:tabs>
            <w:spacing w:after="100" w:line="240" w:lineRule="auto"/>
            <w:rPr>
              <w:rFonts w:eastAsia="MS Mincho" w:cs="Arial"/>
              <w:noProof/>
              <w:snapToGrid/>
              <w:szCs w:val="22"/>
            </w:rPr>
          </w:pPr>
          <w:hyperlink w:anchor="_Toc47285457" w:history="1">
            <w:r w:rsidR="00CB4415" w:rsidRPr="00CB4415">
              <w:rPr>
                <w:rFonts w:eastAsia="Calibri" w:cs="Arial"/>
                <w:noProof/>
                <w:snapToGrid/>
                <w:szCs w:val="22"/>
              </w:rPr>
              <w:t>4.</w:t>
            </w:r>
            <w:r w:rsidR="00CB4415" w:rsidRPr="00CB4415">
              <w:rPr>
                <w:rFonts w:eastAsia="MS Mincho" w:cs="Arial"/>
                <w:noProof/>
                <w:snapToGrid/>
                <w:szCs w:val="22"/>
              </w:rPr>
              <w:tab/>
            </w:r>
            <w:r w:rsidR="00CB4415" w:rsidRPr="00CB4415">
              <w:rPr>
                <w:rFonts w:eastAsia="Calibri" w:cs="Arial"/>
                <w:noProof/>
                <w:snapToGrid/>
                <w:szCs w:val="22"/>
              </w:rPr>
              <w:t>DELIVERABLES and SCHEDULE</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_Toc47285457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117</w:t>
            </w:r>
            <w:r w:rsidR="00CB4415" w:rsidRPr="00CB4415">
              <w:rPr>
                <w:rFonts w:eastAsia="Calibri" w:cs="Arial"/>
                <w:noProof/>
                <w:snapToGrid/>
                <w:webHidden/>
                <w:szCs w:val="22"/>
              </w:rPr>
              <w:fldChar w:fldCharType="end"/>
            </w:r>
          </w:hyperlink>
        </w:p>
        <w:p w14:paraId="67B4EBC3" w14:textId="70A45481" w:rsidR="00CB4415" w:rsidRPr="00CB4415" w:rsidRDefault="000C1722" w:rsidP="00CB4415">
          <w:pPr>
            <w:keepNext/>
            <w:widowControl/>
            <w:tabs>
              <w:tab w:val="left" w:pos="1320"/>
              <w:tab w:val="right" w:leader="dot" w:pos="9029"/>
            </w:tabs>
            <w:spacing w:after="80" w:line="240" w:lineRule="auto"/>
            <w:ind w:left="720"/>
            <w:rPr>
              <w:rFonts w:eastAsia="MS Mincho" w:cs="Arial"/>
              <w:noProof/>
              <w:snapToGrid/>
              <w:szCs w:val="22"/>
            </w:rPr>
          </w:pPr>
          <w:hyperlink w:anchor="_Toc47285458" w:history="1">
            <w:r w:rsidR="00CB4415" w:rsidRPr="00CB4415">
              <w:rPr>
                <w:rFonts w:eastAsia="MS Gothic" w:cs="Arial"/>
                <w:noProof/>
                <w:snapToGrid/>
                <w:szCs w:val="22"/>
                <w14:scene3d>
                  <w14:camera w14:prst="orthographicFront"/>
                  <w14:lightRig w14:rig="threePt" w14:dir="t">
                    <w14:rot w14:lat="0" w14:lon="0" w14:rev="0"/>
                  </w14:lightRig>
                </w14:scene3d>
              </w:rPr>
              <w:t>1.</w:t>
            </w:r>
            <w:r w:rsidR="00CB4415" w:rsidRPr="00CB4415">
              <w:rPr>
                <w:rFonts w:eastAsia="MS Mincho" w:cs="Arial"/>
                <w:noProof/>
                <w:snapToGrid/>
                <w:szCs w:val="22"/>
              </w:rPr>
              <w:tab/>
            </w:r>
            <w:r w:rsidR="00CB4415" w:rsidRPr="00CB4415">
              <w:rPr>
                <w:rFonts w:eastAsia="MS Gothic" w:cs="Arial"/>
                <w:noProof/>
                <w:snapToGrid/>
                <w:szCs w:val="22"/>
              </w:rPr>
              <w:t>Testing Deliverables</w:t>
            </w:r>
            <w:r w:rsidR="00CB4415" w:rsidRPr="00CB4415">
              <w:rPr>
                <w:rFonts w:cs="Arial"/>
                <w:noProof/>
                <w:snapToGrid/>
                <w:webHidden/>
                <w:szCs w:val="22"/>
              </w:rPr>
              <w:tab/>
            </w:r>
            <w:r w:rsidR="00CB4415" w:rsidRPr="00CB4415">
              <w:rPr>
                <w:rFonts w:cs="Arial"/>
                <w:noProof/>
                <w:snapToGrid/>
                <w:webHidden/>
                <w:szCs w:val="22"/>
              </w:rPr>
              <w:fldChar w:fldCharType="begin"/>
            </w:r>
            <w:r w:rsidR="00CB4415" w:rsidRPr="00CB4415">
              <w:rPr>
                <w:rFonts w:cs="Arial"/>
                <w:noProof/>
                <w:snapToGrid/>
                <w:webHidden/>
                <w:szCs w:val="22"/>
              </w:rPr>
              <w:instrText xml:space="preserve"> PAGEREF _Toc47285458 \h </w:instrText>
            </w:r>
            <w:r w:rsidR="00CB4415" w:rsidRPr="00CB4415">
              <w:rPr>
                <w:rFonts w:cs="Arial"/>
                <w:noProof/>
                <w:snapToGrid/>
                <w:webHidden/>
                <w:szCs w:val="22"/>
              </w:rPr>
            </w:r>
            <w:r w:rsidR="00CB4415" w:rsidRPr="00CB4415">
              <w:rPr>
                <w:rFonts w:cs="Arial"/>
                <w:noProof/>
                <w:snapToGrid/>
                <w:webHidden/>
                <w:szCs w:val="22"/>
              </w:rPr>
              <w:fldChar w:fldCharType="separate"/>
            </w:r>
            <w:r w:rsidR="00444737">
              <w:rPr>
                <w:rFonts w:cs="Arial"/>
                <w:noProof/>
                <w:snapToGrid/>
                <w:webHidden/>
                <w:szCs w:val="22"/>
              </w:rPr>
              <w:t>117</w:t>
            </w:r>
            <w:r w:rsidR="00CB4415" w:rsidRPr="00CB4415">
              <w:rPr>
                <w:rFonts w:cs="Arial"/>
                <w:noProof/>
                <w:snapToGrid/>
                <w:webHidden/>
                <w:szCs w:val="22"/>
              </w:rPr>
              <w:fldChar w:fldCharType="end"/>
            </w:r>
          </w:hyperlink>
        </w:p>
        <w:p w14:paraId="22C58B88" w14:textId="2D90BFBA" w:rsidR="00CB4415" w:rsidRPr="00CB4415" w:rsidRDefault="000C1722" w:rsidP="00CB4415">
          <w:pPr>
            <w:keepNext/>
            <w:widowControl/>
            <w:tabs>
              <w:tab w:val="left" w:pos="1320"/>
              <w:tab w:val="right" w:leader="dot" w:pos="9029"/>
            </w:tabs>
            <w:spacing w:after="80" w:line="240" w:lineRule="auto"/>
            <w:ind w:left="720"/>
            <w:rPr>
              <w:rFonts w:eastAsia="MS Mincho" w:cs="Arial"/>
              <w:noProof/>
              <w:snapToGrid/>
              <w:szCs w:val="22"/>
            </w:rPr>
          </w:pPr>
          <w:hyperlink w:anchor="_Toc47285459" w:history="1">
            <w:r w:rsidR="00CB4415" w:rsidRPr="00CB4415">
              <w:rPr>
                <w:rFonts w:eastAsia="MS Gothic" w:cs="Arial"/>
                <w:noProof/>
                <w:snapToGrid/>
                <w:szCs w:val="22"/>
                <w14:scene3d>
                  <w14:camera w14:prst="orthographicFront"/>
                  <w14:lightRig w14:rig="threePt" w14:dir="t">
                    <w14:rot w14:lat="0" w14:lon="0" w14:rev="0"/>
                  </w14:lightRig>
                </w14:scene3d>
              </w:rPr>
              <w:t>2.</w:t>
            </w:r>
            <w:r w:rsidR="00CB4415" w:rsidRPr="00CB4415">
              <w:rPr>
                <w:rFonts w:eastAsia="MS Mincho" w:cs="Arial"/>
                <w:noProof/>
                <w:snapToGrid/>
                <w:szCs w:val="22"/>
              </w:rPr>
              <w:tab/>
            </w:r>
            <w:r w:rsidR="00CB4415" w:rsidRPr="00CB4415">
              <w:rPr>
                <w:rFonts w:eastAsia="MS Gothic" w:cs="Arial"/>
                <w:noProof/>
                <w:snapToGrid/>
                <w:szCs w:val="22"/>
              </w:rPr>
              <w:t>Deliverable Approval</w:t>
            </w:r>
            <w:r w:rsidR="00CB4415" w:rsidRPr="00CB4415">
              <w:rPr>
                <w:rFonts w:cs="Arial"/>
                <w:noProof/>
                <w:snapToGrid/>
                <w:webHidden/>
                <w:szCs w:val="22"/>
              </w:rPr>
              <w:tab/>
            </w:r>
            <w:r w:rsidR="00CB4415" w:rsidRPr="00CB4415">
              <w:rPr>
                <w:rFonts w:cs="Arial"/>
                <w:noProof/>
                <w:snapToGrid/>
                <w:webHidden/>
                <w:szCs w:val="22"/>
              </w:rPr>
              <w:fldChar w:fldCharType="begin"/>
            </w:r>
            <w:r w:rsidR="00CB4415" w:rsidRPr="00CB4415">
              <w:rPr>
                <w:rFonts w:cs="Arial"/>
                <w:noProof/>
                <w:snapToGrid/>
                <w:webHidden/>
                <w:szCs w:val="22"/>
              </w:rPr>
              <w:instrText xml:space="preserve"> PAGEREF _Toc47285459 \h </w:instrText>
            </w:r>
            <w:r w:rsidR="00CB4415" w:rsidRPr="00CB4415">
              <w:rPr>
                <w:rFonts w:cs="Arial"/>
                <w:noProof/>
                <w:snapToGrid/>
                <w:webHidden/>
                <w:szCs w:val="22"/>
              </w:rPr>
            </w:r>
            <w:r w:rsidR="00CB4415" w:rsidRPr="00CB4415">
              <w:rPr>
                <w:rFonts w:cs="Arial"/>
                <w:noProof/>
                <w:snapToGrid/>
                <w:webHidden/>
                <w:szCs w:val="22"/>
              </w:rPr>
              <w:fldChar w:fldCharType="separate"/>
            </w:r>
            <w:r w:rsidR="00444737">
              <w:rPr>
                <w:rFonts w:cs="Arial"/>
                <w:noProof/>
                <w:snapToGrid/>
                <w:webHidden/>
                <w:szCs w:val="22"/>
              </w:rPr>
              <w:t>119</w:t>
            </w:r>
            <w:r w:rsidR="00CB4415" w:rsidRPr="00CB4415">
              <w:rPr>
                <w:rFonts w:cs="Arial"/>
                <w:noProof/>
                <w:snapToGrid/>
                <w:webHidden/>
                <w:szCs w:val="22"/>
              </w:rPr>
              <w:fldChar w:fldCharType="end"/>
            </w:r>
          </w:hyperlink>
        </w:p>
        <w:p w14:paraId="0F86A545" w14:textId="24CDEA72" w:rsidR="00CB4415" w:rsidRPr="00CB4415" w:rsidRDefault="000C1722" w:rsidP="00CB4415">
          <w:pPr>
            <w:keepNext/>
            <w:widowControl/>
            <w:tabs>
              <w:tab w:val="left" w:pos="1320"/>
              <w:tab w:val="right" w:leader="dot" w:pos="9029"/>
            </w:tabs>
            <w:spacing w:after="80" w:line="240" w:lineRule="auto"/>
            <w:ind w:left="720"/>
            <w:rPr>
              <w:rFonts w:eastAsia="MS Mincho" w:cs="Arial"/>
              <w:noProof/>
              <w:snapToGrid/>
              <w:szCs w:val="22"/>
            </w:rPr>
          </w:pPr>
          <w:hyperlink w:anchor="_Toc47285460" w:history="1">
            <w:r w:rsidR="00CB4415" w:rsidRPr="00CB4415">
              <w:rPr>
                <w:rFonts w:eastAsia="MS Gothic" w:cs="Arial"/>
                <w:noProof/>
                <w:snapToGrid/>
                <w:szCs w:val="22"/>
                <w14:scene3d>
                  <w14:camera w14:prst="orthographicFront"/>
                  <w14:lightRig w14:rig="threePt" w14:dir="t">
                    <w14:rot w14:lat="0" w14:lon="0" w14:rev="0"/>
                  </w14:lightRig>
                </w14:scene3d>
              </w:rPr>
              <w:t>3.</w:t>
            </w:r>
            <w:r w:rsidR="00CB4415" w:rsidRPr="00CB4415">
              <w:rPr>
                <w:rFonts w:eastAsia="MS Mincho" w:cs="Arial"/>
                <w:noProof/>
                <w:snapToGrid/>
                <w:szCs w:val="22"/>
              </w:rPr>
              <w:tab/>
            </w:r>
            <w:r w:rsidR="00CB4415" w:rsidRPr="00CB4415">
              <w:rPr>
                <w:rFonts w:eastAsia="MS Gothic" w:cs="Arial"/>
                <w:noProof/>
                <w:snapToGrid/>
                <w:szCs w:val="22"/>
              </w:rPr>
              <w:t>Testing Schedule</w:t>
            </w:r>
            <w:r w:rsidR="00CB4415" w:rsidRPr="00CB4415">
              <w:rPr>
                <w:rFonts w:cs="Arial"/>
                <w:noProof/>
                <w:snapToGrid/>
                <w:webHidden/>
                <w:szCs w:val="22"/>
              </w:rPr>
              <w:tab/>
            </w:r>
            <w:r w:rsidR="00CB4415" w:rsidRPr="00CB4415">
              <w:rPr>
                <w:rFonts w:cs="Arial"/>
                <w:noProof/>
                <w:snapToGrid/>
                <w:webHidden/>
                <w:szCs w:val="22"/>
              </w:rPr>
              <w:fldChar w:fldCharType="begin"/>
            </w:r>
            <w:r w:rsidR="00CB4415" w:rsidRPr="00CB4415">
              <w:rPr>
                <w:rFonts w:cs="Arial"/>
                <w:noProof/>
                <w:snapToGrid/>
                <w:webHidden/>
                <w:szCs w:val="22"/>
              </w:rPr>
              <w:instrText xml:space="preserve"> PAGEREF _Toc47285460 \h </w:instrText>
            </w:r>
            <w:r w:rsidR="00CB4415" w:rsidRPr="00CB4415">
              <w:rPr>
                <w:rFonts w:cs="Arial"/>
                <w:noProof/>
                <w:snapToGrid/>
                <w:webHidden/>
                <w:szCs w:val="22"/>
              </w:rPr>
            </w:r>
            <w:r w:rsidR="00CB4415" w:rsidRPr="00CB4415">
              <w:rPr>
                <w:rFonts w:cs="Arial"/>
                <w:noProof/>
                <w:snapToGrid/>
                <w:webHidden/>
                <w:szCs w:val="22"/>
              </w:rPr>
              <w:fldChar w:fldCharType="separate"/>
            </w:r>
            <w:r w:rsidR="00444737">
              <w:rPr>
                <w:rFonts w:cs="Arial"/>
                <w:noProof/>
                <w:snapToGrid/>
                <w:webHidden/>
                <w:szCs w:val="22"/>
              </w:rPr>
              <w:t>120</w:t>
            </w:r>
            <w:r w:rsidR="00CB4415" w:rsidRPr="00CB4415">
              <w:rPr>
                <w:rFonts w:cs="Arial"/>
                <w:noProof/>
                <w:snapToGrid/>
                <w:webHidden/>
                <w:szCs w:val="22"/>
              </w:rPr>
              <w:fldChar w:fldCharType="end"/>
            </w:r>
          </w:hyperlink>
        </w:p>
        <w:p w14:paraId="3B7EF8C5" w14:textId="644D0569" w:rsidR="00CB4415" w:rsidRPr="00CB4415" w:rsidRDefault="000C1722" w:rsidP="00CB4415">
          <w:pPr>
            <w:widowControl/>
            <w:tabs>
              <w:tab w:val="left" w:pos="720"/>
              <w:tab w:val="right" w:leader="dot" w:pos="10070"/>
            </w:tabs>
            <w:spacing w:after="100" w:line="240" w:lineRule="auto"/>
            <w:rPr>
              <w:rFonts w:eastAsia="MS Mincho" w:cs="Arial"/>
              <w:noProof/>
              <w:snapToGrid/>
              <w:szCs w:val="22"/>
            </w:rPr>
          </w:pPr>
          <w:hyperlink w:anchor="_Toc47285461" w:history="1">
            <w:r w:rsidR="00CB4415" w:rsidRPr="00CB4415">
              <w:rPr>
                <w:rFonts w:eastAsia="Calibri" w:cs="Arial"/>
                <w:noProof/>
                <w:snapToGrid/>
                <w:szCs w:val="22"/>
              </w:rPr>
              <w:t>5.</w:t>
            </w:r>
            <w:r w:rsidR="00CB4415" w:rsidRPr="00CB4415">
              <w:rPr>
                <w:rFonts w:eastAsia="MS Mincho" w:cs="Arial"/>
                <w:noProof/>
                <w:snapToGrid/>
                <w:szCs w:val="22"/>
              </w:rPr>
              <w:tab/>
            </w:r>
            <w:r w:rsidR="00CB4415" w:rsidRPr="00CB4415">
              <w:rPr>
                <w:rFonts w:eastAsia="Calibri" w:cs="Arial"/>
                <w:noProof/>
                <w:snapToGrid/>
                <w:szCs w:val="22"/>
              </w:rPr>
              <w:t>TESTING STAGES and STRATEGY</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_Toc47285461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120</w:t>
            </w:r>
            <w:r w:rsidR="00CB4415" w:rsidRPr="00CB4415">
              <w:rPr>
                <w:rFonts w:eastAsia="Calibri" w:cs="Arial"/>
                <w:noProof/>
                <w:snapToGrid/>
                <w:webHidden/>
                <w:szCs w:val="22"/>
              </w:rPr>
              <w:fldChar w:fldCharType="end"/>
            </w:r>
          </w:hyperlink>
        </w:p>
        <w:p w14:paraId="111A79F5" w14:textId="0BB71965" w:rsidR="00CB4415" w:rsidRPr="00CB4415" w:rsidRDefault="000C1722" w:rsidP="00CB4415">
          <w:pPr>
            <w:keepNext/>
            <w:widowControl/>
            <w:tabs>
              <w:tab w:val="left" w:pos="1320"/>
              <w:tab w:val="right" w:leader="dot" w:pos="9029"/>
            </w:tabs>
            <w:spacing w:after="80" w:line="240" w:lineRule="auto"/>
            <w:ind w:left="720"/>
            <w:rPr>
              <w:rFonts w:eastAsia="MS Mincho" w:cs="Arial"/>
              <w:noProof/>
              <w:snapToGrid/>
              <w:szCs w:val="22"/>
            </w:rPr>
          </w:pPr>
          <w:hyperlink w:anchor="_Toc47285462" w:history="1">
            <w:r w:rsidR="00CB4415" w:rsidRPr="00CB4415">
              <w:rPr>
                <w:rFonts w:eastAsia="MS Gothic" w:cs="Arial"/>
                <w:noProof/>
                <w:snapToGrid/>
                <w:szCs w:val="22"/>
                <w14:scene3d>
                  <w14:camera w14:prst="orthographicFront"/>
                  <w14:lightRig w14:rig="threePt" w14:dir="t">
                    <w14:rot w14:lat="0" w14:lon="0" w14:rev="0"/>
                  </w14:lightRig>
                </w14:scene3d>
              </w:rPr>
              <w:t>1.</w:t>
            </w:r>
            <w:r w:rsidR="00CB4415" w:rsidRPr="00CB4415">
              <w:rPr>
                <w:rFonts w:eastAsia="MS Mincho" w:cs="Arial"/>
                <w:noProof/>
                <w:snapToGrid/>
                <w:szCs w:val="22"/>
              </w:rPr>
              <w:tab/>
            </w:r>
            <w:r w:rsidR="00CB4415" w:rsidRPr="00CB4415">
              <w:rPr>
                <w:rFonts w:eastAsia="MS Gothic" w:cs="Arial"/>
                <w:noProof/>
                <w:snapToGrid/>
                <w:szCs w:val="22"/>
              </w:rPr>
              <w:t>Unit Testing</w:t>
            </w:r>
            <w:r w:rsidR="00CB4415" w:rsidRPr="00CB4415">
              <w:rPr>
                <w:rFonts w:cs="Arial"/>
                <w:noProof/>
                <w:snapToGrid/>
                <w:webHidden/>
                <w:szCs w:val="22"/>
              </w:rPr>
              <w:tab/>
            </w:r>
            <w:r w:rsidR="00CB4415" w:rsidRPr="00CB4415">
              <w:rPr>
                <w:rFonts w:cs="Arial"/>
                <w:noProof/>
                <w:snapToGrid/>
                <w:webHidden/>
                <w:szCs w:val="22"/>
              </w:rPr>
              <w:fldChar w:fldCharType="begin"/>
            </w:r>
            <w:r w:rsidR="00CB4415" w:rsidRPr="00CB4415">
              <w:rPr>
                <w:rFonts w:cs="Arial"/>
                <w:noProof/>
                <w:snapToGrid/>
                <w:webHidden/>
                <w:szCs w:val="22"/>
              </w:rPr>
              <w:instrText xml:space="preserve"> PAGEREF _Toc47285462 \h </w:instrText>
            </w:r>
            <w:r w:rsidR="00CB4415" w:rsidRPr="00CB4415">
              <w:rPr>
                <w:rFonts w:cs="Arial"/>
                <w:noProof/>
                <w:snapToGrid/>
                <w:webHidden/>
                <w:szCs w:val="22"/>
              </w:rPr>
            </w:r>
            <w:r w:rsidR="00CB4415" w:rsidRPr="00CB4415">
              <w:rPr>
                <w:rFonts w:cs="Arial"/>
                <w:noProof/>
                <w:snapToGrid/>
                <w:webHidden/>
                <w:szCs w:val="22"/>
              </w:rPr>
              <w:fldChar w:fldCharType="separate"/>
            </w:r>
            <w:r w:rsidR="00444737">
              <w:rPr>
                <w:rFonts w:cs="Arial"/>
                <w:noProof/>
                <w:snapToGrid/>
                <w:webHidden/>
                <w:szCs w:val="22"/>
              </w:rPr>
              <w:t>120</w:t>
            </w:r>
            <w:r w:rsidR="00CB4415" w:rsidRPr="00CB4415">
              <w:rPr>
                <w:rFonts w:cs="Arial"/>
                <w:noProof/>
                <w:snapToGrid/>
                <w:webHidden/>
                <w:szCs w:val="22"/>
              </w:rPr>
              <w:fldChar w:fldCharType="end"/>
            </w:r>
          </w:hyperlink>
        </w:p>
        <w:p w14:paraId="3FC55E0E" w14:textId="1C2EADAD" w:rsidR="00CB4415" w:rsidRPr="00CB4415" w:rsidRDefault="000C1722" w:rsidP="00CB4415">
          <w:pPr>
            <w:widowControl/>
            <w:tabs>
              <w:tab w:val="right" w:leader="dot" w:pos="10070"/>
            </w:tabs>
            <w:spacing w:after="100" w:line="240" w:lineRule="auto"/>
            <w:ind w:left="440"/>
            <w:rPr>
              <w:rFonts w:eastAsia="MS Mincho" w:cs="Arial"/>
              <w:noProof/>
              <w:snapToGrid/>
              <w:szCs w:val="22"/>
            </w:rPr>
          </w:pPr>
          <w:hyperlink w:anchor="_Toc47285463" w:history="1">
            <w:r w:rsidR="00CB4415" w:rsidRPr="00CB4415">
              <w:rPr>
                <w:rFonts w:eastAsia="Calibri" w:cs="Arial"/>
                <w:noProof/>
                <w:snapToGrid/>
                <w:szCs w:val="22"/>
              </w:rPr>
              <w:t>Definition</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_Toc47285463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120</w:t>
            </w:r>
            <w:r w:rsidR="00CB4415" w:rsidRPr="00CB4415">
              <w:rPr>
                <w:rFonts w:eastAsia="Calibri" w:cs="Arial"/>
                <w:noProof/>
                <w:snapToGrid/>
                <w:webHidden/>
                <w:szCs w:val="22"/>
              </w:rPr>
              <w:fldChar w:fldCharType="end"/>
            </w:r>
          </w:hyperlink>
        </w:p>
        <w:p w14:paraId="11B625D1" w14:textId="5FC9D998" w:rsidR="00CB4415" w:rsidRPr="00CB4415" w:rsidRDefault="000C1722" w:rsidP="00CB4415">
          <w:pPr>
            <w:widowControl/>
            <w:tabs>
              <w:tab w:val="right" w:leader="dot" w:pos="10070"/>
            </w:tabs>
            <w:spacing w:after="100" w:line="240" w:lineRule="auto"/>
            <w:ind w:left="440"/>
            <w:rPr>
              <w:rFonts w:eastAsia="MS Mincho" w:cs="Arial"/>
              <w:noProof/>
              <w:snapToGrid/>
              <w:szCs w:val="22"/>
            </w:rPr>
          </w:pPr>
          <w:hyperlink w:anchor="_Toc47285464" w:history="1">
            <w:r w:rsidR="00CB4415" w:rsidRPr="00CB4415">
              <w:rPr>
                <w:rFonts w:eastAsia="Calibri" w:cs="Arial"/>
                <w:noProof/>
                <w:snapToGrid/>
                <w:szCs w:val="22"/>
              </w:rPr>
              <w:t>Participants</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_Toc47285464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120</w:t>
            </w:r>
            <w:r w:rsidR="00CB4415" w:rsidRPr="00CB4415">
              <w:rPr>
                <w:rFonts w:eastAsia="Calibri" w:cs="Arial"/>
                <w:noProof/>
                <w:snapToGrid/>
                <w:webHidden/>
                <w:szCs w:val="22"/>
              </w:rPr>
              <w:fldChar w:fldCharType="end"/>
            </w:r>
          </w:hyperlink>
        </w:p>
        <w:p w14:paraId="13D57787" w14:textId="66AD400B" w:rsidR="00CB4415" w:rsidRPr="00CB4415" w:rsidRDefault="000C1722" w:rsidP="00CB4415">
          <w:pPr>
            <w:widowControl/>
            <w:tabs>
              <w:tab w:val="right" w:leader="dot" w:pos="10070"/>
            </w:tabs>
            <w:spacing w:after="100" w:line="240" w:lineRule="auto"/>
            <w:ind w:left="440"/>
            <w:rPr>
              <w:rFonts w:eastAsia="MS Mincho" w:cs="Arial"/>
              <w:noProof/>
              <w:snapToGrid/>
              <w:szCs w:val="22"/>
            </w:rPr>
          </w:pPr>
          <w:hyperlink w:anchor="_Toc47285465" w:history="1">
            <w:r w:rsidR="00CB4415" w:rsidRPr="00CB4415">
              <w:rPr>
                <w:rFonts w:eastAsia="Calibri" w:cs="Arial"/>
                <w:noProof/>
                <w:snapToGrid/>
                <w:szCs w:val="22"/>
              </w:rPr>
              <w:t>Methodology</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_Toc47285465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120</w:t>
            </w:r>
            <w:r w:rsidR="00CB4415" w:rsidRPr="00CB4415">
              <w:rPr>
                <w:rFonts w:eastAsia="Calibri" w:cs="Arial"/>
                <w:noProof/>
                <w:snapToGrid/>
                <w:webHidden/>
                <w:szCs w:val="22"/>
              </w:rPr>
              <w:fldChar w:fldCharType="end"/>
            </w:r>
          </w:hyperlink>
        </w:p>
        <w:p w14:paraId="7F573D25" w14:textId="61AB4BB3" w:rsidR="00CB4415" w:rsidRPr="00CB4415" w:rsidRDefault="000C1722" w:rsidP="00CB4415">
          <w:pPr>
            <w:keepNext/>
            <w:widowControl/>
            <w:tabs>
              <w:tab w:val="left" w:pos="1320"/>
              <w:tab w:val="right" w:leader="dot" w:pos="9029"/>
            </w:tabs>
            <w:spacing w:after="80" w:line="240" w:lineRule="auto"/>
            <w:ind w:left="720"/>
            <w:rPr>
              <w:rFonts w:eastAsia="MS Mincho" w:cs="Arial"/>
              <w:noProof/>
              <w:snapToGrid/>
              <w:szCs w:val="22"/>
            </w:rPr>
          </w:pPr>
          <w:hyperlink w:anchor="_Toc47285466" w:history="1">
            <w:r w:rsidR="00CB4415" w:rsidRPr="00CB4415">
              <w:rPr>
                <w:rFonts w:eastAsia="MS Gothic" w:cs="Arial"/>
                <w:noProof/>
                <w:snapToGrid/>
                <w:szCs w:val="22"/>
                <w14:scene3d>
                  <w14:camera w14:prst="orthographicFront"/>
                  <w14:lightRig w14:rig="threePt" w14:dir="t">
                    <w14:rot w14:lat="0" w14:lon="0" w14:rev="0"/>
                  </w14:lightRig>
                </w14:scene3d>
              </w:rPr>
              <w:t>2.</w:t>
            </w:r>
            <w:r w:rsidR="00CB4415" w:rsidRPr="00CB4415">
              <w:rPr>
                <w:rFonts w:eastAsia="MS Mincho" w:cs="Arial"/>
                <w:noProof/>
                <w:snapToGrid/>
                <w:szCs w:val="22"/>
              </w:rPr>
              <w:tab/>
            </w:r>
            <w:r w:rsidR="00CB4415" w:rsidRPr="00CB4415">
              <w:rPr>
                <w:rFonts w:eastAsia="MS Gothic" w:cs="Arial"/>
                <w:noProof/>
                <w:snapToGrid/>
                <w:szCs w:val="22"/>
              </w:rPr>
              <w:t>Data Mapping Testing</w:t>
            </w:r>
            <w:r w:rsidR="00CB4415" w:rsidRPr="00CB4415">
              <w:rPr>
                <w:rFonts w:cs="Arial"/>
                <w:noProof/>
                <w:snapToGrid/>
                <w:webHidden/>
                <w:szCs w:val="22"/>
              </w:rPr>
              <w:tab/>
            </w:r>
            <w:r w:rsidR="00CB4415" w:rsidRPr="00CB4415">
              <w:rPr>
                <w:rFonts w:cs="Arial"/>
                <w:noProof/>
                <w:snapToGrid/>
                <w:webHidden/>
                <w:szCs w:val="22"/>
              </w:rPr>
              <w:fldChar w:fldCharType="begin"/>
            </w:r>
            <w:r w:rsidR="00CB4415" w:rsidRPr="00CB4415">
              <w:rPr>
                <w:rFonts w:cs="Arial"/>
                <w:noProof/>
                <w:snapToGrid/>
                <w:webHidden/>
                <w:szCs w:val="22"/>
              </w:rPr>
              <w:instrText xml:space="preserve"> PAGEREF _Toc47285466 \h </w:instrText>
            </w:r>
            <w:r w:rsidR="00CB4415" w:rsidRPr="00CB4415">
              <w:rPr>
                <w:rFonts w:cs="Arial"/>
                <w:noProof/>
                <w:snapToGrid/>
                <w:webHidden/>
                <w:szCs w:val="22"/>
              </w:rPr>
            </w:r>
            <w:r w:rsidR="00CB4415" w:rsidRPr="00CB4415">
              <w:rPr>
                <w:rFonts w:cs="Arial"/>
                <w:noProof/>
                <w:snapToGrid/>
                <w:webHidden/>
                <w:szCs w:val="22"/>
              </w:rPr>
              <w:fldChar w:fldCharType="separate"/>
            </w:r>
            <w:r w:rsidR="00444737">
              <w:rPr>
                <w:rFonts w:cs="Arial"/>
                <w:noProof/>
                <w:snapToGrid/>
                <w:webHidden/>
                <w:szCs w:val="22"/>
              </w:rPr>
              <w:t>120</w:t>
            </w:r>
            <w:r w:rsidR="00CB4415" w:rsidRPr="00CB4415">
              <w:rPr>
                <w:rFonts w:cs="Arial"/>
                <w:noProof/>
                <w:snapToGrid/>
                <w:webHidden/>
                <w:szCs w:val="22"/>
              </w:rPr>
              <w:fldChar w:fldCharType="end"/>
            </w:r>
          </w:hyperlink>
        </w:p>
        <w:p w14:paraId="50D1C31B" w14:textId="783E66D5" w:rsidR="00CB4415" w:rsidRPr="00CB4415" w:rsidRDefault="000C1722" w:rsidP="00CB4415">
          <w:pPr>
            <w:widowControl/>
            <w:tabs>
              <w:tab w:val="right" w:leader="dot" w:pos="10070"/>
            </w:tabs>
            <w:spacing w:after="100" w:line="240" w:lineRule="auto"/>
            <w:ind w:left="440"/>
            <w:rPr>
              <w:rFonts w:eastAsia="MS Mincho" w:cs="Arial"/>
              <w:noProof/>
              <w:snapToGrid/>
              <w:szCs w:val="22"/>
            </w:rPr>
          </w:pPr>
          <w:hyperlink w:anchor="_Toc47285467" w:history="1">
            <w:r w:rsidR="00CB4415" w:rsidRPr="00CB4415">
              <w:rPr>
                <w:rFonts w:eastAsia="Calibri" w:cs="Arial"/>
                <w:noProof/>
                <w:snapToGrid/>
                <w:szCs w:val="22"/>
              </w:rPr>
              <w:t>Definition</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_Toc47285467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120</w:t>
            </w:r>
            <w:r w:rsidR="00CB4415" w:rsidRPr="00CB4415">
              <w:rPr>
                <w:rFonts w:eastAsia="Calibri" w:cs="Arial"/>
                <w:noProof/>
                <w:snapToGrid/>
                <w:webHidden/>
                <w:szCs w:val="22"/>
              </w:rPr>
              <w:fldChar w:fldCharType="end"/>
            </w:r>
          </w:hyperlink>
        </w:p>
        <w:p w14:paraId="1A36B6A8" w14:textId="39635DB9" w:rsidR="00CB4415" w:rsidRPr="00CB4415" w:rsidRDefault="000C1722" w:rsidP="00CB4415">
          <w:pPr>
            <w:widowControl/>
            <w:tabs>
              <w:tab w:val="right" w:leader="dot" w:pos="10070"/>
            </w:tabs>
            <w:spacing w:after="100" w:line="240" w:lineRule="auto"/>
            <w:ind w:left="440"/>
            <w:rPr>
              <w:rFonts w:eastAsia="MS Mincho" w:cs="Arial"/>
              <w:noProof/>
              <w:snapToGrid/>
              <w:szCs w:val="22"/>
            </w:rPr>
          </w:pPr>
          <w:hyperlink w:anchor="_Toc47285468" w:history="1">
            <w:r w:rsidR="00CB4415" w:rsidRPr="00CB4415">
              <w:rPr>
                <w:rFonts w:eastAsia="Calibri" w:cs="Arial"/>
                <w:noProof/>
                <w:snapToGrid/>
                <w:szCs w:val="22"/>
              </w:rPr>
              <w:t>Participants</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_Toc47285468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121</w:t>
            </w:r>
            <w:r w:rsidR="00CB4415" w:rsidRPr="00CB4415">
              <w:rPr>
                <w:rFonts w:eastAsia="Calibri" w:cs="Arial"/>
                <w:noProof/>
                <w:snapToGrid/>
                <w:webHidden/>
                <w:szCs w:val="22"/>
              </w:rPr>
              <w:fldChar w:fldCharType="end"/>
            </w:r>
          </w:hyperlink>
        </w:p>
        <w:p w14:paraId="400A0853" w14:textId="499C08F1" w:rsidR="00CB4415" w:rsidRPr="00CB4415" w:rsidRDefault="000C1722" w:rsidP="00CB4415">
          <w:pPr>
            <w:widowControl/>
            <w:tabs>
              <w:tab w:val="right" w:leader="dot" w:pos="10070"/>
            </w:tabs>
            <w:spacing w:after="100" w:line="240" w:lineRule="auto"/>
            <w:ind w:left="440"/>
            <w:rPr>
              <w:rFonts w:eastAsia="MS Mincho" w:cs="Arial"/>
              <w:noProof/>
              <w:snapToGrid/>
              <w:szCs w:val="22"/>
            </w:rPr>
          </w:pPr>
          <w:hyperlink w:anchor="_Toc47285469" w:history="1">
            <w:r w:rsidR="00CB4415" w:rsidRPr="00CB4415">
              <w:rPr>
                <w:rFonts w:eastAsia="Calibri" w:cs="Arial"/>
                <w:noProof/>
                <w:snapToGrid/>
                <w:szCs w:val="22"/>
              </w:rPr>
              <w:t>Methodology</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_Toc47285469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121</w:t>
            </w:r>
            <w:r w:rsidR="00CB4415" w:rsidRPr="00CB4415">
              <w:rPr>
                <w:rFonts w:eastAsia="Calibri" w:cs="Arial"/>
                <w:noProof/>
                <w:snapToGrid/>
                <w:webHidden/>
                <w:szCs w:val="22"/>
              </w:rPr>
              <w:fldChar w:fldCharType="end"/>
            </w:r>
          </w:hyperlink>
        </w:p>
        <w:p w14:paraId="5BEE21F5" w14:textId="34088760" w:rsidR="00CB4415" w:rsidRPr="00CB4415" w:rsidRDefault="000C1722" w:rsidP="00CB4415">
          <w:pPr>
            <w:keepNext/>
            <w:widowControl/>
            <w:tabs>
              <w:tab w:val="left" w:pos="1320"/>
              <w:tab w:val="right" w:leader="dot" w:pos="9029"/>
            </w:tabs>
            <w:spacing w:after="80" w:line="240" w:lineRule="auto"/>
            <w:ind w:left="720"/>
            <w:rPr>
              <w:rFonts w:eastAsia="MS Mincho" w:cs="Arial"/>
              <w:noProof/>
              <w:snapToGrid/>
              <w:szCs w:val="22"/>
            </w:rPr>
          </w:pPr>
          <w:hyperlink w:anchor="_Toc47285470" w:history="1">
            <w:r w:rsidR="00CB4415" w:rsidRPr="00CB4415">
              <w:rPr>
                <w:rFonts w:eastAsia="MS Gothic" w:cs="Arial"/>
                <w:noProof/>
                <w:snapToGrid/>
                <w:szCs w:val="22"/>
                <w14:scene3d>
                  <w14:camera w14:prst="orthographicFront"/>
                  <w14:lightRig w14:rig="threePt" w14:dir="t">
                    <w14:rot w14:lat="0" w14:lon="0" w14:rev="0"/>
                  </w14:lightRig>
                </w14:scene3d>
              </w:rPr>
              <w:t>3.</w:t>
            </w:r>
            <w:r w:rsidR="00CB4415" w:rsidRPr="00CB4415">
              <w:rPr>
                <w:rFonts w:eastAsia="MS Mincho" w:cs="Arial"/>
                <w:noProof/>
                <w:snapToGrid/>
                <w:szCs w:val="22"/>
              </w:rPr>
              <w:tab/>
            </w:r>
            <w:r w:rsidR="00CB4415" w:rsidRPr="00CB4415">
              <w:rPr>
                <w:rFonts w:eastAsia="MS Gothic" w:cs="Arial"/>
                <w:noProof/>
                <w:snapToGrid/>
                <w:szCs w:val="22"/>
              </w:rPr>
              <w:t>System Testing</w:t>
            </w:r>
            <w:r w:rsidR="00CB4415" w:rsidRPr="00CB4415">
              <w:rPr>
                <w:rFonts w:cs="Arial"/>
                <w:noProof/>
                <w:snapToGrid/>
                <w:webHidden/>
                <w:szCs w:val="22"/>
              </w:rPr>
              <w:tab/>
            </w:r>
            <w:r w:rsidR="00CB4415" w:rsidRPr="00CB4415">
              <w:rPr>
                <w:rFonts w:cs="Arial"/>
                <w:noProof/>
                <w:snapToGrid/>
                <w:webHidden/>
                <w:szCs w:val="22"/>
              </w:rPr>
              <w:fldChar w:fldCharType="begin"/>
            </w:r>
            <w:r w:rsidR="00CB4415" w:rsidRPr="00CB4415">
              <w:rPr>
                <w:rFonts w:cs="Arial"/>
                <w:noProof/>
                <w:snapToGrid/>
                <w:webHidden/>
                <w:szCs w:val="22"/>
              </w:rPr>
              <w:instrText xml:space="preserve"> PAGEREF _Toc47285470 \h </w:instrText>
            </w:r>
            <w:r w:rsidR="00CB4415" w:rsidRPr="00CB4415">
              <w:rPr>
                <w:rFonts w:cs="Arial"/>
                <w:noProof/>
                <w:snapToGrid/>
                <w:webHidden/>
                <w:szCs w:val="22"/>
              </w:rPr>
            </w:r>
            <w:r w:rsidR="00CB4415" w:rsidRPr="00CB4415">
              <w:rPr>
                <w:rFonts w:cs="Arial"/>
                <w:noProof/>
                <w:snapToGrid/>
                <w:webHidden/>
                <w:szCs w:val="22"/>
              </w:rPr>
              <w:fldChar w:fldCharType="separate"/>
            </w:r>
            <w:r w:rsidR="00444737">
              <w:rPr>
                <w:rFonts w:cs="Arial"/>
                <w:noProof/>
                <w:snapToGrid/>
                <w:webHidden/>
                <w:szCs w:val="22"/>
              </w:rPr>
              <w:t>121</w:t>
            </w:r>
            <w:r w:rsidR="00CB4415" w:rsidRPr="00CB4415">
              <w:rPr>
                <w:rFonts w:cs="Arial"/>
                <w:noProof/>
                <w:snapToGrid/>
                <w:webHidden/>
                <w:szCs w:val="22"/>
              </w:rPr>
              <w:fldChar w:fldCharType="end"/>
            </w:r>
          </w:hyperlink>
        </w:p>
        <w:p w14:paraId="59998A9F" w14:textId="5BDC9C7A" w:rsidR="00CB4415" w:rsidRPr="00CB4415" w:rsidRDefault="000C1722" w:rsidP="00CB4415">
          <w:pPr>
            <w:widowControl/>
            <w:tabs>
              <w:tab w:val="right" w:leader="dot" w:pos="10070"/>
            </w:tabs>
            <w:spacing w:after="100" w:line="240" w:lineRule="auto"/>
            <w:ind w:left="440"/>
            <w:rPr>
              <w:rFonts w:eastAsia="MS Mincho" w:cs="Arial"/>
              <w:noProof/>
              <w:snapToGrid/>
              <w:szCs w:val="22"/>
            </w:rPr>
          </w:pPr>
          <w:hyperlink w:anchor="_Toc47285471" w:history="1">
            <w:r w:rsidR="00CB4415" w:rsidRPr="00CB4415">
              <w:rPr>
                <w:rFonts w:eastAsia="Calibri" w:cs="Arial"/>
                <w:noProof/>
                <w:snapToGrid/>
                <w:szCs w:val="22"/>
              </w:rPr>
              <w:t>Definition</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_Toc47285471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121</w:t>
            </w:r>
            <w:r w:rsidR="00CB4415" w:rsidRPr="00CB4415">
              <w:rPr>
                <w:rFonts w:eastAsia="Calibri" w:cs="Arial"/>
                <w:noProof/>
                <w:snapToGrid/>
                <w:webHidden/>
                <w:szCs w:val="22"/>
              </w:rPr>
              <w:fldChar w:fldCharType="end"/>
            </w:r>
          </w:hyperlink>
        </w:p>
        <w:p w14:paraId="7267CEB3" w14:textId="7968FA33" w:rsidR="00CB4415" w:rsidRPr="00CB4415" w:rsidRDefault="000C1722" w:rsidP="00CB4415">
          <w:pPr>
            <w:widowControl/>
            <w:tabs>
              <w:tab w:val="right" w:leader="dot" w:pos="10070"/>
            </w:tabs>
            <w:spacing w:after="100" w:line="240" w:lineRule="auto"/>
            <w:ind w:left="440"/>
            <w:rPr>
              <w:rFonts w:eastAsia="MS Mincho" w:cs="Arial"/>
              <w:noProof/>
              <w:snapToGrid/>
              <w:szCs w:val="22"/>
            </w:rPr>
          </w:pPr>
          <w:hyperlink w:anchor="_Toc47285472" w:history="1">
            <w:r w:rsidR="00CB4415" w:rsidRPr="00CB4415">
              <w:rPr>
                <w:rFonts w:eastAsia="Calibri" w:cs="Arial"/>
                <w:noProof/>
                <w:snapToGrid/>
                <w:szCs w:val="22"/>
              </w:rPr>
              <w:t>Participants</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_Toc47285472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121</w:t>
            </w:r>
            <w:r w:rsidR="00CB4415" w:rsidRPr="00CB4415">
              <w:rPr>
                <w:rFonts w:eastAsia="Calibri" w:cs="Arial"/>
                <w:noProof/>
                <w:snapToGrid/>
                <w:webHidden/>
                <w:szCs w:val="22"/>
              </w:rPr>
              <w:fldChar w:fldCharType="end"/>
            </w:r>
          </w:hyperlink>
        </w:p>
        <w:p w14:paraId="13719A2C" w14:textId="5A77C744" w:rsidR="00CB4415" w:rsidRPr="00CB4415" w:rsidRDefault="000C1722" w:rsidP="00CB4415">
          <w:pPr>
            <w:widowControl/>
            <w:tabs>
              <w:tab w:val="right" w:leader="dot" w:pos="10070"/>
            </w:tabs>
            <w:spacing w:after="100" w:line="240" w:lineRule="auto"/>
            <w:ind w:left="440"/>
            <w:rPr>
              <w:rFonts w:eastAsia="MS Mincho" w:cs="Arial"/>
              <w:noProof/>
              <w:snapToGrid/>
              <w:szCs w:val="22"/>
            </w:rPr>
          </w:pPr>
          <w:hyperlink w:anchor="_Toc47285473" w:history="1">
            <w:r w:rsidR="00CB4415" w:rsidRPr="00CB4415">
              <w:rPr>
                <w:rFonts w:eastAsia="Calibri" w:cs="Arial"/>
                <w:noProof/>
                <w:snapToGrid/>
                <w:szCs w:val="22"/>
              </w:rPr>
              <w:t>Methodology</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_Toc47285473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121</w:t>
            </w:r>
            <w:r w:rsidR="00CB4415" w:rsidRPr="00CB4415">
              <w:rPr>
                <w:rFonts w:eastAsia="Calibri" w:cs="Arial"/>
                <w:noProof/>
                <w:snapToGrid/>
                <w:webHidden/>
                <w:szCs w:val="22"/>
              </w:rPr>
              <w:fldChar w:fldCharType="end"/>
            </w:r>
          </w:hyperlink>
        </w:p>
        <w:p w14:paraId="08344841" w14:textId="516D7391" w:rsidR="00CB4415" w:rsidRPr="00CB4415" w:rsidRDefault="000C1722" w:rsidP="00CB4415">
          <w:pPr>
            <w:keepNext/>
            <w:widowControl/>
            <w:tabs>
              <w:tab w:val="left" w:pos="1320"/>
              <w:tab w:val="right" w:leader="dot" w:pos="9029"/>
            </w:tabs>
            <w:spacing w:after="80" w:line="240" w:lineRule="auto"/>
            <w:ind w:left="720"/>
            <w:rPr>
              <w:rFonts w:eastAsia="MS Mincho" w:cs="Arial"/>
              <w:noProof/>
              <w:snapToGrid/>
              <w:szCs w:val="22"/>
            </w:rPr>
          </w:pPr>
          <w:hyperlink w:anchor="_Toc47285474" w:history="1">
            <w:r w:rsidR="00CB4415" w:rsidRPr="00CB4415">
              <w:rPr>
                <w:rFonts w:eastAsia="MS Gothic" w:cs="Arial"/>
                <w:noProof/>
                <w:snapToGrid/>
                <w:szCs w:val="22"/>
                <w14:scene3d>
                  <w14:camera w14:prst="orthographicFront"/>
                  <w14:lightRig w14:rig="threePt" w14:dir="t">
                    <w14:rot w14:lat="0" w14:lon="0" w14:rev="0"/>
                  </w14:lightRig>
                </w14:scene3d>
              </w:rPr>
              <w:t>4.</w:t>
            </w:r>
            <w:r w:rsidR="00CB4415" w:rsidRPr="00CB4415">
              <w:rPr>
                <w:rFonts w:eastAsia="MS Mincho" w:cs="Arial"/>
                <w:noProof/>
                <w:snapToGrid/>
                <w:szCs w:val="22"/>
              </w:rPr>
              <w:tab/>
            </w:r>
            <w:r w:rsidR="00CB4415" w:rsidRPr="00CB4415">
              <w:rPr>
                <w:rFonts w:eastAsia="MS Gothic" w:cs="Arial"/>
                <w:noProof/>
                <w:snapToGrid/>
                <w:szCs w:val="22"/>
              </w:rPr>
              <w:t>Integration Testing</w:t>
            </w:r>
            <w:r w:rsidR="00CB4415" w:rsidRPr="00CB4415">
              <w:rPr>
                <w:rFonts w:cs="Arial"/>
                <w:noProof/>
                <w:snapToGrid/>
                <w:webHidden/>
                <w:szCs w:val="22"/>
              </w:rPr>
              <w:tab/>
            </w:r>
            <w:r w:rsidR="00CB4415" w:rsidRPr="00CB4415">
              <w:rPr>
                <w:rFonts w:cs="Arial"/>
                <w:noProof/>
                <w:snapToGrid/>
                <w:webHidden/>
                <w:szCs w:val="22"/>
              </w:rPr>
              <w:fldChar w:fldCharType="begin"/>
            </w:r>
            <w:r w:rsidR="00CB4415" w:rsidRPr="00CB4415">
              <w:rPr>
                <w:rFonts w:cs="Arial"/>
                <w:noProof/>
                <w:snapToGrid/>
                <w:webHidden/>
                <w:szCs w:val="22"/>
              </w:rPr>
              <w:instrText xml:space="preserve"> PAGEREF _Toc47285474 \h </w:instrText>
            </w:r>
            <w:r w:rsidR="00CB4415" w:rsidRPr="00CB4415">
              <w:rPr>
                <w:rFonts w:cs="Arial"/>
                <w:noProof/>
                <w:snapToGrid/>
                <w:webHidden/>
                <w:szCs w:val="22"/>
              </w:rPr>
            </w:r>
            <w:r w:rsidR="00CB4415" w:rsidRPr="00CB4415">
              <w:rPr>
                <w:rFonts w:cs="Arial"/>
                <w:noProof/>
                <w:snapToGrid/>
                <w:webHidden/>
                <w:szCs w:val="22"/>
              </w:rPr>
              <w:fldChar w:fldCharType="separate"/>
            </w:r>
            <w:r w:rsidR="00444737">
              <w:rPr>
                <w:rFonts w:cs="Arial"/>
                <w:noProof/>
                <w:snapToGrid/>
                <w:webHidden/>
                <w:szCs w:val="22"/>
              </w:rPr>
              <w:t>121</w:t>
            </w:r>
            <w:r w:rsidR="00CB4415" w:rsidRPr="00CB4415">
              <w:rPr>
                <w:rFonts w:cs="Arial"/>
                <w:noProof/>
                <w:snapToGrid/>
                <w:webHidden/>
                <w:szCs w:val="22"/>
              </w:rPr>
              <w:fldChar w:fldCharType="end"/>
            </w:r>
          </w:hyperlink>
        </w:p>
        <w:p w14:paraId="58C496EA" w14:textId="23398039" w:rsidR="00CB4415" w:rsidRPr="00CB4415" w:rsidRDefault="000C1722" w:rsidP="00CB4415">
          <w:pPr>
            <w:widowControl/>
            <w:tabs>
              <w:tab w:val="right" w:leader="dot" w:pos="10070"/>
            </w:tabs>
            <w:spacing w:after="100" w:line="240" w:lineRule="auto"/>
            <w:ind w:left="440"/>
            <w:rPr>
              <w:rFonts w:eastAsia="MS Mincho" w:cs="Arial"/>
              <w:noProof/>
              <w:snapToGrid/>
              <w:szCs w:val="22"/>
            </w:rPr>
          </w:pPr>
          <w:hyperlink w:anchor="_Toc47285475" w:history="1">
            <w:r w:rsidR="00CB4415" w:rsidRPr="00CB4415">
              <w:rPr>
                <w:rFonts w:eastAsia="Calibri" w:cs="Arial"/>
                <w:noProof/>
                <w:snapToGrid/>
                <w:szCs w:val="22"/>
              </w:rPr>
              <w:t>Definition</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_Toc47285475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122</w:t>
            </w:r>
            <w:r w:rsidR="00CB4415" w:rsidRPr="00CB4415">
              <w:rPr>
                <w:rFonts w:eastAsia="Calibri" w:cs="Arial"/>
                <w:noProof/>
                <w:snapToGrid/>
                <w:webHidden/>
                <w:szCs w:val="22"/>
              </w:rPr>
              <w:fldChar w:fldCharType="end"/>
            </w:r>
          </w:hyperlink>
        </w:p>
        <w:p w14:paraId="08DE7CC8" w14:textId="0D77F64B" w:rsidR="00CB4415" w:rsidRPr="00CB4415" w:rsidRDefault="000C1722" w:rsidP="00CB4415">
          <w:pPr>
            <w:widowControl/>
            <w:tabs>
              <w:tab w:val="right" w:leader="dot" w:pos="10070"/>
            </w:tabs>
            <w:spacing w:after="100" w:line="240" w:lineRule="auto"/>
            <w:ind w:left="440"/>
            <w:rPr>
              <w:rFonts w:eastAsia="MS Mincho" w:cs="Arial"/>
              <w:noProof/>
              <w:snapToGrid/>
              <w:szCs w:val="22"/>
            </w:rPr>
          </w:pPr>
          <w:hyperlink w:anchor="_Toc47285476" w:history="1">
            <w:r w:rsidR="00CB4415" w:rsidRPr="00CB4415">
              <w:rPr>
                <w:rFonts w:eastAsia="Calibri" w:cs="Arial"/>
                <w:noProof/>
                <w:snapToGrid/>
                <w:szCs w:val="22"/>
              </w:rPr>
              <w:t>Participants</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_Toc47285476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122</w:t>
            </w:r>
            <w:r w:rsidR="00CB4415" w:rsidRPr="00CB4415">
              <w:rPr>
                <w:rFonts w:eastAsia="Calibri" w:cs="Arial"/>
                <w:noProof/>
                <w:snapToGrid/>
                <w:webHidden/>
                <w:szCs w:val="22"/>
              </w:rPr>
              <w:fldChar w:fldCharType="end"/>
            </w:r>
          </w:hyperlink>
        </w:p>
        <w:p w14:paraId="5A65BC1A" w14:textId="2E2C222C" w:rsidR="00CB4415" w:rsidRPr="00CB4415" w:rsidRDefault="000C1722" w:rsidP="00CB4415">
          <w:pPr>
            <w:widowControl/>
            <w:tabs>
              <w:tab w:val="right" w:leader="dot" w:pos="10070"/>
            </w:tabs>
            <w:spacing w:after="100" w:line="240" w:lineRule="auto"/>
            <w:ind w:left="440"/>
            <w:rPr>
              <w:rFonts w:eastAsia="MS Mincho" w:cs="Arial"/>
              <w:noProof/>
              <w:snapToGrid/>
              <w:szCs w:val="22"/>
            </w:rPr>
          </w:pPr>
          <w:hyperlink w:anchor="_Toc47285477" w:history="1">
            <w:r w:rsidR="00CB4415" w:rsidRPr="00CB4415">
              <w:rPr>
                <w:rFonts w:eastAsia="Calibri" w:cs="Arial"/>
                <w:noProof/>
                <w:snapToGrid/>
                <w:szCs w:val="22"/>
              </w:rPr>
              <w:t>Methodology</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_Toc47285477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122</w:t>
            </w:r>
            <w:r w:rsidR="00CB4415" w:rsidRPr="00CB4415">
              <w:rPr>
                <w:rFonts w:eastAsia="Calibri" w:cs="Arial"/>
                <w:noProof/>
                <w:snapToGrid/>
                <w:webHidden/>
                <w:szCs w:val="22"/>
              </w:rPr>
              <w:fldChar w:fldCharType="end"/>
            </w:r>
          </w:hyperlink>
        </w:p>
        <w:p w14:paraId="0BEE1B2C" w14:textId="081F2B31" w:rsidR="00CB4415" w:rsidRPr="00CB4415" w:rsidRDefault="000C1722" w:rsidP="00CB4415">
          <w:pPr>
            <w:keepNext/>
            <w:widowControl/>
            <w:tabs>
              <w:tab w:val="left" w:pos="1320"/>
              <w:tab w:val="right" w:leader="dot" w:pos="9029"/>
            </w:tabs>
            <w:spacing w:after="80" w:line="240" w:lineRule="auto"/>
            <w:ind w:left="720"/>
            <w:rPr>
              <w:rFonts w:eastAsia="MS Mincho" w:cs="Arial"/>
              <w:noProof/>
              <w:snapToGrid/>
              <w:szCs w:val="22"/>
            </w:rPr>
          </w:pPr>
          <w:hyperlink w:anchor="_Toc47285478" w:history="1">
            <w:r w:rsidR="00CB4415" w:rsidRPr="00CB4415">
              <w:rPr>
                <w:rFonts w:eastAsia="MS Gothic" w:cs="Arial"/>
                <w:noProof/>
                <w:snapToGrid/>
                <w:szCs w:val="22"/>
                <w14:scene3d>
                  <w14:camera w14:prst="orthographicFront"/>
                  <w14:lightRig w14:rig="threePt" w14:dir="t">
                    <w14:rot w14:lat="0" w14:lon="0" w14:rev="0"/>
                  </w14:lightRig>
                </w14:scene3d>
              </w:rPr>
              <w:t>5.</w:t>
            </w:r>
            <w:r w:rsidR="00CB4415" w:rsidRPr="00CB4415">
              <w:rPr>
                <w:rFonts w:eastAsia="MS Mincho" w:cs="Arial"/>
                <w:noProof/>
                <w:snapToGrid/>
                <w:szCs w:val="22"/>
              </w:rPr>
              <w:tab/>
            </w:r>
            <w:r w:rsidR="00CB4415" w:rsidRPr="00CB4415">
              <w:rPr>
                <w:rFonts w:eastAsia="MS Gothic" w:cs="Arial"/>
                <w:noProof/>
                <w:snapToGrid/>
                <w:szCs w:val="22"/>
              </w:rPr>
              <w:t>Regression Testing</w:t>
            </w:r>
            <w:r w:rsidR="00CB4415" w:rsidRPr="00CB4415">
              <w:rPr>
                <w:rFonts w:cs="Arial"/>
                <w:noProof/>
                <w:snapToGrid/>
                <w:webHidden/>
                <w:szCs w:val="22"/>
              </w:rPr>
              <w:tab/>
            </w:r>
            <w:r w:rsidR="00CB4415" w:rsidRPr="00CB4415">
              <w:rPr>
                <w:rFonts w:cs="Arial"/>
                <w:noProof/>
                <w:snapToGrid/>
                <w:webHidden/>
                <w:szCs w:val="22"/>
              </w:rPr>
              <w:fldChar w:fldCharType="begin"/>
            </w:r>
            <w:r w:rsidR="00CB4415" w:rsidRPr="00CB4415">
              <w:rPr>
                <w:rFonts w:cs="Arial"/>
                <w:noProof/>
                <w:snapToGrid/>
                <w:webHidden/>
                <w:szCs w:val="22"/>
              </w:rPr>
              <w:instrText xml:space="preserve"> PAGEREF _Toc47285478 \h </w:instrText>
            </w:r>
            <w:r w:rsidR="00CB4415" w:rsidRPr="00CB4415">
              <w:rPr>
                <w:rFonts w:cs="Arial"/>
                <w:noProof/>
                <w:snapToGrid/>
                <w:webHidden/>
                <w:szCs w:val="22"/>
              </w:rPr>
            </w:r>
            <w:r w:rsidR="00CB4415" w:rsidRPr="00CB4415">
              <w:rPr>
                <w:rFonts w:cs="Arial"/>
                <w:noProof/>
                <w:snapToGrid/>
                <w:webHidden/>
                <w:szCs w:val="22"/>
              </w:rPr>
              <w:fldChar w:fldCharType="separate"/>
            </w:r>
            <w:r w:rsidR="00444737">
              <w:rPr>
                <w:rFonts w:cs="Arial"/>
                <w:noProof/>
                <w:snapToGrid/>
                <w:webHidden/>
                <w:szCs w:val="22"/>
              </w:rPr>
              <w:t>122</w:t>
            </w:r>
            <w:r w:rsidR="00CB4415" w:rsidRPr="00CB4415">
              <w:rPr>
                <w:rFonts w:cs="Arial"/>
                <w:noProof/>
                <w:snapToGrid/>
                <w:webHidden/>
                <w:szCs w:val="22"/>
              </w:rPr>
              <w:fldChar w:fldCharType="end"/>
            </w:r>
          </w:hyperlink>
        </w:p>
        <w:p w14:paraId="489525C6" w14:textId="60A9D4F3" w:rsidR="00CB4415" w:rsidRPr="00CB4415" w:rsidRDefault="000C1722" w:rsidP="00CB4415">
          <w:pPr>
            <w:widowControl/>
            <w:tabs>
              <w:tab w:val="right" w:leader="dot" w:pos="10070"/>
            </w:tabs>
            <w:spacing w:after="100" w:line="240" w:lineRule="auto"/>
            <w:ind w:left="440"/>
            <w:rPr>
              <w:rFonts w:eastAsia="MS Mincho" w:cs="Arial"/>
              <w:noProof/>
              <w:snapToGrid/>
              <w:szCs w:val="22"/>
            </w:rPr>
          </w:pPr>
          <w:hyperlink w:anchor="_Toc47285479" w:history="1">
            <w:r w:rsidR="00CB4415" w:rsidRPr="00CB4415">
              <w:rPr>
                <w:rFonts w:eastAsia="Calibri" w:cs="Arial"/>
                <w:noProof/>
                <w:snapToGrid/>
                <w:szCs w:val="22"/>
              </w:rPr>
              <w:t>Regression Testing Objective</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_Toc47285479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122</w:t>
            </w:r>
            <w:r w:rsidR="00CB4415" w:rsidRPr="00CB4415">
              <w:rPr>
                <w:rFonts w:eastAsia="Calibri" w:cs="Arial"/>
                <w:noProof/>
                <w:snapToGrid/>
                <w:webHidden/>
                <w:szCs w:val="22"/>
              </w:rPr>
              <w:fldChar w:fldCharType="end"/>
            </w:r>
          </w:hyperlink>
        </w:p>
        <w:p w14:paraId="1CD6FF03" w14:textId="41AD98C2" w:rsidR="00CB4415" w:rsidRPr="00CB4415" w:rsidRDefault="000C1722" w:rsidP="00CB4415">
          <w:pPr>
            <w:widowControl/>
            <w:tabs>
              <w:tab w:val="right" w:leader="dot" w:pos="10070"/>
            </w:tabs>
            <w:spacing w:after="100" w:line="240" w:lineRule="auto"/>
            <w:ind w:left="440"/>
            <w:rPr>
              <w:rFonts w:eastAsia="MS Mincho" w:cs="Arial"/>
              <w:noProof/>
              <w:snapToGrid/>
              <w:szCs w:val="22"/>
            </w:rPr>
          </w:pPr>
          <w:hyperlink w:anchor="_Toc47285480" w:history="1">
            <w:r w:rsidR="00CB4415" w:rsidRPr="00CB4415">
              <w:rPr>
                <w:rFonts w:eastAsia="Calibri" w:cs="Arial"/>
                <w:noProof/>
                <w:snapToGrid/>
                <w:szCs w:val="22"/>
              </w:rPr>
              <w:t>Participants</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_Toc47285480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122</w:t>
            </w:r>
            <w:r w:rsidR="00CB4415" w:rsidRPr="00CB4415">
              <w:rPr>
                <w:rFonts w:eastAsia="Calibri" w:cs="Arial"/>
                <w:noProof/>
                <w:snapToGrid/>
                <w:webHidden/>
                <w:szCs w:val="22"/>
              </w:rPr>
              <w:fldChar w:fldCharType="end"/>
            </w:r>
          </w:hyperlink>
        </w:p>
        <w:p w14:paraId="7F01E702" w14:textId="525C2611" w:rsidR="00CB4415" w:rsidRPr="00CB4415" w:rsidRDefault="000C1722" w:rsidP="00CB4415">
          <w:pPr>
            <w:widowControl/>
            <w:tabs>
              <w:tab w:val="right" w:leader="dot" w:pos="10070"/>
            </w:tabs>
            <w:spacing w:after="100" w:line="240" w:lineRule="auto"/>
            <w:ind w:left="440"/>
            <w:rPr>
              <w:rFonts w:eastAsia="MS Mincho" w:cs="Arial"/>
              <w:noProof/>
              <w:snapToGrid/>
              <w:szCs w:val="22"/>
            </w:rPr>
          </w:pPr>
          <w:hyperlink w:anchor="_Toc47285481" w:history="1">
            <w:r w:rsidR="00CB4415" w:rsidRPr="00CB4415">
              <w:rPr>
                <w:rFonts w:eastAsia="Calibri" w:cs="Arial"/>
                <w:noProof/>
                <w:snapToGrid/>
                <w:szCs w:val="22"/>
              </w:rPr>
              <w:t>Methodology</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_Toc47285481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122</w:t>
            </w:r>
            <w:r w:rsidR="00CB4415" w:rsidRPr="00CB4415">
              <w:rPr>
                <w:rFonts w:eastAsia="Calibri" w:cs="Arial"/>
                <w:noProof/>
                <w:snapToGrid/>
                <w:webHidden/>
                <w:szCs w:val="22"/>
              </w:rPr>
              <w:fldChar w:fldCharType="end"/>
            </w:r>
          </w:hyperlink>
        </w:p>
        <w:p w14:paraId="07083E87" w14:textId="457C0BC3" w:rsidR="00CB4415" w:rsidRPr="00CB4415" w:rsidRDefault="000C1722" w:rsidP="00CB4415">
          <w:pPr>
            <w:keepNext/>
            <w:widowControl/>
            <w:tabs>
              <w:tab w:val="left" w:pos="1320"/>
              <w:tab w:val="right" w:leader="dot" w:pos="9029"/>
            </w:tabs>
            <w:spacing w:after="80" w:line="240" w:lineRule="auto"/>
            <w:ind w:left="720"/>
            <w:rPr>
              <w:rFonts w:eastAsia="MS Mincho" w:cs="Arial"/>
              <w:noProof/>
              <w:snapToGrid/>
              <w:szCs w:val="22"/>
            </w:rPr>
          </w:pPr>
          <w:hyperlink w:anchor="_Toc47285482" w:history="1">
            <w:r w:rsidR="00CB4415" w:rsidRPr="00CB4415">
              <w:rPr>
                <w:rFonts w:eastAsia="MS Gothic" w:cs="Arial"/>
                <w:noProof/>
                <w:snapToGrid/>
                <w:szCs w:val="22"/>
                <w14:scene3d>
                  <w14:camera w14:prst="orthographicFront"/>
                  <w14:lightRig w14:rig="threePt" w14:dir="t">
                    <w14:rot w14:lat="0" w14:lon="0" w14:rev="0"/>
                  </w14:lightRig>
                </w14:scene3d>
              </w:rPr>
              <w:t>6.</w:t>
            </w:r>
            <w:r w:rsidR="00CB4415" w:rsidRPr="00CB4415">
              <w:rPr>
                <w:rFonts w:eastAsia="MS Mincho" w:cs="Arial"/>
                <w:noProof/>
                <w:snapToGrid/>
                <w:szCs w:val="22"/>
              </w:rPr>
              <w:tab/>
            </w:r>
            <w:r w:rsidR="00CB4415" w:rsidRPr="00CB4415">
              <w:rPr>
                <w:rFonts w:eastAsia="MS Gothic" w:cs="Arial"/>
                <w:noProof/>
                <w:snapToGrid/>
                <w:szCs w:val="22"/>
              </w:rPr>
              <w:t>Performance Testing</w:t>
            </w:r>
            <w:r w:rsidR="00CB4415" w:rsidRPr="00CB4415">
              <w:rPr>
                <w:rFonts w:cs="Arial"/>
                <w:noProof/>
                <w:snapToGrid/>
                <w:webHidden/>
                <w:szCs w:val="22"/>
              </w:rPr>
              <w:tab/>
            </w:r>
            <w:r w:rsidR="00CB4415" w:rsidRPr="00CB4415">
              <w:rPr>
                <w:rFonts w:cs="Arial"/>
                <w:noProof/>
                <w:snapToGrid/>
                <w:webHidden/>
                <w:szCs w:val="22"/>
              </w:rPr>
              <w:fldChar w:fldCharType="begin"/>
            </w:r>
            <w:r w:rsidR="00CB4415" w:rsidRPr="00CB4415">
              <w:rPr>
                <w:rFonts w:cs="Arial"/>
                <w:noProof/>
                <w:snapToGrid/>
                <w:webHidden/>
                <w:szCs w:val="22"/>
              </w:rPr>
              <w:instrText xml:space="preserve"> PAGEREF _Toc47285482 \h </w:instrText>
            </w:r>
            <w:r w:rsidR="00CB4415" w:rsidRPr="00CB4415">
              <w:rPr>
                <w:rFonts w:cs="Arial"/>
                <w:noProof/>
                <w:snapToGrid/>
                <w:webHidden/>
                <w:szCs w:val="22"/>
              </w:rPr>
            </w:r>
            <w:r w:rsidR="00CB4415" w:rsidRPr="00CB4415">
              <w:rPr>
                <w:rFonts w:cs="Arial"/>
                <w:noProof/>
                <w:snapToGrid/>
                <w:webHidden/>
                <w:szCs w:val="22"/>
              </w:rPr>
              <w:fldChar w:fldCharType="separate"/>
            </w:r>
            <w:r w:rsidR="00444737">
              <w:rPr>
                <w:rFonts w:cs="Arial"/>
                <w:noProof/>
                <w:snapToGrid/>
                <w:webHidden/>
                <w:szCs w:val="22"/>
              </w:rPr>
              <w:t>123</w:t>
            </w:r>
            <w:r w:rsidR="00CB4415" w:rsidRPr="00CB4415">
              <w:rPr>
                <w:rFonts w:cs="Arial"/>
                <w:noProof/>
                <w:snapToGrid/>
                <w:webHidden/>
                <w:szCs w:val="22"/>
              </w:rPr>
              <w:fldChar w:fldCharType="end"/>
            </w:r>
          </w:hyperlink>
        </w:p>
        <w:p w14:paraId="62536BD3" w14:textId="10BE84F4" w:rsidR="00CB4415" w:rsidRPr="00CB4415" w:rsidRDefault="000C1722" w:rsidP="00CB4415">
          <w:pPr>
            <w:widowControl/>
            <w:tabs>
              <w:tab w:val="right" w:leader="dot" w:pos="10070"/>
            </w:tabs>
            <w:spacing w:after="100" w:line="240" w:lineRule="auto"/>
            <w:ind w:left="440"/>
            <w:rPr>
              <w:rFonts w:eastAsia="MS Mincho" w:cs="Arial"/>
              <w:noProof/>
              <w:snapToGrid/>
              <w:szCs w:val="22"/>
            </w:rPr>
          </w:pPr>
          <w:hyperlink w:anchor="_Toc47285483" w:history="1">
            <w:r w:rsidR="00CB4415" w:rsidRPr="00CB4415">
              <w:rPr>
                <w:rFonts w:eastAsia="Calibri" w:cs="Arial"/>
                <w:noProof/>
                <w:snapToGrid/>
                <w:szCs w:val="22"/>
              </w:rPr>
              <w:t>Definition</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_Toc47285483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123</w:t>
            </w:r>
            <w:r w:rsidR="00CB4415" w:rsidRPr="00CB4415">
              <w:rPr>
                <w:rFonts w:eastAsia="Calibri" w:cs="Arial"/>
                <w:noProof/>
                <w:snapToGrid/>
                <w:webHidden/>
                <w:szCs w:val="22"/>
              </w:rPr>
              <w:fldChar w:fldCharType="end"/>
            </w:r>
          </w:hyperlink>
        </w:p>
        <w:p w14:paraId="355C72FE" w14:textId="1682D847" w:rsidR="00CB4415" w:rsidRPr="00CB4415" w:rsidRDefault="000C1722" w:rsidP="00CB4415">
          <w:pPr>
            <w:widowControl/>
            <w:tabs>
              <w:tab w:val="right" w:leader="dot" w:pos="10070"/>
            </w:tabs>
            <w:spacing w:after="100" w:line="240" w:lineRule="auto"/>
            <w:ind w:left="440"/>
            <w:rPr>
              <w:rFonts w:eastAsia="MS Mincho" w:cs="Arial"/>
              <w:noProof/>
              <w:snapToGrid/>
              <w:szCs w:val="22"/>
            </w:rPr>
          </w:pPr>
          <w:hyperlink w:anchor="_Toc47285484" w:history="1">
            <w:r w:rsidR="00CB4415" w:rsidRPr="00CB4415">
              <w:rPr>
                <w:rFonts w:eastAsia="Calibri" w:cs="Arial"/>
                <w:noProof/>
                <w:snapToGrid/>
                <w:szCs w:val="22"/>
              </w:rPr>
              <w:t>Participants</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_Toc47285484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123</w:t>
            </w:r>
            <w:r w:rsidR="00CB4415" w:rsidRPr="00CB4415">
              <w:rPr>
                <w:rFonts w:eastAsia="Calibri" w:cs="Arial"/>
                <w:noProof/>
                <w:snapToGrid/>
                <w:webHidden/>
                <w:szCs w:val="22"/>
              </w:rPr>
              <w:fldChar w:fldCharType="end"/>
            </w:r>
          </w:hyperlink>
        </w:p>
        <w:p w14:paraId="36B43EFC" w14:textId="5A4A3DBC" w:rsidR="00CB4415" w:rsidRPr="00CB4415" w:rsidRDefault="000C1722" w:rsidP="00CB4415">
          <w:pPr>
            <w:widowControl/>
            <w:tabs>
              <w:tab w:val="right" w:leader="dot" w:pos="10070"/>
            </w:tabs>
            <w:spacing w:after="100" w:line="240" w:lineRule="auto"/>
            <w:ind w:left="440"/>
            <w:rPr>
              <w:rFonts w:eastAsia="MS Mincho" w:cs="Arial"/>
              <w:noProof/>
              <w:snapToGrid/>
              <w:szCs w:val="22"/>
            </w:rPr>
          </w:pPr>
          <w:hyperlink w:anchor="_Toc47285485" w:history="1">
            <w:r w:rsidR="00CB4415" w:rsidRPr="00CB4415">
              <w:rPr>
                <w:rFonts w:eastAsia="Calibri" w:cs="Arial"/>
                <w:noProof/>
                <w:snapToGrid/>
                <w:szCs w:val="22"/>
              </w:rPr>
              <w:t>Methodology</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_Toc47285485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123</w:t>
            </w:r>
            <w:r w:rsidR="00CB4415" w:rsidRPr="00CB4415">
              <w:rPr>
                <w:rFonts w:eastAsia="Calibri" w:cs="Arial"/>
                <w:noProof/>
                <w:snapToGrid/>
                <w:webHidden/>
                <w:szCs w:val="22"/>
              </w:rPr>
              <w:fldChar w:fldCharType="end"/>
            </w:r>
          </w:hyperlink>
        </w:p>
        <w:p w14:paraId="3BE112AD" w14:textId="4691DEFD" w:rsidR="00CB4415" w:rsidRPr="00CB4415" w:rsidRDefault="000C1722" w:rsidP="00CB4415">
          <w:pPr>
            <w:keepNext/>
            <w:widowControl/>
            <w:tabs>
              <w:tab w:val="left" w:pos="1320"/>
              <w:tab w:val="right" w:leader="dot" w:pos="9029"/>
            </w:tabs>
            <w:spacing w:after="80" w:line="240" w:lineRule="auto"/>
            <w:ind w:left="720"/>
            <w:rPr>
              <w:rFonts w:eastAsia="MS Mincho" w:cs="Arial"/>
              <w:noProof/>
              <w:snapToGrid/>
              <w:szCs w:val="22"/>
            </w:rPr>
          </w:pPr>
          <w:hyperlink w:anchor="_Toc47285486" w:history="1">
            <w:r w:rsidR="00CB4415" w:rsidRPr="00CB4415">
              <w:rPr>
                <w:rFonts w:eastAsia="MS Gothic" w:cs="Arial"/>
                <w:noProof/>
                <w:snapToGrid/>
                <w:szCs w:val="22"/>
                <w14:scene3d>
                  <w14:camera w14:prst="orthographicFront"/>
                  <w14:lightRig w14:rig="threePt" w14:dir="t">
                    <w14:rot w14:lat="0" w14:lon="0" w14:rev="0"/>
                  </w14:lightRig>
                </w14:scene3d>
              </w:rPr>
              <w:t>7.</w:t>
            </w:r>
            <w:r w:rsidR="00CB4415" w:rsidRPr="00CB4415">
              <w:rPr>
                <w:rFonts w:eastAsia="MS Mincho" w:cs="Arial"/>
                <w:noProof/>
                <w:snapToGrid/>
                <w:szCs w:val="22"/>
              </w:rPr>
              <w:tab/>
            </w:r>
            <w:r w:rsidR="00CB4415" w:rsidRPr="00CB4415">
              <w:rPr>
                <w:rFonts w:eastAsia="MS Gothic" w:cs="Arial"/>
                <w:noProof/>
                <w:snapToGrid/>
                <w:szCs w:val="22"/>
              </w:rPr>
              <w:t>User Acceptance Testing</w:t>
            </w:r>
            <w:r w:rsidR="00CB4415" w:rsidRPr="00CB4415">
              <w:rPr>
                <w:rFonts w:cs="Arial"/>
                <w:noProof/>
                <w:snapToGrid/>
                <w:webHidden/>
                <w:szCs w:val="22"/>
              </w:rPr>
              <w:tab/>
            </w:r>
            <w:r w:rsidR="00CB4415" w:rsidRPr="00CB4415">
              <w:rPr>
                <w:rFonts w:cs="Arial"/>
                <w:noProof/>
                <w:snapToGrid/>
                <w:webHidden/>
                <w:szCs w:val="22"/>
              </w:rPr>
              <w:fldChar w:fldCharType="begin"/>
            </w:r>
            <w:r w:rsidR="00CB4415" w:rsidRPr="00CB4415">
              <w:rPr>
                <w:rFonts w:cs="Arial"/>
                <w:noProof/>
                <w:snapToGrid/>
                <w:webHidden/>
                <w:szCs w:val="22"/>
              </w:rPr>
              <w:instrText xml:space="preserve"> PAGEREF _Toc47285486 \h </w:instrText>
            </w:r>
            <w:r w:rsidR="00CB4415" w:rsidRPr="00CB4415">
              <w:rPr>
                <w:rFonts w:cs="Arial"/>
                <w:noProof/>
                <w:snapToGrid/>
                <w:webHidden/>
                <w:szCs w:val="22"/>
              </w:rPr>
            </w:r>
            <w:r w:rsidR="00CB4415" w:rsidRPr="00CB4415">
              <w:rPr>
                <w:rFonts w:cs="Arial"/>
                <w:noProof/>
                <w:snapToGrid/>
                <w:webHidden/>
                <w:szCs w:val="22"/>
              </w:rPr>
              <w:fldChar w:fldCharType="separate"/>
            </w:r>
            <w:r w:rsidR="00444737">
              <w:rPr>
                <w:rFonts w:cs="Arial"/>
                <w:noProof/>
                <w:snapToGrid/>
                <w:webHidden/>
                <w:szCs w:val="22"/>
              </w:rPr>
              <w:t>123</w:t>
            </w:r>
            <w:r w:rsidR="00CB4415" w:rsidRPr="00CB4415">
              <w:rPr>
                <w:rFonts w:cs="Arial"/>
                <w:noProof/>
                <w:snapToGrid/>
                <w:webHidden/>
                <w:szCs w:val="22"/>
              </w:rPr>
              <w:fldChar w:fldCharType="end"/>
            </w:r>
          </w:hyperlink>
        </w:p>
        <w:p w14:paraId="44965B7A" w14:textId="42E8262E" w:rsidR="00CB4415" w:rsidRPr="00CB4415" w:rsidRDefault="000C1722" w:rsidP="00CB4415">
          <w:pPr>
            <w:widowControl/>
            <w:tabs>
              <w:tab w:val="right" w:leader="dot" w:pos="10070"/>
            </w:tabs>
            <w:spacing w:after="100" w:line="240" w:lineRule="auto"/>
            <w:ind w:left="440"/>
            <w:rPr>
              <w:rFonts w:eastAsia="MS Mincho" w:cs="Arial"/>
              <w:noProof/>
              <w:snapToGrid/>
              <w:szCs w:val="22"/>
            </w:rPr>
          </w:pPr>
          <w:hyperlink w:anchor="_Toc47285487" w:history="1">
            <w:r w:rsidR="00CB4415" w:rsidRPr="00CB4415">
              <w:rPr>
                <w:rFonts w:eastAsia="Calibri" w:cs="Arial"/>
                <w:noProof/>
                <w:snapToGrid/>
                <w:szCs w:val="22"/>
              </w:rPr>
              <w:t>Definition</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_Toc47285487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123</w:t>
            </w:r>
            <w:r w:rsidR="00CB4415" w:rsidRPr="00CB4415">
              <w:rPr>
                <w:rFonts w:eastAsia="Calibri" w:cs="Arial"/>
                <w:noProof/>
                <w:snapToGrid/>
                <w:webHidden/>
                <w:szCs w:val="22"/>
              </w:rPr>
              <w:fldChar w:fldCharType="end"/>
            </w:r>
          </w:hyperlink>
        </w:p>
        <w:p w14:paraId="57402EFC" w14:textId="23072F3A" w:rsidR="00CB4415" w:rsidRPr="00CB4415" w:rsidRDefault="000C1722" w:rsidP="00CB4415">
          <w:pPr>
            <w:widowControl/>
            <w:tabs>
              <w:tab w:val="right" w:leader="dot" w:pos="10070"/>
            </w:tabs>
            <w:spacing w:after="100" w:line="240" w:lineRule="auto"/>
            <w:ind w:left="440"/>
            <w:rPr>
              <w:rFonts w:eastAsia="MS Mincho" w:cs="Arial"/>
              <w:noProof/>
              <w:snapToGrid/>
              <w:szCs w:val="22"/>
            </w:rPr>
          </w:pPr>
          <w:hyperlink w:anchor="_Toc47285488" w:history="1">
            <w:r w:rsidR="00CB4415" w:rsidRPr="00CB4415">
              <w:rPr>
                <w:rFonts w:eastAsia="Calibri" w:cs="Arial"/>
                <w:noProof/>
                <w:snapToGrid/>
                <w:szCs w:val="22"/>
              </w:rPr>
              <w:t>Participants</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_Toc47285488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123</w:t>
            </w:r>
            <w:r w:rsidR="00CB4415" w:rsidRPr="00CB4415">
              <w:rPr>
                <w:rFonts w:eastAsia="Calibri" w:cs="Arial"/>
                <w:noProof/>
                <w:snapToGrid/>
                <w:webHidden/>
                <w:szCs w:val="22"/>
              </w:rPr>
              <w:fldChar w:fldCharType="end"/>
            </w:r>
          </w:hyperlink>
        </w:p>
        <w:p w14:paraId="54576751" w14:textId="02EFCFAB" w:rsidR="00CB4415" w:rsidRPr="00CB4415" w:rsidRDefault="000C1722" w:rsidP="00CB4415">
          <w:pPr>
            <w:widowControl/>
            <w:tabs>
              <w:tab w:val="right" w:leader="dot" w:pos="10070"/>
            </w:tabs>
            <w:spacing w:after="100" w:line="240" w:lineRule="auto"/>
            <w:ind w:left="440"/>
            <w:rPr>
              <w:rFonts w:eastAsia="MS Mincho" w:cs="Arial"/>
              <w:noProof/>
              <w:snapToGrid/>
              <w:szCs w:val="22"/>
            </w:rPr>
          </w:pPr>
          <w:hyperlink w:anchor="_Toc47285489" w:history="1">
            <w:r w:rsidR="00CB4415" w:rsidRPr="00CB4415">
              <w:rPr>
                <w:rFonts w:eastAsia="Calibri" w:cs="Arial"/>
                <w:noProof/>
                <w:snapToGrid/>
                <w:szCs w:val="22"/>
              </w:rPr>
              <w:t>Methodology</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_Toc47285489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123</w:t>
            </w:r>
            <w:r w:rsidR="00CB4415" w:rsidRPr="00CB4415">
              <w:rPr>
                <w:rFonts w:eastAsia="Calibri" w:cs="Arial"/>
                <w:noProof/>
                <w:snapToGrid/>
                <w:webHidden/>
                <w:szCs w:val="22"/>
              </w:rPr>
              <w:fldChar w:fldCharType="end"/>
            </w:r>
          </w:hyperlink>
        </w:p>
        <w:p w14:paraId="38236C3D" w14:textId="711748EE" w:rsidR="00CB4415" w:rsidRPr="00CB4415" w:rsidRDefault="000C1722" w:rsidP="00CB4415">
          <w:pPr>
            <w:keepNext/>
            <w:widowControl/>
            <w:tabs>
              <w:tab w:val="left" w:pos="1320"/>
              <w:tab w:val="right" w:leader="dot" w:pos="9029"/>
            </w:tabs>
            <w:spacing w:after="80" w:line="240" w:lineRule="auto"/>
            <w:ind w:left="720"/>
            <w:rPr>
              <w:rFonts w:eastAsia="MS Mincho" w:cs="Arial"/>
              <w:noProof/>
              <w:snapToGrid/>
              <w:szCs w:val="22"/>
            </w:rPr>
          </w:pPr>
          <w:hyperlink w:anchor="_Toc47285490" w:history="1">
            <w:r w:rsidR="00CB4415" w:rsidRPr="00CB4415">
              <w:rPr>
                <w:rFonts w:eastAsia="MS Gothic" w:cs="Arial"/>
                <w:noProof/>
                <w:snapToGrid/>
                <w:szCs w:val="22"/>
                <w14:scene3d>
                  <w14:camera w14:prst="orthographicFront"/>
                  <w14:lightRig w14:rig="threePt" w14:dir="t">
                    <w14:rot w14:lat="0" w14:lon="0" w14:rev="0"/>
                  </w14:lightRig>
                </w14:scene3d>
              </w:rPr>
              <w:t>8.</w:t>
            </w:r>
            <w:r w:rsidR="00CB4415" w:rsidRPr="00CB4415">
              <w:rPr>
                <w:rFonts w:eastAsia="MS Mincho" w:cs="Arial"/>
                <w:noProof/>
                <w:snapToGrid/>
                <w:szCs w:val="22"/>
              </w:rPr>
              <w:tab/>
            </w:r>
            <w:r w:rsidR="00CB4415" w:rsidRPr="00CB4415">
              <w:rPr>
                <w:rFonts w:eastAsia="MS Gothic" w:cs="Arial"/>
                <w:noProof/>
                <w:snapToGrid/>
                <w:szCs w:val="22"/>
              </w:rPr>
              <w:t>Migration Testing</w:t>
            </w:r>
            <w:r w:rsidR="00CB4415" w:rsidRPr="00CB4415">
              <w:rPr>
                <w:rFonts w:cs="Arial"/>
                <w:noProof/>
                <w:snapToGrid/>
                <w:webHidden/>
                <w:szCs w:val="22"/>
              </w:rPr>
              <w:tab/>
            </w:r>
            <w:r w:rsidR="00CB4415" w:rsidRPr="00CB4415">
              <w:rPr>
                <w:rFonts w:cs="Arial"/>
                <w:noProof/>
                <w:snapToGrid/>
                <w:webHidden/>
                <w:szCs w:val="22"/>
              </w:rPr>
              <w:fldChar w:fldCharType="begin"/>
            </w:r>
            <w:r w:rsidR="00CB4415" w:rsidRPr="00CB4415">
              <w:rPr>
                <w:rFonts w:cs="Arial"/>
                <w:noProof/>
                <w:snapToGrid/>
                <w:webHidden/>
                <w:szCs w:val="22"/>
              </w:rPr>
              <w:instrText xml:space="preserve"> PAGEREF _Toc47285490 \h </w:instrText>
            </w:r>
            <w:r w:rsidR="00CB4415" w:rsidRPr="00CB4415">
              <w:rPr>
                <w:rFonts w:cs="Arial"/>
                <w:noProof/>
                <w:snapToGrid/>
                <w:webHidden/>
                <w:szCs w:val="22"/>
              </w:rPr>
            </w:r>
            <w:r w:rsidR="00CB4415" w:rsidRPr="00CB4415">
              <w:rPr>
                <w:rFonts w:cs="Arial"/>
                <w:noProof/>
                <w:snapToGrid/>
                <w:webHidden/>
                <w:szCs w:val="22"/>
              </w:rPr>
              <w:fldChar w:fldCharType="separate"/>
            </w:r>
            <w:r w:rsidR="00444737">
              <w:rPr>
                <w:rFonts w:cs="Arial"/>
                <w:noProof/>
                <w:snapToGrid/>
                <w:webHidden/>
                <w:szCs w:val="22"/>
              </w:rPr>
              <w:t>124</w:t>
            </w:r>
            <w:r w:rsidR="00CB4415" w:rsidRPr="00CB4415">
              <w:rPr>
                <w:rFonts w:cs="Arial"/>
                <w:noProof/>
                <w:snapToGrid/>
                <w:webHidden/>
                <w:szCs w:val="22"/>
              </w:rPr>
              <w:fldChar w:fldCharType="end"/>
            </w:r>
          </w:hyperlink>
        </w:p>
        <w:p w14:paraId="41FC2385" w14:textId="660FD1A4" w:rsidR="00CB4415" w:rsidRPr="00CB4415" w:rsidRDefault="000C1722" w:rsidP="00CB4415">
          <w:pPr>
            <w:widowControl/>
            <w:tabs>
              <w:tab w:val="right" w:leader="dot" w:pos="10070"/>
            </w:tabs>
            <w:spacing w:after="100" w:line="240" w:lineRule="auto"/>
            <w:ind w:left="440"/>
            <w:rPr>
              <w:rFonts w:eastAsia="MS Mincho" w:cs="Arial"/>
              <w:noProof/>
              <w:snapToGrid/>
              <w:szCs w:val="22"/>
            </w:rPr>
          </w:pPr>
          <w:hyperlink w:anchor="_Toc47285491" w:history="1">
            <w:r w:rsidR="00CB4415" w:rsidRPr="00CB4415">
              <w:rPr>
                <w:rFonts w:eastAsia="Calibri" w:cs="Arial"/>
                <w:noProof/>
                <w:snapToGrid/>
                <w:szCs w:val="22"/>
              </w:rPr>
              <w:t>Definition</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_Toc47285491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124</w:t>
            </w:r>
            <w:r w:rsidR="00CB4415" w:rsidRPr="00CB4415">
              <w:rPr>
                <w:rFonts w:eastAsia="Calibri" w:cs="Arial"/>
                <w:noProof/>
                <w:snapToGrid/>
                <w:webHidden/>
                <w:szCs w:val="22"/>
              </w:rPr>
              <w:fldChar w:fldCharType="end"/>
            </w:r>
          </w:hyperlink>
        </w:p>
        <w:p w14:paraId="00EB8A79" w14:textId="486A00B4" w:rsidR="00CB4415" w:rsidRPr="00CB4415" w:rsidRDefault="000C1722" w:rsidP="00CB4415">
          <w:pPr>
            <w:widowControl/>
            <w:tabs>
              <w:tab w:val="right" w:leader="dot" w:pos="10070"/>
            </w:tabs>
            <w:spacing w:after="100" w:line="240" w:lineRule="auto"/>
            <w:ind w:left="440"/>
            <w:rPr>
              <w:rFonts w:eastAsia="MS Mincho" w:cs="Arial"/>
              <w:noProof/>
              <w:snapToGrid/>
              <w:szCs w:val="22"/>
            </w:rPr>
          </w:pPr>
          <w:hyperlink w:anchor="_Toc47285492" w:history="1">
            <w:r w:rsidR="00CB4415" w:rsidRPr="00CB4415">
              <w:rPr>
                <w:rFonts w:eastAsia="Calibri" w:cs="Arial"/>
                <w:noProof/>
                <w:snapToGrid/>
                <w:szCs w:val="22"/>
              </w:rPr>
              <w:t>Participants</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_Toc47285492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124</w:t>
            </w:r>
            <w:r w:rsidR="00CB4415" w:rsidRPr="00CB4415">
              <w:rPr>
                <w:rFonts w:eastAsia="Calibri" w:cs="Arial"/>
                <w:noProof/>
                <w:snapToGrid/>
                <w:webHidden/>
                <w:szCs w:val="22"/>
              </w:rPr>
              <w:fldChar w:fldCharType="end"/>
            </w:r>
          </w:hyperlink>
        </w:p>
        <w:p w14:paraId="672BFFAC" w14:textId="7CA3CC6D" w:rsidR="00CB4415" w:rsidRPr="00CB4415" w:rsidRDefault="000C1722" w:rsidP="00CB4415">
          <w:pPr>
            <w:widowControl/>
            <w:tabs>
              <w:tab w:val="right" w:leader="dot" w:pos="10070"/>
            </w:tabs>
            <w:spacing w:after="100" w:line="240" w:lineRule="auto"/>
            <w:ind w:left="440"/>
            <w:rPr>
              <w:rFonts w:eastAsia="MS Mincho" w:cs="Arial"/>
              <w:noProof/>
              <w:snapToGrid/>
              <w:szCs w:val="22"/>
            </w:rPr>
          </w:pPr>
          <w:hyperlink w:anchor="_Toc47285493" w:history="1">
            <w:r w:rsidR="00CB4415" w:rsidRPr="00CB4415">
              <w:rPr>
                <w:rFonts w:eastAsia="Calibri" w:cs="Arial"/>
                <w:noProof/>
                <w:snapToGrid/>
                <w:szCs w:val="22"/>
              </w:rPr>
              <w:t>Methodology</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_Toc47285493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125</w:t>
            </w:r>
            <w:r w:rsidR="00CB4415" w:rsidRPr="00CB4415">
              <w:rPr>
                <w:rFonts w:eastAsia="Calibri" w:cs="Arial"/>
                <w:noProof/>
                <w:snapToGrid/>
                <w:webHidden/>
                <w:szCs w:val="22"/>
              </w:rPr>
              <w:fldChar w:fldCharType="end"/>
            </w:r>
          </w:hyperlink>
        </w:p>
        <w:p w14:paraId="1DFC60C6" w14:textId="4ADCD77F" w:rsidR="00CB4415" w:rsidRPr="00CB4415" w:rsidRDefault="000C1722" w:rsidP="00CB4415">
          <w:pPr>
            <w:keepNext/>
            <w:widowControl/>
            <w:tabs>
              <w:tab w:val="left" w:pos="1320"/>
              <w:tab w:val="right" w:leader="dot" w:pos="9029"/>
            </w:tabs>
            <w:spacing w:after="80" w:line="240" w:lineRule="auto"/>
            <w:ind w:left="720"/>
            <w:rPr>
              <w:rFonts w:eastAsia="MS Mincho" w:cs="Arial"/>
              <w:noProof/>
              <w:snapToGrid/>
              <w:szCs w:val="22"/>
            </w:rPr>
          </w:pPr>
          <w:hyperlink w:anchor="_Toc47285494" w:history="1">
            <w:r w:rsidR="00CB4415" w:rsidRPr="00CB4415">
              <w:rPr>
                <w:rFonts w:eastAsia="MS Gothic" w:cs="Arial"/>
                <w:noProof/>
                <w:snapToGrid/>
                <w:szCs w:val="22"/>
                <w14:scene3d>
                  <w14:camera w14:prst="orthographicFront"/>
                  <w14:lightRig w14:rig="threePt" w14:dir="t">
                    <w14:rot w14:lat="0" w14:lon="0" w14:rev="0"/>
                  </w14:lightRig>
                </w14:scene3d>
              </w:rPr>
              <w:t>9.</w:t>
            </w:r>
            <w:r w:rsidR="00CB4415" w:rsidRPr="00CB4415">
              <w:rPr>
                <w:rFonts w:eastAsia="MS Mincho" w:cs="Arial"/>
                <w:noProof/>
                <w:snapToGrid/>
                <w:szCs w:val="22"/>
              </w:rPr>
              <w:tab/>
            </w:r>
            <w:r w:rsidR="00CB4415" w:rsidRPr="00CB4415">
              <w:rPr>
                <w:rFonts w:eastAsia="MS Gothic" w:cs="Arial"/>
                <w:noProof/>
                <w:snapToGrid/>
                <w:szCs w:val="22"/>
              </w:rPr>
              <w:t>Parallel Monitoring</w:t>
            </w:r>
            <w:r w:rsidR="00CB4415" w:rsidRPr="00CB4415">
              <w:rPr>
                <w:rFonts w:cs="Arial"/>
                <w:noProof/>
                <w:snapToGrid/>
                <w:webHidden/>
                <w:szCs w:val="22"/>
              </w:rPr>
              <w:tab/>
            </w:r>
            <w:r w:rsidR="00CB4415" w:rsidRPr="00CB4415">
              <w:rPr>
                <w:rFonts w:cs="Arial"/>
                <w:noProof/>
                <w:snapToGrid/>
                <w:webHidden/>
                <w:szCs w:val="22"/>
              </w:rPr>
              <w:fldChar w:fldCharType="begin"/>
            </w:r>
            <w:r w:rsidR="00CB4415" w:rsidRPr="00CB4415">
              <w:rPr>
                <w:rFonts w:cs="Arial"/>
                <w:noProof/>
                <w:snapToGrid/>
                <w:webHidden/>
                <w:szCs w:val="22"/>
              </w:rPr>
              <w:instrText xml:space="preserve"> PAGEREF _Toc47285494 \h </w:instrText>
            </w:r>
            <w:r w:rsidR="00CB4415" w:rsidRPr="00CB4415">
              <w:rPr>
                <w:rFonts w:cs="Arial"/>
                <w:noProof/>
                <w:snapToGrid/>
                <w:webHidden/>
                <w:szCs w:val="22"/>
              </w:rPr>
            </w:r>
            <w:r w:rsidR="00CB4415" w:rsidRPr="00CB4415">
              <w:rPr>
                <w:rFonts w:cs="Arial"/>
                <w:noProof/>
                <w:snapToGrid/>
                <w:webHidden/>
                <w:szCs w:val="22"/>
              </w:rPr>
              <w:fldChar w:fldCharType="separate"/>
            </w:r>
            <w:r w:rsidR="00444737">
              <w:rPr>
                <w:rFonts w:cs="Arial"/>
                <w:noProof/>
                <w:snapToGrid/>
                <w:webHidden/>
                <w:szCs w:val="22"/>
              </w:rPr>
              <w:t>125</w:t>
            </w:r>
            <w:r w:rsidR="00CB4415" w:rsidRPr="00CB4415">
              <w:rPr>
                <w:rFonts w:cs="Arial"/>
                <w:noProof/>
                <w:snapToGrid/>
                <w:webHidden/>
                <w:szCs w:val="22"/>
              </w:rPr>
              <w:fldChar w:fldCharType="end"/>
            </w:r>
          </w:hyperlink>
        </w:p>
        <w:p w14:paraId="76195176" w14:textId="6CDF6DE5" w:rsidR="00CB4415" w:rsidRPr="00CB4415" w:rsidRDefault="000C1722" w:rsidP="00CB4415">
          <w:pPr>
            <w:widowControl/>
            <w:tabs>
              <w:tab w:val="right" w:leader="dot" w:pos="10070"/>
            </w:tabs>
            <w:spacing w:after="100" w:line="240" w:lineRule="auto"/>
            <w:ind w:left="440"/>
            <w:rPr>
              <w:rFonts w:eastAsia="MS Mincho" w:cs="Arial"/>
              <w:noProof/>
              <w:snapToGrid/>
              <w:szCs w:val="22"/>
            </w:rPr>
          </w:pPr>
          <w:hyperlink w:anchor="_Toc47285495" w:history="1">
            <w:r w:rsidR="00CB4415" w:rsidRPr="00CB4415">
              <w:rPr>
                <w:rFonts w:eastAsia="Calibri" w:cs="Arial"/>
                <w:noProof/>
                <w:snapToGrid/>
                <w:szCs w:val="22"/>
              </w:rPr>
              <w:t>Definition</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_Toc47285495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125</w:t>
            </w:r>
            <w:r w:rsidR="00CB4415" w:rsidRPr="00CB4415">
              <w:rPr>
                <w:rFonts w:eastAsia="Calibri" w:cs="Arial"/>
                <w:noProof/>
                <w:snapToGrid/>
                <w:webHidden/>
                <w:szCs w:val="22"/>
              </w:rPr>
              <w:fldChar w:fldCharType="end"/>
            </w:r>
          </w:hyperlink>
        </w:p>
        <w:p w14:paraId="44570B49" w14:textId="406676D3" w:rsidR="00CB4415" w:rsidRPr="00CB4415" w:rsidRDefault="000C1722" w:rsidP="00CB4415">
          <w:pPr>
            <w:widowControl/>
            <w:tabs>
              <w:tab w:val="right" w:leader="dot" w:pos="10070"/>
            </w:tabs>
            <w:spacing w:after="100" w:line="240" w:lineRule="auto"/>
            <w:ind w:left="440"/>
            <w:rPr>
              <w:rFonts w:eastAsia="MS Mincho" w:cs="Arial"/>
              <w:noProof/>
              <w:snapToGrid/>
              <w:szCs w:val="22"/>
            </w:rPr>
          </w:pPr>
          <w:hyperlink w:anchor="_Toc47285496" w:history="1">
            <w:r w:rsidR="00CB4415" w:rsidRPr="00CB4415">
              <w:rPr>
                <w:rFonts w:eastAsia="Calibri" w:cs="Arial"/>
                <w:noProof/>
                <w:snapToGrid/>
                <w:szCs w:val="22"/>
              </w:rPr>
              <w:t>Participants</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_Toc47285496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125</w:t>
            </w:r>
            <w:r w:rsidR="00CB4415" w:rsidRPr="00CB4415">
              <w:rPr>
                <w:rFonts w:eastAsia="Calibri" w:cs="Arial"/>
                <w:noProof/>
                <w:snapToGrid/>
                <w:webHidden/>
                <w:szCs w:val="22"/>
              </w:rPr>
              <w:fldChar w:fldCharType="end"/>
            </w:r>
          </w:hyperlink>
        </w:p>
        <w:p w14:paraId="5A58CD41" w14:textId="536014AD" w:rsidR="00CB4415" w:rsidRPr="00CB4415" w:rsidRDefault="000C1722" w:rsidP="00CB4415">
          <w:pPr>
            <w:widowControl/>
            <w:tabs>
              <w:tab w:val="right" w:leader="dot" w:pos="10070"/>
            </w:tabs>
            <w:spacing w:after="100" w:line="240" w:lineRule="auto"/>
            <w:ind w:left="440"/>
            <w:rPr>
              <w:rFonts w:eastAsia="MS Mincho" w:cs="Arial"/>
              <w:noProof/>
              <w:snapToGrid/>
              <w:szCs w:val="22"/>
            </w:rPr>
          </w:pPr>
          <w:hyperlink w:anchor="_Toc47285497" w:history="1">
            <w:r w:rsidR="00CB4415" w:rsidRPr="00CB4415">
              <w:rPr>
                <w:rFonts w:eastAsia="Calibri" w:cs="Arial"/>
                <w:noProof/>
                <w:snapToGrid/>
                <w:szCs w:val="22"/>
              </w:rPr>
              <w:t>Methodology</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_Toc47285497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125</w:t>
            </w:r>
            <w:r w:rsidR="00CB4415" w:rsidRPr="00CB4415">
              <w:rPr>
                <w:rFonts w:eastAsia="Calibri" w:cs="Arial"/>
                <w:noProof/>
                <w:snapToGrid/>
                <w:webHidden/>
                <w:szCs w:val="22"/>
              </w:rPr>
              <w:fldChar w:fldCharType="end"/>
            </w:r>
          </w:hyperlink>
        </w:p>
        <w:p w14:paraId="1BC7195F" w14:textId="0EB486FF" w:rsidR="00CB4415" w:rsidRPr="00CB4415" w:rsidRDefault="000C1722" w:rsidP="00CB4415">
          <w:pPr>
            <w:widowControl/>
            <w:tabs>
              <w:tab w:val="left" w:pos="720"/>
              <w:tab w:val="right" w:leader="dot" w:pos="10070"/>
            </w:tabs>
            <w:spacing w:after="100" w:line="240" w:lineRule="auto"/>
            <w:rPr>
              <w:rFonts w:eastAsia="MS Mincho" w:cs="Arial"/>
              <w:noProof/>
              <w:snapToGrid/>
              <w:szCs w:val="22"/>
            </w:rPr>
          </w:pPr>
          <w:hyperlink w:anchor="_Toc47285498" w:history="1">
            <w:r w:rsidR="00CB4415" w:rsidRPr="00CB4415">
              <w:rPr>
                <w:rFonts w:eastAsia="Calibri" w:cs="Arial"/>
                <w:noProof/>
                <w:snapToGrid/>
                <w:szCs w:val="22"/>
              </w:rPr>
              <w:t>6.</w:t>
            </w:r>
            <w:r w:rsidR="00CB4415" w:rsidRPr="00CB4415">
              <w:rPr>
                <w:rFonts w:eastAsia="MS Mincho" w:cs="Arial"/>
                <w:noProof/>
                <w:snapToGrid/>
                <w:szCs w:val="22"/>
              </w:rPr>
              <w:tab/>
            </w:r>
            <w:r w:rsidR="00CB4415" w:rsidRPr="00CB4415">
              <w:rPr>
                <w:rFonts w:eastAsia="Calibri" w:cs="Arial"/>
                <w:noProof/>
                <w:snapToGrid/>
                <w:szCs w:val="22"/>
              </w:rPr>
              <w:t>CONTROL PROCEDURES</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_Toc47285498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126</w:t>
            </w:r>
            <w:r w:rsidR="00CB4415" w:rsidRPr="00CB4415">
              <w:rPr>
                <w:rFonts w:eastAsia="Calibri" w:cs="Arial"/>
                <w:noProof/>
                <w:snapToGrid/>
                <w:webHidden/>
                <w:szCs w:val="22"/>
              </w:rPr>
              <w:fldChar w:fldCharType="end"/>
            </w:r>
          </w:hyperlink>
        </w:p>
        <w:p w14:paraId="4025146C" w14:textId="578D06FE" w:rsidR="00CB4415" w:rsidRPr="00CB4415" w:rsidRDefault="000C1722" w:rsidP="00CB4415">
          <w:pPr>
            <w:keepNext/>
            <w:widowControl/>
            <w:tabs>
              <w:tab w:val="left" w:pos="1320"/>
              <w:tab w:val="right" w:leader="dot" w:pos="9029"/>
            </w:tabs>
            <w:spacing w:after="80" w:line="240" w:lineRule="auto"/>
            <w:ind w:left="720"/>
            <w:rPr>
              <w:rFonts w:eastAsia="MS Mincho" w:cs="Arial"/>
              <w:noProof/>
              <w:snapToGrid/>
              <w:szCs w:val="22"/>
            </w:rPr>
          </w:pPr>
          <w:hyperlink w:anchor="_Toc47285499" w:history="1">
            <w:r w:rsidR="00CB4415" w:rsidRPr="00CB4415">
              <w:rPr>
                <w:rFonts w:eastAsia="MS Gothic" w:cs="Arial"/>
                <w:noProof/>
                <w:snapToGrid/>
                <w:szCs w:val="22"/>
                <w14:scene3d>
                  <w14:camera w14:prst="orthographicFront"/>
                  <w14:lightRig w14:rig="threePt" w14:dir="t">
                    <w14:rot w14:lat="0" w14:lon="0" w14:rev="0"/>
                  </w14:lightRig>
                </w14:scene3d>
              </w:rPr>
              <w:t>1.</w:t>
            </w:r>
            <w:r w:rsidR="00CB4415" w:rsidRPr="00CB4415">
              <w:rPr>
                <w:rFonts w:eastAsia="MS Mincho" w:cs="Arial"/>
                <w:noProof/>
                <w:snapToGrid/>
                <w:szCs w:val="22"/>
              </w:rPr>
              <w:tab/>
            </w:r>
            <w:r w:rsidR="00CB4415" w:rsidRPr="00CB4415">
              <w:rPr>
                <w:rFonts w:eastAsia="MS Gothic" w:cs="Arial"/>
                <w:noProof/>
                <w:snapToGrid/>
                <w:szCs w:val="22"/>
              </w:rPr>
              <w:t>Test Stage Approval</w:t>
            </w:r>
            <w:r w:rsidR="00CB4415" w:rsidRPr="00CB4415">
              <w:rPr>
                <w:rFonts w:cs="Arial"/>
                <w:noProof/>
                <w:snapToGrid/>
                <w:webHidden/>
                <w:szCs w:val="22"/>
              </w:rPr>
              <w:tab/>
            </w:r>
            <w:r w:rsidR="00CB4415" w:rsidRPr="00CB4415">
              <w:rPr>
                <w:rFonts w:cs="Arial"/>
                <w:noProof/>
                <w:snapToGrid/>
                <w:webHidden/>
                <w:szCs w:val="22"/>
              </w:rPr>
              <w:fldChar w:fldCharType="begin"/>
            </w:r>
            <w:r w:rsidR="00CB4415" w:rsidRPr="00CB4415">
              <w:rPr>
                <w:rFonts w:cs="Arial"/>
                <w:noProof/>
                <w:snapToGrid/>
                <w:webHidden/>
                <w:szCs w:val="22"/>
              </w:rPr>
              <w:instrText xml:space="preserve"> PAGEREF _Toc47285499 \h </w:instrText>
            </w:r>
            <w:r w:rsidR="00CB4415" w:rsidRPr="00CB4415">
              <w:rPr>
                <w:rFonts w:cs="Arial"/>
                <w:noProof/>
                <w:snapToGrid/>
                <w:webHidden/>
                <w:szCs w:val="22"/>
              </w:rPr>
            </w:r>
            <w:r w:rsidR="00CB4415" w:rsidRPr="00CB4415">
              <w:rPr>
                <w:rFonts w:cs="Arial"/>
                <w:noProof/>
                <w:snapToGrid/>
                <w:webHidden/>
                <w:szCs w:val="22"/>
              </w:rPr>
              <w:fldChar w:fldCharType="separate"/>
            </w:r>
            <w:r w:rsidR="00444737">
              <w:rPr>
                <w:rFonts w:cs="Arial"/>
                <w:noProof/>
                <w:snapToGrid/>
                <w:webHidden/>
                <w:szCs w:val="22"/>
              </w:rPr>
              <w:t>126</w:t>
            </w:r>
            <w:r w:rsidR="00CB4415" w:rsidRPr="00CB4415">
              <w:rPr>
                <w:rFonts w:cs="Arial"/>
                <w:noProof/>
                <w:snapToGrid/>
                <w:webHidden/>
                <w:szCs w:val="22"/>
              </w:rPr>
              <w:fldChar w:fldCharType="end"/>
            </w:r>
          </w:hyperlink>
        </w:p>
        <w:p w14:paraId="698D54F0" w14:textId="603D44AA" w:rsidR="00CB4415" w:rsidRPr="00CB4415" w:rsidRDefault="000C1722" w:rsidP="00CB4415">
          <w:pPr>
            <w:keepNext/>
            <w:widowControl/>
            <w:tabs>
              <w:tab w:val="left" w:pos="1320"/>
              <w:tab w:val="right" w:leader="dot" w:pos="9029"/>
            </w:tabs>
            <w:spacing w:after="80" w:line="240" w:lineRule="auto"/>
            <w:ind w:left="720"/>
            <w:rPr>
              <w:rFonts w:eastAsia="MS Mincho" w:cs="Arial"/>
              <w:noProof/>
              <w:snapToGrid/>
              <w:szCs w:val="22"/>
            </w:rPr>
          </w:pPr>
          <w:hyperlink w:anchor="_Toc47285500" w:history="1">
            <w:r w:rsidR="00CB4415" w:rsidRPr="00CB4415">
              <w:rPr>
                <w:rFonts w:eastAsia="MS Gothic" w:cs="Arial"/>
                <w:noProof/>
                <w:snapToGrid/>
                <w:szCs w:val="22"/>
                <w14:scene3d>
                  <w14:camera w14:prst="orthographicFront"/>
                  <w14:lightRig w14:rig="threePt" w14:dir="t">
                    <w14:rot w14:lat="0" w14:lon="0" w14:rev="0"/>
                  </w14:lightRig>
                </w14:scene3d>
              </w:rPr>
              <w:t>2.</w:t>
            </w:r>
            <w:r w:rsidR="00CB4415" w:rsidRPr="00CB4415">
              <w:rPr>
                <w:rFonts w:eastAsia="MS Mincho" w:cs="Arial"/>
                <w:noProof/>
                <w:snapToGrid/>
                <w:szCs w:val="22"/>
              </w:rPr>
              <w:tab/>
            </w:r>
            <w:r w:rsidR="00CB4415" w:rsidRPr="00CB4415">
              <w:rPr>
                <w:rFonts w:eastAsia="MS Gothic" w:cs="Arial"/>
                <w:noProof/>
                <w:snapToGrid/>
                <w:szCs w:val="22"/>
              </w:rPr>
              <w:t>Results, Bug Management/Problem Reporting, and Remediation</w:t>
            </w:r>
            <w:r w:rsidR="00CB4415" w:rsidRPr="00CB4415">
              <w:rPr>
                <w:rFonts w:cs="Arial"/>
                <w:noProof/>
                <w:snapToGrid/>
                <w:webHidden/>
                <w:szCs w:val="22"/>
              </w:rPr>
              <w:tab/>
            </w:r>
            <w:r w:rsidR="00CB4415" w:rsidRPr="00CB4415">
              <w:rPr>
                <w:rFonts w:cs="Arial"/>
                <w:noProof/>
                <w:snapToGrid/>
                <w:webHidden/>
                <w:szCs w:val="22"/>
              </w:rPr>
              <w:fldChar w:fldCharType="begin"/>
            </w:r>
            <w:r w:rsidR="00CB4415" w:rsidRPr="00CB4415">
              <w:rPr>
                <w:rFonts w:cs="Arial"/>
                <w:noProof/>
                <w:snapToGrid/>
                <w:webHidden/>
                <w:szCs w:val="22"/>
              </w:rPr>
              <w:instrText xml:space="preserve"> PAGEREF _Toc47285500 \h </w:instrText>
            </w:r>
            <w:r w:rsidR="00CB4415" w:rsidRPr="00CB4415">
              <w:rPr>
                <w:rFonts w:cs="Arial"/>
                <w:noProof/>
                <w:snapToGrid/>
                <w:webHidden/>
                <w:szCs w:val="22"/>
              </w:rPr>
            </w:r>
            <w:r w:rsidR="00CB4415" w:rsidRPr="00CB4415">
              <w:rPr>
                <w:rFonts w:cs="Arial"/>
                <w:noProof/>
                <w:snapToGrid/>
                <w:webHidden/>
                <w:szCs w:val="22"/>
              </w:rPr>
              <w:fldChar w:fldCharType="separate"/>
            </w:r>
            <w:r w:rsidR="00444737">
              <w:rPr>
                <w:rFonts w:cs="Arial"/>
                <w:noProof/>
                <w:snapToGrid/>
                <w:webHidden/>
                <w:szCs w:val="22"/>
              </w:rPr>
              <w:t>126</w:t>
            </w:r>
            <w:r w:rsidR="00CB4415" w:rsidRPr="00CB4415">
              <w:rPr>
                <w:rFonts w:cs="Arial"/>
                <w:noProof/>
                <w:snapToGrid/>
                <w:webHidden/>
                <w:szCs w:val="22"/>
              </w:rPr>
              <w:fldChar w:fldCharType="end"/>
            </w:r>
          </w:hyperlink>
        </w:p>
        <w:p w14:paraId="6E0075FE" w14:textId="2FDB6851" w:rsidR="00CB4415" w:rsidRPr="00CB4415" w:rsidRDefault="000C1722" w:rsidP="00CB4415">
          <w:pPr>
            <w:keepNext/>
            <w:widowControl/>
            <w:tabs>
              <w:tab w:val="left" w:pos="1320"/>
              <w:tab w:val="right" w:leader="dot" w:pos="9029"/>
            </w:tabs>
            <w:spacing w:after="80" w:line="240" w:lineRule="auto"/>
            <w:ind w:left="720"/>
            <w:rPr>
              <w:rFonts w:eastAsia="MS Mincho" w:cs="Arial"/>
              <w:noProof/>
              <w:snapToGrid/>
              <w:szCs w:val="22"/>
            </w:rPr>
          </w:pPr>
          <w:hyperlink w:anchor="_Toc47285501" w:history="1">
            <w:r w:rsidR="00CB4415" w:rsidRPr="00CB4415">
              <w:rPr>
                <w:rFonts w:eastAsia="MS Gothic" w:cs="Arial"/>
                <w:noProof/>
                <w:snapToGrid/>
                <w:szCs w:val="22"/>
                <w14:scene3d>
                  <w14:camera w14:prst="orthographicFront"/>
                  <w14:lightRig w14:rig="threePt" w14:dir="t">
                    <w14:rot w14:lat="0" w14:lon="0" w14:rev="0"/>
                  </w14:lightRig>
                </w14:scene3d>
              </w:rPr>
              <w:t>3.</w:t>
            </w:r>
            <w:r w:rsidR="00CB4415" w:rsidRPr="00CB4415">
              <w:rPr>
                <w:rFonts w:eastAsia="MS Mincho" w:cs="Arial"/>
                <w:noProof/>
                <w:snapToGrid/>
                <w:szCs w:val="22"/>
              </w:rPr>
              <w:tab/>
            </w:r>
            <w:r w:rsidR="00CB4415" w:rsidRPr="00CB4415">
              <w:rPr>
                <w:rFonts w:eastAsia="MS Gothic" w:cs="Arial"/>
                <w:noProof/>
                <w:snapToGrid/>
                <w:szCs w:val="22"/>
              </w:rPr>
              <w:t>Change Requests</w:t>
            </w:r>
            <w:r w:rsidR="00CB4415" w:rsidRPr="00CB4415">
              <w:rPr>
                <w:rFonts w:cs="Arial"/>
                <w:noProof/>
                <w:snapToGrid/>
                <w:webHidden/>
                <w:szCs w:val="22"/>
              </w:rPr>
              <w:tab/>
            </w:r>
            <w:r w:rsidR="00CB4415" w:rsidRPr="00CB4415">
              <w:rPr>
                <w:rFonts w:cs="Arial"/>
                <w:noProof/>
                <w:snapToGrid/>
                <w:webHidden/>
                <w:szCs w:val="22"/>
              </w:rPr>
              <w:fldChar w:fldCharType="begin"/>
            </w:r>
            <w:r w:rsidR="00CB4415" w:rsidRPr="00CB4415">
              <w:rPr>
                <w:rFonts w:cs="Arial"/>
                <w:noProof/>
                <w:snapToGrid/>
                <w:webHidden/>
                <w:szCs w:val="22"/>
              </w:rPr>
              <w:instrText xml:space="preserve"> PAGEREF _Toc47285501 \h </w:instrText>
            </w:r>
            <w:r w:rsidR="00CB4415" w:rsidRPr="00CB4415">
              <w:rPr>
                <w:rFonts w:cs="Arial"/>
                <w:noProof/>
                <w:snapToGrid/>
                <w:webHidden/>
                <w:szCs w:val="22"/>
              </w:rPr>
            </w:r>
            <w:r w:rsidR="00CB4415" w:rsidRPr="00CB4415">
              <w:rPr>
                <w:rFonts w:cs="Arial"/>
                <w:noProof/>
                <w:snapToGrid/>
                <w:webHidden/>
                <w:szCs w:val="22"/>
              </w:rPr>
              <w:fldChar w:fldCharType="separate"/>
            </w:r>
            <w:r w:rsidR="00444737">
              <w:rPr>
                <w:rFonts w:cs="Arial"/>
                <w:noProof/>
                <w:snapToGrid/>
                <w:webHidden/>
                <w:szCs w:val="22"/>
              </w:rPr>
              <w:t>127</w:t>
            </w:r>
            <w:r w:rsidR="00CB4415" w:rsidRPr="00CB4415">
              <w:rPr>
                <w:rFonts w:cs="Arial"/>
                <w:noProof/>
                <w:snapToGrid/>
                <w:webHidden/>
                <w:szCs w:val="22"/>
              </w:rPr>
              <w:fldChar w:fldCharType="end"/>
            </w:r>
          </w:hyperlink>
        </w:p>
        <w:p w14:paraId="22BB8650" w14:textId="4C309CA1" w:rsidR="00CB4415" w:rsidRPr="00CB4415" w:rsidRDefault="000C1722" w:rsidP="00CB4415">
          <w:pPr>
            <w:widowControl/>
            <w:tabs>
              <w:tab w:val="left" w:pos="720"/>
              <w:tab w:val="right" w:leader="dot" w:pos="10070"/>
            </w:tabs>
            <w:spacing w:after="100" w:line="240" w:lineRule="auto"/>
            <w:rPr>
              <w:rFonts w:ascii="Calibri" w:eastAsia="MS Mincho" w:hAnsi="Calibri" w:cs="Arial"/>
              <w:noProof/>
              <w:snapToGrid/>
              <w:sz w:val="20"/>
              <w:szCs w:val="22"/>
            </w:rPr>
          </w:pPr>
          <w:hyperlink w:anchor="_Toc47285502" w:history="1">
            <w:r w:rsidR="00CB4415" w:rsidRPr="00CB4415">
              <w:rPr>
                <w:rFonts w:eastAsia="Calibri" w:cs="Arial"/>
                <w:noProof/>
                <w:snapToGrid/>
                <w:szCs w:val="22"/>
              </w:rPr>
              <w:t>7.</w:t>
            </w:r>
            <w:r w:rsidR="00CB4415" w:rsidRPr="00CB4415">
              <w:rPr>
                <w:rFonts w:eastAsia="MS Mincho" w:cs="Arial"/>
                <w:noProof/>
                <w:snapToGrid/>
                <w:szCs w:val="22"/>
              </w:rPr>
              <w:tab/>
            </w:r>
            <w:r w:rsidR="00CB4415" w:rsidRPr="00CB4415">
              <w:rPr>
                <w:rFonts w:eastAsia="Calibri" w:cs="Arial"/>
                <w:noProof/>
                <w:snapToGrid/>
                <w:szCs w:val="22"/>
              </w:rPr>
              <w:t>TESTING TEAM (TBD)</w:t>
            </w:r>
            <w:r w:rsidR="00CB4415" w:rsidRPr="00CB4415">
              <w:rPr>
                <w:rFonts w:eastAsia="Calibri" w:cs="Arial"/>
                <w:noProof/>
                <w:snapToGrid/>
                <w:webHidden/>
                <w:szCs w:val="22"/>
              </w:rPr>
              <w:tab/>
            </w:r>
            <w:r w:rsidR="00CB4415" w:rsidRPr="00CB4415">
              <w:rPr>
                <w:rFonts w:eastAsia="Calibri" w:cs="Arial"/>
                <w:noProof/>
                <w:snapToGrid/>
                <w:webHidden/>
                <w:szCs w:val="22"/>
              </w:rPr>
              <w:fldChar w:fldCharType="begin"/>
            </w:r>
            <w:r w:rsidR="00CB4415" w:rsidRPr="00CB4415">
              <w:rPr>
                <w:rFonts w:eastAsia="Calibri" w:cs="Arial"/>
                <w:noProof/>
                <w:snapToGrid/>
                <w:webHidden/>
                <w:szCs w:val="22"/>
              </w:rPr>
              <w:instrText xml:space="preserve"> PAGEREF _Toc47285502 \h </w:instrText>
            </w:r>
            <w:r w:rsidR="00CB4415" w:rsidRPr="00CB4415">
              <w:rPr>
                <w:rFonts w:eastAsia="Calibri" w:cs="Arial"/>
                <w:noProof/>
                <w:snapToGrid/>
                <w:webHidden/>
                <w:szCs w:val="22"/>
              </w:rPr>
            </w:r>
            <w:r w:rsidR="00CB4415" w:rsidRPr="00CB4415">
              <w:rPr>
                <w:rFonts w:eastAsia="Calibri" w:cs="Arial"/>
                <w:noProof/>
                <w:snapToGrid/>
                <w:webHidden/>
                <w:szCs w:val="22"/>
              </w:rPr>
              <w:fldChar w:fldCharType="separate"/>
            </w:r>
            <w:r w:rsidR="00444737">
              <w:rPr>
                <w:rFonts w:eastAsia="Calibri" w:cs="Arial"/>
                <w:noProof/>
                <w:snapToGrid/>
                <w:webHidden/>
                <w:szCs w:val="22"/>
              </w:rPr>
              <w:t>128</w:t>
            </w:r>
            <w:r w:rsidR="00CB4415" w:rsidRPr="00CB4415">
              <w:rPr>
                <w:rFonts w:eastAsia="Calibri" w:cs="Arial"/>
                <w:noProof/>
                <w:snapToGrid/>
                <w:webHidden/>
                <w:szCs w:val="22"/>
              </w:rPr>
              <w:fldChar w:fldCharType="end"/>
            </w:r>
          </w:hyperlink>
        </w:p>
        <w:p w14:paraId="0F1C7A6A" w14:textId="77777777" w:rsidR="00CB4415" w:rsidRPr="00CB4415" w:rsidRDefault="00CB4415" w:rsidP="00CB4415">
          <w:pPr>
            <w:widowControl/>
            <w:spacing w:after="120" w:line="240" w:lineRule="auto"/>
            <w:rPr>
              <w:rFonts w:ascii="Segoe UI" w:eastAsia="Calibri" w:hAnsi="Segoe UI" w:cs="Segoe UI"/>
              <w:snapToGrid/>
              <w:sz w:val="24"/>
              <w:szCs w:val="24"/>
            </w:rPr>
          </w:pPr>
          <w:r w:rsidRPr="00CB4415">
            <w:rPr>
              <w:rFonts w:ascii="Segoe UI" w:eastAsia="Calibri" w:hAnsi="Segoe UI" w:cs="Segoe UI"/>
              <w:b/>
              <w:noProof/>
              <w:snapToGrid/>
              <w:sz w:val="20"/>
              <w:szCs w:val="22"/>
            </w:rPr>
            <w:fldChar w:fldCharType="end"/>
          </w:r>
        </w:p>
      </w:sdtContent>
    </w:sdt>
    <w:p w14:paraId="5290F5B2" w14:textId="77777777" w:rsidR="00CB4415" w:rsidRPr="00CB4415" w:rsidRDefault="00CB4415" w:rsidP="00CB4415">
      <w:pPr>
        <w:widowControl/>
        <w:spacing w:after="120" w:line="240" w:lineRule="auto"/>
        <w:rPr>
          <w:rFonts w:ascii="Segoe UI" w:eastAsia="Calibri" w:hAnsi="Segoe UI" w:cs="Segoe UI"/>
          <w:snapToGrid/>
          <w:sz w:val="20"/>
          <w:szCs w:val="22"/>
        </w:rPr>
      </w:pPr>
      <w:r w:rsidRPr="00CB4415">
        <w:rPr>
          <w:rFonts w:ascii="Segoe UI" w:eastAsia="Calibri" w:hAnsi="Segoe UI" w:cs="Segoe UI"/>
          <w:snapToGrid/>
          <w:sz w:val="20"/>
          <w:szCs w:val="22"/>
        </w:rPr>
        <w:br w:type="page"/>
      </w:r>
    </w:p>
    <w:p w14:paraId="1E2E888E" w14:textId="77777777" w:rsidR="00CB4415" w:rsidRPr="00CB4415" w:rsidRDefault="00CB4415" w:rsidP="00677698">
      <w:pPr>
        <w:rPr>
          <w:rFonts w:eastAsia="MS Gothic"/>
          <w:snapToGrid/>
        </w:rPr>
      </w:pPr>
      <w:bookmarkStart w:id="11" w:name="_Introduction_1"/>
      <w:bookmarkStart w:id="12" w:name="_Toc47285443"/>
      <w:bookmarkEnd w:id="11"/>
      <w:r w:rsidRPr="00CB4415">
        <w:rPr>
          <w:rFonts w:eastAsia="MS Gothic"/>
          <w:snapToGrid/>
        </w:rPr>
        <w:lastRenderedPageBreak/>
        <w:t>INTRODUCTION</w:t>
      </w:r>
      <w:bookmarkEnd w:id="12"/>
    </w:p>
    <w:p w14:paraId="7A396FB9" w14:textId="77777777" w:rsidR="00CB4415" w:rsidRPr="00CB4415" w:rsidRDefault="00CB4415" w:rsidP="00CB4415">
      <w:pPr>
        <w:widowControl/>
        <w:spacing w:after="120" w:line="240" w:lineRule="auto"/>
        <w:rPr>
          <w:rFonts w:ascii="Segoe UI" w:eastAsia="Calibri" w:hAnsi="Segoe UI" w:cs="Segoe UI"/>
          <w:snapToGrid/>
          <w:sz w:val="20"/>
          <w:szCs w:val="22"/>
        </w:rPr>
      </w:pPr>
      <w:r w:rsidRPr="00CB4415">
        <w:rPr>
          <w:rFonts w:ascii="Segoe UI" w:eastAsia="Calibri" w:hAnsi="Segoe UI" w:cs="Segoe UI"/>
          <w:snapToGrid/>
          <w:sz w:val="20"/>
          <w:szCs w:val="22"/>
        </w:rPr>
        <w:t>The Master Testing Plan has been created to communicate the comprehensive testing approach to the SAVIN360 Indiana Department of Corrections (IDOC) implementation.  The Test Plan, herein, includes the following types of testing: unit, data mapping, system functionality, interface, integration, regression, user acceptance, data migration, performance testing, along with parallel monitoring.</w:t>
      </w:r>
    </w:p>
    <w:p w14:paraId="087FF8A2"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This Master Test Plan includes objectives; scope of testing; deliverables (and approval procedures); test schedule; test stages (including methodology, participants, and approval); control procedures, including dependencies, defect tracking, and change management; test team members, and approval of this plan.</w:t>
      </w:r>
      <w:bookmarkStart w:id="13" w:name="_Toc285455724"/>
      <w:bookmarkStart w:id="14" w:name="_Objectives"/>
      <w:bookmarkEnd w:id="13"/>
      <w:bookmarkEnd w:id="14"/>
    </w:p>
    <w:p w14:paraId="30720C09" w14:textId="77777777" w:rsidR="00CB4415" w:rsidRPr="00CB4415" w:rsidRDefault="00CB4415" w:rsidP="00677698">
      <w:pPr>
        <w:rPr>
          <w:rFonts w:eastAsia="MS Gothic"/>
          <w:snapToGrid/>
        </w:rPr>
      </w:pPr>
      <w:bookmarkStart w:id="15" w:name="_Toc47285444"/>
      <w:r w:rsidRPr="00CB4415">
        <w:rPr>
          <w:rFonts w:eastAsia="MS Gothic"/>
          <w:snapToGrid/>
        </w:rPr>
        <w:t>OBJECTIVES</w:t>
      </w:r>
      <w:bookmarkEnd w:id="15"/>
      <w:r w:rsidRPr="00CB4415">
        <w:rPr>
          <w:rFonts w:eastAsia="MS Gothic"/>
          <w:snapToGrid/>
        </w:rPr>
        <w:t xml:space="preserve">    </w:t>
      </w:r>
    </w:p>
    <w:p w14:paraId="22447D0E" w14:textId="77777777" w:rsidR="00CB4415" w:rsidRPr="00CB4415" w:rsidRDefault="00CB4415" w:rsidP="00CB4415">
      <w:pPr>
        <w:widowControl/>
        <w:spacing w:after="120" w:line="240" w:lineRule="auto"/>
        <w:rPr>
          <w:rFonts w:ascii="Segoe UI" w:eastAsia="Calibri" w:hAnsi="Segoe UI" w:cs="Segoe UI"/>
          <w:snapToGrid/>
          <w:sz w:val="20"/>
          <w:szCs w:val="22"/>
        </w:rPr>
      </w:pPr>
      <w:r w:rsidRPr="00CB4415">
        <w:rPr>
          <w:rFonts w:ascii="Segoe UI" w:eastAsia="Calibri" w:hAnsi="Segoe UI" w:cs="Segoe UI"/>
          <w:snapToGrid/>
          <w:sz w:val="20"/>
          <w:szCs w:val="22"/>
        </w:rPr>
        <w:t>The objectives supported by the SAVIN360 Master Test Plan are as follows</w:t>
      </w:r>
    </w:p>
    <w:tbl>
      <w:tblPr>
        <w:tblStyle w:val="TableGrid1"/>
        <w:tblW w:w="10075" w:type="dxa"/>
        <w:jc w:val="center"/>
        <w:tblLook w:val="04A0" w:firstRow="1" w:lastRow="0" w:firstColumn="1" w:lastColumn="0" w:noHBand="0" w:noVBand="1"/>
      </w:tblPr>
      <w:tblGrid>
        <w:gridCol w:w="450"/>
        <w:gridCol w:w="9625"/>
      </w:tblGrid>
      <w:tr w:rsidR="00CB4415" w:rsidRPr="00CB4415" w14:paraId="3A8E6648" w14:textId="77777777" w:rsidTr="00CB4415">
        <w:trPr>
          <w:trHeight w:val="440"/>
          <w:jc w:val="center"/>
        </w:trPr>
        <w:tc>
          <w:tcPr>
            <w:tcW w:w="450" w:type="dxa"/>
            <w:shd w:val="clear" w:color="auto" w:fill="565294"/>
            <w:vAlign w:val="center"/>
          </w:tcPr>
          <w:p w14:paraId="387E3603" w14:textId="77777777" w:rsidR="00CB4415" w:rsidRPr="00CB4415" w:rsidRDefault="00CB4415" w:rsidP="00CB4415">
            <w:pPr>
              <w:widowControl/>
              <w:spacing w:after="0" w:line="240" w:lineRule="auto"/>
              <w:rPr>
                <w:rFonts w:ascii="Segoe UI" w:hAnsi="Segoe UI" w:cs="Segoe UI"/>
                <w:bCs/>
                <w:snapToGrid/>
                <w:color w:val="FFFFFF"/>
                <w:sz w:val="24"/>
                <w:szCs w:val="24"/>
              </w:rPr>
            </w:pPr>
            <w:r w:rsidRPr="00CB4415">
              <w:rPr>
                <w:rFonts w:ascii="Calibri" w:hAnsi="Calibri"/>
                <w:bCs/>
                <w:snapToGrid/>
                <w:sz w:val="24"/>
                <w:szCs w:val="24"/>
              </w:rPr>
              <w:t xml:space="preserve"> </w:t>
            </w:r>
          </w:p>
        </w:tc>
        <w:tc>
          <w:tcPr>
            <w:tcW w:w="9625" w:type="dxa"/>
            <w:shd w:val="clear" w:color="auto" w:fill="565294"/>
            <w:vAlign w:val="center"/>
          </w:tcPr>
          <w:p w14:paraId="5CEAE635" w14:textId="77777777" w:rsidR="00CB4415" w:rsidRPr="00CB4415" w:rsidRDefault="00CB4415" w:rsidP="00CB4415">
            <w:pPr>
              <w:widowControl/>
              <w:spacing w:after="0" w:line="240" w:lineRule="auto"/>
              <w:rPr>
                <w:rFonts w:ascii="Segoe UI" w:hAnsi="Segoe UI" w:cs="Segoe UI"/>
                <w:bCs/>
                <w:snapToGrid/>
                <w:color w:val="FFFFFF"/>
                <w:sz w:val="24"/>
                <w:szCs w:val="24"/>
              </w:rPr>
            </w:pPr>
            <w:r w:rsidRPr="00CB4415">
              <w:rPr>
                <w:rFonts w:ascii="Segoe UI" w:hAnsi="Segoe UI" w:cs="Segoe UI"/>
                <w:bCs/>
                <w:snapToGrid/>
                <w:color w:val="FFFFFF"/>
                <w:sz w:val="24"/>
                <w:szCs w:val="24"/>
              </w:rPr>
              <w:t>Objectives</w:t>
            </w:r>
          </w:p>
        </w:tc>
      </w:tr>
      <w:tr w:rsidR="00CB4415" w:rsidRPr="00CB4415" w14:paraId="03CEDCC3" w14:textId="77777777" w:rsidTr="00CB4415">
        <w:trPr>
          <w:trHeight w:val="413"/>
          <w:jc w:val="center"/>
        </w:trPr>
        <w:tc>
          <w:tcPr>
            <w:tcW w:w="450" w:type="dxa"/>
            <w:vAlign w:val="center"/>
          </w:tcPr>
          <w:p w14:paraId="03F6A8A2" w14:textId="77777777" w:rsidR="00CB4415" w:rsidRPr="00CB4415" w:rsidRDefault="00CB4415" w:rsidP="00CB4415">
            <w:pPr>
              <w:widowControl/>
              <w:spacing w:after="0" w:line="240" w:lineRule="auto"/>
              <w:jc w:val="center"/>
              <w:rPr>
                <w:rFonts w:ascii="Segoe UI" w:hAnsi="Segoe UI" w:cs="Segoe UI"/>
                <w:snapToGrid/>
              </w:rPr>
            </w:pPr>
            <w:r w:rsidRPr="00CB4415">
              <w:rPr>
                <w:rFonts w:ascii="Segoe UI" w:hAnsi="Segoe UI" w:cs="Segoe UI"/>
                <w:snapToGrid/>
              </w:rPr>
              <w:t>1</w:t>
            </w:r>
          </w:p>
        </w:tc>
        <w:tc>
          <w:tcPr>
            <w:tcW w:w="9625" w:type="dxa"/>
            <w:vAlign w:val="center"/>
          </w:tcPr>
          <w:p w14:paraId="28B0057A" w14:textId="77777777" w:rsidR="00CB4415" w:rsidRPr="00CB4415" w:rsidRDefault="00CB4415" w:rsidP="00CB4415">
            <w:pPr>
              <w:widowControl/>
              <w:spacing w:after="0" w:line="240" w:lineRule="auto"/>
              <w:rPr>
                <w:rFonts w:ascii="Segoe UI" w:hAnsi="Segoe UI" w:cs="Segoe UI"/>
                <w:snapToGrid/>
              </w:rPr>
            </w:pPr>
            <w:r w:rsidRPr="00CB4415">
              <w:rPr>
                <w:rFonts w:ascii="Segoe UI" w:hAnsi="Segoe UI" w:cs="Segoe UI"/>
                <w:snapToGrid/>
              </w:rPr>
              <w:t>Successfully test and validate all independent requirements documented in the SOW.</w:t>
            </w:r>
          </w:p>
        </w:tc>
      </w:tr>
      <w:tr w:rsidR="00CB4415" w:rsidRPr="00CB4415" w14:paraId="13D956C7" w14:textId="77777777" w:rsidTr="00CB4415">
        <w:trPr>
          <w:jc w:val="center"/>
        </w:trPr>
        <w:tc>
          <w:tcPr>
            <w:tcW w:w="450" w:type="dxa"/>
            <w:vAlign w:val="center"/>
          </w:tcPr>
          <w:p w14:paraId="31F7C43C" w14:textId="77777777" w:rsidR="00CB4415" w:rsidRPr="00CB4415" w:rsidRDefault="00CB4415" w:rsidP="00CB4415">
            <w:pPr>
              <w:widowControl/>
              <w:spacing w:after="0" w:line="240" w:lineRule="auto"/>
              <w:jc w:val="center"/>
              <w:rPr>
                <w:rFonts w:ascii="Segoe UI" w:hAnsi="Segoe UI" w:cs="Segoe UI"/>
                <w:snapToGrid/>
              </w:rPr>
            </w:pPr>
            <w:r w:rsidRPr="00CB4415">
              <w:rPr>
                <w:rFonts w:ascii="Segoe UI" w:hAnsi="Segoe UI" w:cs="Segoe UI"/>
                <w:snapToGrid/>
              </w:rPr>
              <w:t>2</w:t>
            </w:r>
          </w:p>
        </w:tc>
        <w:tc>
          <w:tcPr>
            <w:tcW w:w="9625" w:type="dxa"/>
            <w:vAlign w:val="center"/>
          </w:tcPr>
          <w:p w14:paraId="09300FC3" w14:textId="77777777" w:rsidR="00CB4415" w:rsidRPr="00CB4415" w:rsidRDefault="00CB4415" w:rsidP="00CB4415">
            <w:pPr>
              <w:widowControl/>
              <w:spacing w:after="120" w:line="240" w:lineRule="auto"/>
              <w:rPr>
                <w:rFonts w:ascii="Segoe UI" w:hAnsi="Segoe UI" w:cs="Segoe UI"/>
                <w:snapToGrid/>
                <w:sz w:val="20"/>
              </w:rPr>
            </w:pPr>
            <w:r w:rsidRPr="00CB4415">
              <w:rPr>
                <w:rFonts w:ascii="Segoe UI" w:hAnsi="Segoe UI" w:cs="Segoe UI"/>
                <w:snapToGrid/>
                <w:sz w:val="20"/>
              </w:rPr>
              <w:t>Verify that all related systems function appropriately together while maintaining data integrity.</w:t>
            </w:r>
          </w:p>
        </w:tc>
      </w:tr>
      <w:tr w:rsidR="00CB4415" w:rsidRPr="00CB4415" w14:paraId="6FAAA910" w14:textId="77777777" w:rsidTr="00CB4415">
        <w:trPr>
          <w:trHeight w:val="575"/>
          <w:jc w:val="center"/>
        </w:trPr>
        <w:tc>
          <w:tcPr>
            <w:tcW w:w="450" w:type="dxa"/>
            <w:vAlign w:val="center"/>
          </w:tcPr>
          <w:p w14:paraId="13E2C6D8" w14:textId="77777777" w:rsidR="00CB4415" w:rsidRPr="00CB4415" w:rsidRDefault="00CB4415" w:rsidP="00CB4415">
            <w:pPr>
              <w:widowControl/>
              <w:spacing w:after="0" w:line="240" w:lineRule="auto"/>
              <w:jc w:val="center"/>
              <w:rPr>
                <w:rFonts w:ascii="Segoe UI" w:hAnsi="Segoe UI" w:cs="Segoe UI"/>
                <w:snapToGrid/>
              </w:rPr>
            </w:pPr>
            <w:r w:rsidRPr="00CB4415">
              <w:rPr>
                <w:rFonts w:ascii="Segoe UI" w:hAnsi="Segoe UI" w:cs="Segoe UI"/>
                <w:snapToGrid/>
              </w:rPr>
              <w:t>3</w:t>
            </w:r>
          </w:p>
        </w:tc>
        <w:tc>
          <w:tcPr>
            <w:tcW w:w="9625" w:type="dxa"/>
            <w:vAlign w:val="center"/>
          </w:tcPr>
          <w:p w14:paraId="7DF308EF" w14:textId="77777777" w:rsidR="00CB4415" w:rsidRPr="00CB4415" w:rsidRDefault="00CB4415" w:rsidP="00CB4415">
            <w:pPr>
              <w:widowControl/>
              <w:spacing w:after="120" w:line="240" w:lineRule="auto"/>
              <w:rPr>
                <w:rFonts w:ascii="Segoe UI" w:hAnsi="Segoe UI" w:cs="Segoe UI"/>
                <w:snapToGrid/>
                <w:sz w:val="20"/>
              </w:rPr>
            </w:pPr>
            <w:r w:rsidRPr="00CB4415">
              <w:rPr>
                <w:rFonts w:ascii="Segoe UI" w:hAnsi="Segoe UI" w:cs="Segoe UI"/>
                <w:snapToGrid/>
                <w:sz w:val="20"/>
              </w:rPr>
              <w:t>Verify expected output and list of attributes available for data fields.</w:t>
            </w:r>
          </w:p>
        </w:tc>
      </w:tr>
      <w:tr w:rsidR="00CB4415" w:rsidRPr="00CB4415" w14:paraId="57E64933" w14:textId="77777777" w:rsidTr="00CB4415">
        <w:trPr>
          <w:jc w:val="center"/>
        </w:trPr>
        <w:tc>
          <w:tcPr>
            <w:tcW w:w="450" w:type="dxa"/>
            <w:vAlign w:val="center"/>
          </w:tcPr>
          <w:p w14:paraId="0124CEEA" w14:textId="77777777" w:rsidR="00CB4415" w:rsidRPr="00CB4415" w:rsidRDefault="00CB4415" w:rsidP="00CB4415">
            <w:pPr>
              <w:widowControl/>
              <w:spacing w:after="0" w:line="240" w:lineRule="auto"/>
              <w:jc w:val="center"/>
              <w:rPr>
                <w:rFonts w:ascii="Segoe UI" w:hAnsi="Segoe UI" w:cs="Segoe UI"/>
                <w:snapToGrid/>
              </w:rPr>
            </w:pPr>
            <w:r w:rsidRPr="00CB4415">
              <w:rPr>
                <w:rFonts w:ascii="Segoe UI" w:hAnsi="Segoe UI" w:cs="Segoe UI"/>
                <w:snapToGrid/>
              </w:rPr>
              <w:t>4</w:t>
            </w:r>
          </w:p>
        </w:tc>
        <w:tc>
          <w:tcPr>
            <w:tcW w:w="9625" w:type="dxa"/>
            <w:vAlign w:val="center"/>
          </w:tcPr>
          <w:p w14:paraId="7C22A379" w14:textId="77777777" w:rsidR="00CB4415" w:rsidRPr="00CB4415" w:rsidRDefault="00CB4415" w:rsidP="00CB4415">
            <w:pPr>
              <w:widowControl/>
              <w:spacing w:after="120" w:line="240" w:lineRule="auto"/>
              <w:rPr>
                <w:rFonts w:ascii="Segoe UI" w:hAnsi="Segoe UI" w:cs="Segoe UI"/>
                <w:snapToGrid/>
                <w:sz w:val="20"/>
              </w:rPr>
            </w:pPr>
            <w:r w:rsidRPr="00CB4415">
              <w:rPr>
                <w:rFonts w:ascii="Segoe UI" w:hAnsi="Segoe UI" w:cs="Segoe UI"/>
                <w:snapToGrid/>
                <w:sz w:val="20"/>
              </w:rPr>
              <w:t>Verify SAVIN360 interacts with webservice and FTP file transfers, bi-directionally if appropriate, with IDOC and processes offender movement appropriately.</w:t>
            </w:r>
          </w:p>
        </w:tc>
      </w:tr>
      <w:tr w:rsidR="00CB4415" w:rsidRPr="00CB4415" w14:paraId="03FCF961" w14:textId="77777777" w:rsidTr="00CB4415">
        <w:trPr>
          <w:jc w:val="center"/>
        </w:trPr>
        <w:tc>
          <w:tcPr>
            <w:tcW w:w="450" w:type="dxa"/>
            <w:vAlign w:val="center"/>
          </w:tcPr>
          <w:p w14:paraId="389312A7" w14:textId="77777777" w:rsidR="00CB4415" w:rsidRPr="00CB4415" w:rsidRDefault="00CB4415" w:rsidP="00CB4415">
            <w:pPr>
              <w:widowControl/>
              <w:spacing w:after="0" w:line="240" w:lineRule="auto"/>
              <w:jc w:val="center"/>
              <w:rPr>
                <w:rFonts w:ascii="Segoe UI" w:hAnsi="Segoe UI" w:cs="Segoe UI"/>
                <w:snapToGrid/>
              </w:rPr>
            </w:pPr>
            <w:r w:rsidRPr="00CB4415">
              <w:rPr>
                <w:rFonts w:ascii="Segoe UI" w:hAnsi="Segoe UI" w:cs="Segoe UI"/>
                <w:snapToGrid/>
              </w:rPr>
              <w:t>5</w:t>
            </w:r>
          </w:p>
        </w:tc>
        <w:tc>
          <w:tcPr>
            <w:tcW w:w="9625" w:type="dxa"/>
            <w:vAlign w:val="center"/>
          </w:tcPr>
          <w:p w14:paraId="7D3F646F" w14:textId="77777777" w:rsidR="00CB4415" w:rsidRPr="00CB4415" w:rsidRDefault="00CB4415" w:rsidP="00CB4415">
            <w:pPr>
              <w:widowControl/>
              <w:spacing w:after="120" w:line="240" w:lineRule="auto"/>
              <w:rPr>
                <w:rFonts w:ascii="Segoe UI" w:hAnsi="Segoe UI" w:cs="Segoe UI"/>
                <w:snapToGrid/>
                <w:sz w:val="20"/>
              </w:rPr>
            </w:pPr>
            <w:r w:rsidRPr="00CB4415">
              <w:rPr>
                <w:rFonts w:ascii="Segoe UI" w:hAnsi="Segoe UI" w:cs="Segoe UI"/>
                <w:snapToGrid/>
                <w:sz w:val="20"/>
              </w:rPr>
              <w:t>Verify that available legacy, historic offender, and victim data have been imported kept current until Go Live.</w:t>
            </w:r>
          </w:p>
        </w:tc>
      </w:tr>
      <w:tr w:rsidR="00CB4415" w:rsidRPr="00CB4415" w14:paraId="7B96D5D4" w14:textId="77777777" w:rsidTr="00CB4415">
        <w:trPr>
          <w:jc w:val="center"/>
        </w:trPr>
        <w:tc>
          <w:tcPr>
            <w:tcW w:w="450" w:type="dxa"/>
            <w:vAlign w:val="center"/>
          </w:tcPr>
          <w:p w14:paraId="1AF7A5E1" w14:textId="77777777" w:rsidR="00CB4415" w:rsidRPr="00CB4415" w:rsidRDefault="00CB4415" w:rsidP="00CB4415">
            <w:pPr>
              <w:widowControl/>
              <w:spacing w:after="0" w:line="240" w:lineRule="auto"/>
              <w:jc w:val="center"/>
              <w:rPr>
                <w:rFonts w:ascii="Segoe UI" w:hAnsi="Segoe UI" w:cs="Segoe UI"/>
                <w:snapToGrid/>
              </w:rPr>
            </w:pPr>
            <w:r w:rsidRPr="00CB4415">
              <w:rPr>
                <w:rFonts w:ascii="Segoe UI" w:hAnsi="Segoe UI" w:cs="Segoe UI"/>
                <w:snapToGrid/>
              </w:rPr>
              <w:t>6</w:t>
            </w:r>
          </w:p>
        </w:tc>
        <w:tc>
          <w:tcPr>
            <w:tcW w:w="9625" w:type="dxa"/>
            <w:vAlign w:val="center"/>
          </w:tcPr>
          <w:p w14:paraId="29A35F96" w14:textId="77777777" w:rsidR="00CB4415" w:rsidRPr="00CB4415" w:rsidRDefault="00CB4415" w:rsidP="00CB4415">
            <w:pPr>
              <w:widowControl/>
              <w:spacing w:after="120" w:line="240" w:lineRule="auto"/>
              <w:rPr>
                <w:rFonts w:ascii="Segoe UI" w:hAnsi="Segoe UI" w:cs="Segoe UI"/>
                <w:snapToGrid/>
                <w:sz w:val="20"/>
              </w:rPr>
            </w:pPr>
            <w:r w:rsidRPr="00CB4415">
              <w:rPr>
                <w:rFonts w:ascii="Segoe UI" w:hAnsi="Segoe UI" w:cs="Segoe UI"/>
                <w:snapToGrid/>
                <w:sz w:val="20"/>
              </w:rPr>
              <w:t>Verify functionality with actual end-users to ensure the application meets system requirements and real-world tasks.</w:t>
            </w:r>
          </w:p>
        </w:tc>
      </w:tr>
      <w:tr w:rsidR="00CB4415" w:rsidRPr="00CB4415" w14:paraId="4D7853F2" w14:textId="77777777" w:rsidTr="00CB4415">
        <w:trPr>
          <w:jc w:val="center"/>
        </w:trPr>
        <w:tc>
          <w:tcPr>
            <w:tcW w:w="450" w:type="dxa"/>
            <w:vAlign w:val="center"/>
          </w:tcPr>
          <w:p w14:paraId="64962C23" w14:textId="77777777" w:rsidR="00CB4415" w:rsidRPr="00CB4415" w:rsidRDefault="00CB4415" w:rsidP="00CB4415">
            <w:pPr>
              <w:widowControl/>
              <w:spacing w:after="0" w:line="240" w:lineRule="auto"/>
              <w:jc w:val="center"/>
              <w:rPr>
                <w:rFonts w:ascii="Segoe UI" w:hAnsi="Segoe UI" w:cs="Segoe UI"/>
                <w:snapToGrid/>
              </w:rPr>
            </w:pPr>
            <w:r w:rsidRPr="00CB4415">
              <w:rPr>
                <w:rFonts w:ascii="Segoe UI" w:hAnsi="Segoe UI" w:cs="Segoe UI"/>
                <w:snapToGrid/>
              </w:rPr>
              <w:t>7</w:t>
            </w:r>
          </w:p>
        </w:tc>
        <w:tc>
          <w:tcPr>
            <w:tcW w:w="9625" w:type="dxa"/>
            <w:vAlign w:val="center"/>
          </w:tcPr>
          <w:p w14:paraId="702819F2" w14:textId="77777777" w:rsidR="00CB4415" w:rsidRPr="00CB4415" w:rsidRDefault="00CB4415" w:rsidP="00CB4415">
            <w:pPr>
              <w:widowControl/>
              <w:spacing w:after="120" w:line="240" w:lineRule="auto"/>
              <w:rPr>
                <w:rFonts w:ascii="Segoe UI" w:hAnsi="Segoe UI" w:cs="Segoe UI"/>
                <w:snapToGrid/>
                <w:sz w:val="20"/>
              </w:rPr>
            </w:pPr>
            <w:r w:rsidRPr="00CB4415">
              <w:rPr>
                <w:rFonts w:ascii="Segoe UI" w:hAnsi="Segoe UI" w:cs="Segoe UI"/>
                <w:snapToGrid/>
                <w:sz w:val="20"/>
              </w:rPr>
              <w:t>Verify that SAVIN360 is sending initial notifications at parity with, or with greater specificity than, the legacy notification system, if appropriate.</w:t>
            </w:r>
          </w:p>
        </w:tc>
      </w:tr>
      <w:tr w:rsidR="00CB4415" w:rsidRPr="00CB4415" w14:paraId="33DB9EFA" w14:textId="77777777" w:rsidTr="00CB4415">
        <w:trPr>
          <w:trHeight w:val="404"/>
          <w:jc w:val="center"/>
        </w:trPr>
        <w:tc>
          <w:tcPr>
            <w:tcW w:w="450" w:type="dxa"/>
            <w:vAlign w:val="center"/>
          </w:tcPr>
          <w:p w14:paraId="1C394EA5" w14:textId="77777777" w:rsidR="00CB4415" w:rsidRPr="00CB4415" w:rsidRDefault="00CB4415" w:rsidP="00CB4415">
            <w:pPr>
              <w:widowControl/>
              <w:spacing w:after="0" w:line="240" w:lineRule="auto"/>
              <w:jc w:val="center"/>
              <w:rPr>
                <w:rFonts w:ascii="Segoe UI" w:hAnsi="Segoe UI" w:cs="Segoe UI"/>
                <w:snapToGrid/>
              </w:rPr>
            </w:pPr>
            <w:r w:rsidRPr="00CB4415">
              <w:rPr>
                <w:rFonts w:ascii="Segoe UI" w:hAnsi="Segoe UI" w:cs="Segoe UI"/>
                <w:snapToGrid/>
              </w:rPr>
              <w:t>8</w:t>
            </w:r>
          </w:p>
        </w:tc>
        <w:tc>
          <w:tcPr>
            <w:tcW w:w="9625" w:type="dxa"/>
            <w:vAlign w:val="center"/>
          </w:tcPr>
          <w:p w14:paraId="5D8AE0B6" w14:textId="77777777" w:rsidR="00CB4415" w:rsidRPr="00CB4415" w:rsidRDefault="00CB4415" w:rsidP="00CB4415">
            <w:pPr>
              <w:widowControl/>
              <w:spacing w:after="0" w:line="240" w:lineRule="auto"/>
              <w:rPr>
                <w:rFonts w:ascii="Segoe UI" w:hAnsi="Segoe UI" w:cs="Segoe UI"/>
                <w:snapToGrid/>
              </w:rPr>
            </w:pPr>
            <w:r w:rsidRPr="00CB4415">
              <w:rPr>
                <w:rFonts w:ascii="Segoe UI" w:hAnsi="Segoe UI" w:cs="Segoe UI"/>
                <w:snapToGrid/>
              </w:rPr>
              <w:t>Identify and document all bugs/defects found during the testing process.</w:t>
            </w:r>
          </w:p>
        </w:tc>
      </w:tr>
      <w:tr w:rsidR="00CB4415" w:rsidRPr="00CB4415" w14:paraId="1DC6D755" w14:textId="77777777" w:rsidTr="00CB4415">
        <w:trPr>
          <w:trHeight w:val="359"/>
          <w:jc w:val="center"/>
        </w:trPr>
        <w:tc>
          <w:tcPr>
            <w:tcW w:w="450" w:type="dxa"/>
            <w:vAlign w:val="center"/>
          </w:tcPr>
          <w:p w14:paraId="0B6EB623" w14:textId="77777777" w:rsidR="00CB4415" w:rsidRPr="00CB4415" w:rsidRDefault="00CB4415" w:rsidP="00CB4415">
            <w:pPr>
              <w:widowControl/>
              <w:spacing w:after="0" w:line="240" w:lineRule="auto"/>
              <w:jc w:val="center"/>
              <w:rPr>
                <w:rFonts w:ascii="Segoe UI" w:hAnsi="Segoe UI" w:cs="Segoe UI"/>
                <w:snapToGrid/>
              </w:rPr>
            </w:pPr>
            <w:r w:rsidRPr="00CB4415">
              <w:rPr>
                <w:rFonts w:ascii="Segoe UI" w:hAnsi="Segoe UI" w:cs="Segoe UI"/>
                <w:snapToGrid/>
              </w:rPr>
              <w:t>9</w:t>
            </w:r>
          </w:p>
        </w:tc>
        <w:tc>
          <w:tcPr>
            <w:tcW w:w="9625" w:type="dxa"/>
            <w:vAlign w:val="center"/>
          </w:tcPr>
          <w:p w14:paraId="314E23F9" w14:textId="77777777" w:rsidR="00CB4415" w:rsidRPr="00CB4415" w:rsidRDefault="00CB4415" w:rsidP="00CB4415">
            <w:pPr>
              <w:widowControl/>
              <w:spacing w:after="0" w:line="240" w:lineRule="auto"/>
              <w:rPr>
                <w:rFonts w:ascii="Segoe UI" w:hAnsi="Segoe UI" w:cs="Segoe UI"/>
                <w:snapToGrid/>
              </w:rPr>
            </w:pPr>
            <w:r w:rsidRPr="00CB4415">
              <w:rPr>
                <w:rFonts w:ascii="Segoe UI" w:hAnsi="Segoe UI" w:cs="Segoe UI"/>
                <w:snapToGrid/>
              </w:rPr>
              <w:t>Identify approval procedures to maintain scope and schedule of testing.</w:t>
            </w:r>
          </w:p>
        </w:tc>
      </w:tr>
    </w:tbl>
    <w:p w14:paraId="703FA37B" w14:textId="77777777" w:rsidR="00CB4415" w:rsidRPr="00CB4415" w:rsidRDefault="00CB4415" w:rsidP="00677698">
      <w:pPr>
        <w:rPr>
          <w:rFonts w:eastAsia="MS Gothic"/>
          <w:snapToGrid/>
        </w:rPr>
      </w:pPr>
      <w:bookmarkStart w:id="16" w:name="_Resources/Team_Members"/>
      <w:bookmarkStart w:id="17" w:name="_Toc47285445"/>
      <w:bookmarkEnd w:id="16"/>
      <w:r w:rsidRPr="00CB4415">
        <w:rPr>
          <w:rFonts w:eastAsia="MS Gothic"/>
          <w:snapToGrid/>
        </w:rPr>
        <w:t>SCOPE</w:t>
      </w:r>
      <w:bookmarkEnd w:id="17"/>
    </w:p>
    <w:p w14:paraId="546F8A16" w14:textId="77777777" w:rsidR="00CB4415" w:rsidRPr="00CB4415" w:rsidRDefault="00CB4415" w:rsidP="00CB4415">
      <w:pPr>
        <w:widowControl/>
        <w:spacing w:after="120" w:line="240" w:lineRule="auto"/>
        <w:rPr>
          <w:rFonts w:ascii="Segoe UI" w:eastAsia="Calibri" w:hAnsi="Segoe UI" w:cs="Segoe UI"/>
          <w:snapToGrid/>
          <w:sz w:val="20"/>
          <w:szCs w:val="22"/>
        </w:rPr>
      </w:pPr>
      <w:r w:rsidRPr="00CB4415">
        <w:rPr>
          <w:rFonts w:ascii="Segoe UI" w:eastAsia="Calibri" w:hAnsi="Segoe UI" w:cs="Segoe UI"/>
          <w:snapToGrid/>
          <w:sz w:val="20"/>
          <w:szCs w:val="22"/>
        </w:rPr>
        <w:t xml:space="preserve">This section describes, at a high level, the overall functionality and activities that will be tested, in no particular order.  </w:t>
      </w:r>
    </w:p>
    <w:p w14:paraId="5611571E" w14:textId="77777777" w:rsidR="00CB4415" w:rsidRPr="00CB4415" w:rsidRDefault="00CB4415" w:rsidP="00677698">
      <w:pPr>
        <w:rPr>
          <w:rFonts w:eastAsia="MS Gothic"/>
          <w:snapToGrid/>
        </w:rPr>
      </w:pPr>
      <w:bookmarkStart w:id="18" w:name="_Toc47285446"/>
      <w:r w:rsidRPr="00CB4415">
        <w:rPr>
          <w:rFonts w:eastAsia="MS Gothic"/>
          <w:snapToGrid/>
        </w:rPr>
        <w:t>Security</w:t>
      </w:r>
      <w:bookmarkEnd w:id="18"/>
    </w:p>
    <w:p w14:paraId="7247EDAA" w14:textId="77777777" w:rsidR="00CB4415" w:rsidRPr="00CB4415" w:rsidRDefault="00CB4415" w:rsidP="00A03C1B">
      <w:pPr>
        <w:widowControl/>
        <w:numPr>
          <w:ilvl w:val="0"/>
          <w:numId w:val="26"/>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Security roles</w:t>
      </w:r>
    </w:p>
    <w:p w14:paraId="4C7595CF" w14:textId="77777777" w:rsidR="00CB4415" w:rsidRPr="00CB4415" w:rsidRDefault="00CB4415" w:rsidP="00A03C1B">
      <w:pPr>
        <w:widowControl/>
        <w:numPr>
          <w:ilvl w:val="0"/>
          <w:numId w:val="26"/>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Role-based forms</w:t>
      </w:r>
    </w:p>
    <w:p w14:paraId="5600F433" w14:textId="77777777" w:rsidR="00CB4415" w:rsidRPr="00CB4415" w:rsidRDefault="00CB4415" w:rsidP="00A03C1B">
      <w:pPr>
        <w:widowControl/>
        <w:numPr>
          <w:ilvl w:val="0"/>
          <w:numId w:val="26"/>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Deletion restrictions</w:t>
      </w:r>
    </w:p>
    <w:p w14:paraId="7DA525BC" w14:textId="77777777" w:rsidR="00CB4415" w:rsidRPr="00CB4415" w:rsidRDefault="00CB4415" w:rsidP="00677698">
      <w:pPr>
        <w:rPr>
          <w:rFonts w:eastAsia="MS Gothic"/>
          <w:snapToGrid/>
        </w:rPr>
      </w:pPr>
      <w:bookmarkStart w:id="19" w:name="_Toc47285447"/>
      <w:r w:rsidRPr="00CB4415">
        <w:rPr>
          <w:rFonts w:eastAsia="MS Gothic"/>
          <w:snapToGrid/>
        </w:rPr>
        <w:t>Call Center/Telephony</w:t>
      </w:r>
      <w:bookmarkEnd w:id="19"/>
    </w:p>
    <w:p w14:paraId="43A59C00" w14:textId="77777777" w:rsidR="00CB4415" w:rsidRPr="00CB4415" w:rsidRDefault="00CB4415" w:rsidP="00A03C1B">
      <w:pPr>
        <w:widowControl/>
        <w:numPr>
          <w:ilvl w:val="0"/>
          <w:numId w:val="27"/>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Inbound call routing</w:t>
      </w:r>
    </w:p>
    <w:p w14:paraId="435E8BD5" w14:textId="77777777" w:rsidR="00CB4415" w:rsidRPr="00CB4415" w:rsidRDefault="00CB4415" w:rsidP="00A03C1B">
      <w:pPr>
        <w:widowControl/>
        <w:numPr>
          <w:ilvl w:val="0"/>
          <w:numId w:val="27"/>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Language selection</w:t>
      </w:r>
    </w:p>
    <w:p w14:paraId="1D27506F" w14:textId="77777777" w:rsidR="00CB4415" w:rsidRPr="00CB4415" w:rsidRDefault="00CB4415" w:rsidP="00A03C1B">
      <w:pPr>
        <w:widowControl/>
        <w:numPr>
          <w:ilvl w:val="0"/>
          <w:numId w:val="27"/>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Call Center: offender search</w:t>
      </w:r>
    </w:p>
    <w:p w14:paraId="084574F0" w14:textId="77777777" w:rsidR="00CB4415" w:rsidRPr="00CB4415" w:rsidRDefault="00CB4415" w:rsidP="00A03C1B">
      <w:pPr>
        <w:widowControl/>
        <w:numPr>
          <w:ilvl w:val="0"/>
          <w:numId w:val="27"/>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Call Center: register victim</w:t>
      </w:r>
    </w:p>
    <w:p w14:paraId="6BA3E105" w14:textId="77777777" w:rsidR="00CB4415" w:rsidRPr="00CB4415" w:rsidRDefault="00CB4415" w:rsidP="00A03C1B">
      <w:pPr>
        <w:widowControl/>
        <w:numPr>
          <w:ilvl w:val="0"/>
          <w:numId w:val="27"/>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Call Center: handle inquiries</w:t>
      </w:r>
    </w:p>
    <w:p w14:paraId="08FC61C0" w14:textId="77777777" w:rsidR="00CB4415" w:rsidRPr="00CB4415" w:rsidRDefault="00CB4415" w:rsidP="00A03C1B">
      <w:pPr>
        <w:widowControl/>
        <w:numPr>
          <w:ilvl w:val="0"/>
          <w:numId w:val="27"/>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Call Center: monitor system</w:t>
      </w:r>
    </w:p>
    <w:p w14:paraId="553EA9A3" w14:textId="77777777" w:rsidR="00CB4415" w:rsidRPr="00CB4415" w:rsidRDefault="00CB4415" w:rsidP="00677698">
      <w:pPr>
        <w:rPr>
          <w:rFonts w:eastAsia="MS Gothic"/>
          <w:snapToGrid/>
        </w:rPr>
      </w:pPr>
      <w:bookmarkStart w:id="20" w:name="_Toc47285448"/>
      <w:r w:rsidRPr="00CB4415">
        <w:rPr>
          <w:rFonts w:eastAsia="MS Gothic"/>
          <w:snapToGrid/>
        </w:rPr>
        <w:t>Dashboards/Reporting</w:t>
      </w:r>
      <w:bookmarkEnd w:id="20"/>
    </w:p>
    <w:p w14:paraId="5FFEB678" w14:textId="77777777" w:rsidR="00CB4415" w:rsidRPr="00CB4415" w:rsidRDefault="00CB4415" w:rsidP="00A03C1B">
      <w:pPr>
        <w:widowControl/>
        <w:numPr>
          <w:ilvl w:val="0"/>
          <w:numId w:val="28"/>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lastRenderedPageBreak/>
        <w:t>SAVIN360 dashboard</w:t>
      </w:r>
    </w:p>
    <w:p w14:paraId="49AAF4C8" w14:textId="77777777" w:rsidR="00CB4415" w:rsidRPr="00CB4415" w:rsidRDefault="00CB4415" w:rsidP="00A03C1B">
      <w:pPr>
        <w:widowControl/>
        <w:numPr>
          <w:ilvl w:val="0"/>
          <w:numId w:val="28"/>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System Health dashboard</w:t>
      </w:r>
    </w:p>
    <w:p w14:paraId="3E7D78AB" w14:textId="77777777" w:rsidR="00CB4415" w:rsidRPr="00CB4415" w:rsidRDefault="00CB4415" w:rsidP="00A03C1B">
      <w:pPr>
        <w:widowControl/>
        <w:numPr>
          <w:ilvl w:val="0"/>
          <w:numId w:val="28"/>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Incoming data feed dashboard</w:t>
      </w:r>
    </w:p>
    <w:p w14:paraId="6E8B140E" w14:textId="77777777" w:rsidR="00CB4415" w:rsidRPr="00CB4415" w:rsidRDefault="00CB4415" w:rsidP="00A03C1B">
      <w:pPr>
        <w:widowControl/>
        <w:numPr>
          <w:ilvl w:val="0"/>
          <w:numId w:val="28"/>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Portal usage statistics</w:t>
      </w:r>
    </w:p>
    <w:p w14:paraId="688D586A" w14:textId="77777777" w:rsidR="00CB4415" w:rsidRPr="00CB4415" w:rsidRDefault="00CB4415" w:rsidP="00A03C1B">
      <w:pPr>
        <w:widowControl/>
        <w:numPr>
          <w:ilvl w:val="0"/>
          <w:numId w:val="28"/>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Registration reports (via portal)</w:t>
      </w:r>
    </w:p>
    <w:p w14:paraId="1185DA1D" w14:textId="77777777" w:rsidR="00CB4415" w:rsidRPr="00CB4415" w:rsidRDefault="00CB4415" w:rsidP="00A03C1B">
      <w:pPr>
        <w:widowControl/>
        <w:numPr>
          <w:ilvl w:val="0"/>
          <w:numId w:val="28"/>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Notification report (via portal)</w:t>
      </w:r>
    </w:p>
    <w:p w14:paraId="570D4AD3" w14:textId="77777777" w:rsidR="00CB4415" w:rsidRPr="00CB4415" w:rsidRDefault="00CB4415" w:rsidP="00A03C1B">
      <w:pPr>
        <w:widowControl/>
        <w:numPr>
          <w:ilvl w:val="0"/>
          <w:numId w:val="28"/>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Registration reports (via D365)</w:t>
      </w:r>
    </w:p>
    <w:p w14:paraId="33FC54A6" w14:textId="77777777" w:rsidR="00CB4415" w:rsidRPr="00CB4415" w:rsidRDefault="00CB4415" w:rsidP="00A03C1B">
      <w:pPr>
        <w:widowControl/>
        <w:numPr>
          <w:ilvl w:val="0"/>
          <w:numId w:val="28"/>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Notification report (via D365)</w:t>
      </w:r>
    </w:p>
    <w:p w14:paraId="72482F88" w14:textId="77777777" w:rsidR="00CB4415" w:rsidRPr="00CB4415" w:rsidRDefault="00CB4415" w:rsidP="00A03C1B">
      <w:pPr>
        <w:widowControl/>
        <w:numPr>
          <w:ilvl w:val="0"/>
          <w:numId w:val="28"/>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General reports</w:t>
      </w:r>
    </w:p>
    <w:p w14:paraId="56545C55" w14:textId="77777777" w:rsidR="00CB4415" w:rsidRPr="00CB4415" w:rsidRDefault="00CB4415" w:rsidP="00A03C1B">
      <w:pPr>
        <w:widowControl/>
        <w:numPr>
          <w:ilvl w:val="0"/>
          <w:numId w:val="28"/>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Ad hoc reports</w:t>
      </w:r>
    </w:p>
    <w:p w14:paraId="7D670051" w14:textId="77777777" w:rsidR="00CB4415" w:rsidRPr="00CB4415" w:rsidRDefault="00CB4415" w:rsidP="00A03C1B">
      <w:pPr>
        <w:widowControl/>
        <w:numPr>
          <w:ilvl w:val="0"/>
          <w:numId w:val="28"/>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Global search across:  Offender, Contact, Registrant, Contact Method, Notification, Facility, Account</w:t>
      </w:r>
    </w:p>
    <w:p w14:paraId="738422A7" w14:textId="77777777" w:rsidR="00CB4415" w:rsidRPr="00CB4415" w:rsidRDefault="00CB4415" w:rsidP="00677698">
      <w:pPr>
        <w:rPr>
          <w:rFonts w:eastAsia="MS Gothic"/>
          <w:snapToGrid/>
        </w:rPr>
      </w:pPr>
      <w:bookmarkStart w:id="21" w:name="_Toc47285449"/>
      <w:r w:rsidRPr="00CB4415">
        <w:rPr>
          <w:rFonts w:eastAsia="MS Gothic"/>
          <w:snapToGrid/>
        </w:rPr>
        <w:t>Configuration</w:t>
      </w:r>
      <w:bookmarkEnd w:id="21"/>
    </w:p>
    <w:p w14:paraId="2F324AFE"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Master data (Counties, zip codes, facilities, custody statuses, event types, messages, etc.)</w:t>
      </w:r>
    </w:p>
    <w:p w14:paraId="3773C286"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Notification categories</w:t>
      </w:r>
    </w:p>
    <w:p w14:paraId="6EFA56C2"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Robocall cycles</w:t>
      </w:r>
    </w:p>
    <w:p w14:paraId="14DF46A4"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Do not process status</w:t>
      </w:r>
    </w:p>
    <w:p w14:paraId="54A5C649"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Wait periods</w:t>
      </w:r>
    </w:p>
    <w:p w14:paraId="76B4CE03"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Afterhours calls</w:t>
      </w:r>
    </w:p>
    <w:p w14:paraId="11502DB9"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Notification governors</w:t>
      </w:r>
    </w:p>
    <w:p w14:paraId="4BF6C396"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Notification lists</w:t>
      </w:r>
    </w:p>
    <w:p w14:paraId="54BA1FDE" w14:textId="77777777" w:rsidR="00CB4415" w:rsidRPr="00CB4415" w:rsidRDefault="00CB4415" w:rsidP="00677698">
      <w:pPr>
        <w:rPr>
          <w:rFonts w:eastAsia="MS Gothic"/>
          <w:snapToGrid/>
        </w:rPr>
      </w:pPr>
      <w:bookmarkStart w:id="22" w:name="_Toc47285450"/>
      <w:r w:rsidRPr="00CB4415">
        <w:rPr>
          <w:rFonts w:eastAsia="MS Gothic"/>
          <w:snapToGrid/>
        </w:rPr>
        <w:t>Portal</w:t>
      </w:r>
      <w:bookmarkEnd w:id="22"/>
    </w:p>
    <w:p w14:paraId="03656157"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Terms and Conditions</w:t>
      </w:r>
    </w:p>
    <w:p w14:paraId="63540A57"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Register for offender</w:t>
      </w:r>
    </w:p>
    <w:p w14:paraId="2A1D8D3D"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Prevent registration for “do not register”</w:t>
      </w:r>
    </w:p>
    <w:p w14:paraId="4AC02AA3"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User dashboard</w:t>
      </w:r>
    </w:p>
    <w:p w14:paraId="49308203"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My registrations</w:t>
      </w:r>
    </w:p>
    <w:p w14:paraId="64F87BEA"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Recent notifications</w:t>
      </w:r>
    </w:p>
    <w:p w14:paraId="2BB69D25"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Stop notification</w:t>
      </w:r>
    </w:p>
    <w:p w14:paraId="17B765D1"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Profile management</w:t>
      </w:r>
    </w:p>
    <w:p w14:paraId="71C9C070"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Contact method management</w:t>
      </w:r>
    </w:p>
    <w:p w14:paraId="63E88DC2"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Password reset</w:t>
      </w:r>
    </w:p>
    <w:p w14:paraId="6B933C17"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Forgot username/password</w:t>
      </w:r>
    </w:p>
    <w:p w14:paraId="0A753EC9"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Portal feedback handling</w:t>
      </w:r>
    </w:p>
    <w:p w14:paraId="4EF66562" w14:textId="77777777" w:rsidR="00CB4415" w:rsidRPr="00CB4415" w:rsidRDefault="00CB4415" w:rsidP="00677698">
      <w:pPr>
        <w:rPr>
          <w:rFonts w:eastAsia="MS Gothic"/>
          <w:snapToGrid/>
        </w:rPr>
      </w:pPr>
      <w:bookmarkStart w:id="23" w:name="_Toc47285451"/>
      <w:r w:rsidRPr="00CB4415">
        <w:rPr>
          <w:rFonts w:eastAsia="MS Gothic"/>
          <w:snapToGrid/>
        </w:rPr>
        <w:t>Notifications</w:t>
      </w:r>
      <w:bookmarkEnd w:id="23"/>
    </w:p>
    <w:p w14:paraId="5D9C3B90"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Appropriate Notifications created for reportable events</w:t>
      </w:r>
    </w:p>
    <w:p w14:paraId="4DA5F0C8"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Notification governor wait</w:t>
      </w:r>
    </w:p>
    <w:p w14:paraId="721310F4"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Prevent notification for backdated event</w:t>
      </w:r>
    </w:p>
    <w:p w14:paraId="607E5AD9"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Manual restart of notification stopped as backdated</w:t>
      </w:r>
    </w:p>
    <w:p w14:paraId="6A701A8F"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Notification tracker</w:t>
      </w:r>
    </w:p>
    <w:p w14:paraId="69B7D715"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Capture notification details</w:t>
      </w:r>
    </w:p>
    <w:p w14:paraId="4CC3397D"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Mark failed attempt</w:t>
      </w:r>
    </w:p>
    <w:p w14:paraId="788149B9"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Mark success</w:t>
      </w:r>
    </w:p>
    <w:p w14:paraId="12F62BD5"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Call tracking</w:t>
      </w:r>
    </w:p>
    <w:p w14:paraId="08FC33F8"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Allow/prevent afterhours calls</w:t>
      </w:r>
    </w:p>
    <w:p w14:paraId="4E625D4D"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Set next call time</w:t>
      </w:r>
    </w:p>
    <w:p w14:paraId="2EA23342"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Call results: confirmed</w:t>
      </w:r>
    </w:p>
    <w:p w14:paraId="1F952E1D"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Call results: answered</w:t>
      </w:r>
    </w:p>
    <w:p w14:paraId="3916DEC9"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Call results: wrong number</w:t>
      </w:r>
    </w:p>
    <w:p w14:paraId="3D6D8D1A"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lastRenderedPageBreak/>
        <w:t>Call results: voice message</w:t>
      </w:r>
    </w:p>
    <w:p w14:paraId="2ECAEE3F"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Call results: invalid number</w:t>
      </w:r>
    </w:p>
    <w:p w14:paraId="3A22AB86"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Call results: no answer</w:t>
      </w:r>
    </w:p>
    <w:p w14:paraId="5F1AF5D7"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Stop notifications in D365</w:t>
      </w:r>
    </w:p>
    <w:p w14:paraId="285621DB"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SMS reply</w:t>
      </w:r>
    </w:p>
    <w:p w14:paraId="0B5DA5DB"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Email reply</w:t>
      </w:r>
    </w:p>
    <w:p w14:paraId="22B06720"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TTY reply</w:t>
      </w:r>
    </w:p>
    <w:p w14:paraId="647102AD"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Manual notification</w:t>
      </w:r>
    </w:p>
    <w:p w14:paraId="5E808EB2" w14:textId="77777777" w:rsidR="00CB4415" w:rsidRPr="00CB4415" w:rsidRDefault="00CB4415" w:rsidP="00677698">
      <w:pPr>
        <w:rPr>
          <w:rFonts w:eastAsia="MS Gothic"/>
          <w:snapToGrid/>
        </w:rPr>
      </w:pPr>
      <w:bookmarkStart w:id="24" w:name="_Toc47285452"/>
      <w:r w:rsidRPr="00CB4415">
        <w:rPr>
          <w:rFonts w:eastAsia="MS Gothic"/>
          <w:snapToGrid/>
        </w:rPr>
        <w:t>Victim Registration</w:t>
      </w:r>
      <w:bookmarkEnd w:id="24"/>
    </w:p>
    <w:p w14:paraId="04EF396E"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Allow multiple registrations for offender</w:t>
      </w:r>
    </w:p>
    <w:p w14:paraId="687AE09D"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Registration via D365</w:t>
      </w:r>
    </w:p>
    <w:p w14:paraId="4D07D4F4"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Create portal account from D365 registration</w:t>
      </w:r>
    </w:p>
    <w:p w14:paraId="40818063"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Allow registration in D365 for offender set to Do Not Register</w:t>
      </w:r>
    </w:p>
    <w:p w14:paraId="43273772"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Confirm registration</w:t>
      </w:r>
    </w:p>
    <w:p w14:paraId="5286F651"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Duplicate detection: contact</w:t>
      </w:r>
    </w:p>
    <w:p w14:paraId="1EA45C77"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Duplicate detection: registrant</w:t>
      </w:r>
    </w:p>
    <w:p w14:paraId="227C0F4F" w14:textId="77777777" w:rsidR="00CB4415" w:rsidRPr="00CB4415" w:rsidRDefault="00CB4415" w:rsidP="00677698">
      <w:pPr>
        <w:rPr>
          <w:rFonts w:eastAsia="MS Gothic"/>
          <w:snapToGrid/>
        </w:rPr>
      </w:pPr>
      <w:bookmarkStart w:id="25" w:name="_Toc47285453"/>
      <w:r w:rsidRPr="00CB4415">
        <w:rPr>
          <w:rFonts w:eastAsia="MS Gothic"/>
          <w:snapToGrid/>
        </w:rPr>
        <w:t>Elevated Access Portal User</w:t>
      </w:r>
      <w:bookmarkEnd w:id="25"/>
      <w:r w:rsidRPr="00CB4415">
        <w:rPr>
          <w:rFonts w:eastAsia="MS Gothic"/>
          <w:snapToGrid/>
        </w:rPr>
        <w:t xml:space="preserve"> </w:t>
      </w:r>
    </w:p>
    <w:p w14:paraId="0C640785"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Request for elevated access (Victim Service Provider, Law Enforcement, 24/7, etc.)</w:t>
      </w:r>
    </w:p>
    <w:p w14:paraId="7481272B"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Approval or denial of elevated access request</w:t>
      </w:r>
    </w:p>
    <w:p w14:paraId="19C8A31F"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Restrict elevated access per jurisdiction, as required</w:t>
      </w:r>
    </w:p>
    <w:p w14:paraId="41269189"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Perform search, registration, profile update, and other actions as a proxy</w:t>
      </w:r>
    </w:p>
    <w:p w14:paraId="7FAA143A"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OMS outage usage for offender movement</w:t>
      </w:r>
    </w:p>
    <w:p w14:paraId="3AD6DEA5" w14:textId="77777777" w:rsidR="00CB4415" w:rsidRPr="00CB4415" w:rsidRDefault="00CB4415" w:rsidP="00677698">
      <w:pPr>
        <w:rPr>
          <w:rFonts w:eastAsia="MS Gothic"/>
          <w:snapToGrid/>
        </w:rPr>
      </w:pPr>
      <w:bookmarkStart w:id="26" w:name="_Toc47285454"/>
      <w:r w:rsidRPr="00CB4415">
        <w:rPr>
          <w:rFonts w:eastAsia="MS Gothic"/>
          <w:snapToGrid/>
        </w:rPr>
        <w:t>Offender Events/Functionality</w:t>
      </w:r>
      <w:bookmarkEnd w:id="26"/>
    </w:p>
    <w:p w14:paraId="6028373B"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Create event for reportable changes</w:t>
      </w:r>
    </w:p>
    <w:p w14:paraId="01DBC3BB"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Create review task for unexpected changes</w:t>
      </w:r>
    </w:p>
    <w:p w14:paraId="66F0829F"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Create notification for each registrant when event created</w:t>
      </w:r>
    </w:p>
    <w:p w14:paraId="33CFF59E"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Create alert on event governor threshold crossed</w:t>
      </w:r>
    </w:p>
    <w:p w14:paraId="4C0E6F70"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Locate offender in D365 based on multiple identifiers</w:t>
      </w:r>
    </w:p>
    <w:p w14:paraId="60D5E8A3"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Duplicate detection: offender</w:t>
      </w:r>
    </w:p>
    <w:p w14:paraId="094AA3F6"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Duplicate detection: event type</w:t>
      </w:r>
    </w:p>
    <w:p w14:paraId="0F80D9AE"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Maps for data import of offenders (current and historic)</w:t>
      </w:r>
    </w:p>
    <w:p w14:paraId="5D2B9C5C" w14:textId="77777777" w:rsidR="00CB4415" w:rsidRPr="00CB4415" w:rsidRDefault="00CB4415" w:rsidP="00677698">
      <w:pPr>
        <w:rPr>
          <w:rFonts w:eastAsia="MS Gothic"/>
          <w:snapToGrid/>
        </w:rPr>
      </w:pPr>
      <w:bookmarkStart w:id="27" w:name="_Toc47285455"/>
      <w:r w:rsidRPr="00CB4415">
        <w:rPr>
          <w:rFonts w:eastAsia="MS Gothic"/>
          <w:snapToGrid/>
        </w:rPr>
        <w:t>File Processing (sFTP and webservice)</w:t>
      </w:r>
      <w:bookmarkEnd w:id="27"/>
    </w:p>
    <w:p w14:paraId="6D1A5F71"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Transfer and process files in sequence and to appropriate fields within D365</w:t>
      </w:r>
    </w:p>
    <w:p w14:paraId="27CC7314"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Alert on File write error</w:t>
      </w:r>
    </w:p>
    <w:p w14:paraId="69679803"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Process data files by type</w:t>
      </w:r>
    </w:p>
    <w:p w14:paraId="463F8B73"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Alert on format issues</w:t>
      </w:r>
    </w:p>
    <w:p w14:paraId="0ED584E2"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Process all valid records in a data file with format errors</w:t>
      </w:r>
    </w:p>
    <w:p w14:paraId="30579E3B"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Create or match offender</w:t>
      </w:r>
    </w:p>
    <w:p w14:paraId="2C5E05E4"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Alert for data file with update to non-current identifier</w:t>
      </w:r>
    </w:p>
    <w:p w14:paraId="2E14C81B"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Events created based on Before &amp; After business logic of custody status</w:t>
      </w:r>
    </w:p>
    <w:p w14:paraId="6E4D8A33"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Create log of each offender changes</w:t>
      </w:r>
    </w:p>
    <w:p w14:paraId="2FBBB0ED"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Create log of each file processed</w:t>
      </w:r>
    </w:p>
    <w:p w14:paraId="4E7F4B3D"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Archive data file</w:t>
      </w:r>
    </w:p>
    <w:p w14:paraId="04764685"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Alert on failed archive</w:t>
      </w:r>
    </w:p>
    <w:p w14:paraId="487C0A3F"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Clear archive</w:t>
      </w:r>
    </w:p>
    <w:p w14:paraId="59A1F9FD"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Alert on failed clearing attempt</w:t>
      </w:r>
    </w:p>
    <w:p w14:paraId="3600365A"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Duplicate detection: offender</w:t>
      </w:r>
    </w:p>
    <w:p w14:paraId="4131F38F"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lastRenderedPageBreak/>
        <w:t>Duplicate detection: contact</w:t>
      </w:r>
    </w:p>
    <w:p w14:paraId="34599F20"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Duplicate detection: registrant</w:t>
      </w:r>
    </w:p>
    <w:p w14:paraId="6D3A50DC"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Duplicate detection: master data</w:t>
      </w:r>
    </w:p>
    <w:p w14:paraId="713CF7A3"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Duplicate detection: event type</w:t>
      </w:r>
    </w:p>
    <w:p w14:paraId="4AF521D3" w14:textId="77777777" w:rsidR="00CB4415" w:rsidRPr="00CB4415" w:rsidRDefault="00CB4415" w:rsidP="00677698">
      <w:pPr>
        <w:rPr>
          <w:rFonts w:eastAsia="MS Gothic"/>
          <w:snapToGrid/>
        </w:rPr>
      </w:pPr>
      <w:bookmarkStart w:id="28" w:name="_Toc47285456"/>
      <w:r w:rsidRPr="00CB4415">
        <w:rPr>
          <w:rFonts w:eastAsia="MS Gothic"/>
          <w:snapToGrid/>
        </w:rPr>
        <w:t>Other</w:t>
      </w:r>
      <w:bookmarkEnd w:id="28"/>
    </w:p>
    <w:p w14:paraId="391F6E00" w14:textId="77777777" w:rsidR="00CB4415" w:rsidRPr="00CB4415"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Internal issue submission and tracking system</w:t>
      </w:r>
    </w:p>
    <w:p w14:paraId="518467D8" w14:textId="77777777" w:rsidR="00B67C81" w:rsidRDefault="00CB4415" w:rsidP="00A03C1B">
      <w:pPr>
        <w:widowControl/>
        <w:numPr>
          <w:ilvl w:val="0"/>
          <w:numId w:val="29"/>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Creation and maintenance of knowledge base</w:t>
      </w:r>
      <w:bookmarkStart w:id="29" w:name="_Toc47285457"/>
    </w:p>
    <w:p w14:paraId="05CBC162" w14:textId="2FBF1B3B" w:rsidR="00CB4415" w:rsidRPr="00CB4415" w:rsidRDefault="00CB4415" w:rsidP="00B67C81">
      <w:pPr>
        <w:widowControl/>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DELIVERABLES and SCHEDULE</w:t>
      </w:r>
      <w:bookmarkEnd w:id="29"/>
    </w:p>
    <w:p w14:paraId="74C675BC" w14:textId="77777777" w:rsidR="00CB4415" w:rsidRPr="00CB4415" w:rsidRDefault="00CB4415" w:rsidP="00677698">
      <w:pPr>
        <w:rPr>
          <w:rFonts w:eastAsia="MS Gothic"/>
          <w:snapToGrid/>
        </w:rPr>
      </w:pPr>
      <w:bookmarkStart w:id="30" w:name="_Toc47285458"/>
      <w:r w:rsidRPr="00CB4415">
        <w:rPr>
          <w:rFonts w:eastAsia="MS Gothic"/>
          <w:snapToGrid/>
        </w:rPr>
        <w:t>Testing Deliverables</w:t>
      </w:r>
      <w:bookmarkEnd w:id="30"/>
      <w:r w:rsidRPr="00CB4415">
        <w:rPr>
          <w:rFonts w:eastAsia="MS Gothic"/>
          <w:snapToGrid/>
        </w:rPr>
        <w:t xml:space="preserve"> </w:t>
      </w:r>
    </w:p>
    <w:p w14:paraId="7C9FA2C8" w14:textId="77777777" w:rsidR="00CB4415" w:rsidRPr="00CB4415" w:rsidRDefault="00CB4415" w:rsidP="00CB4415">
      <w:pPr>
        <w:widowControl/>
        <w:spacing w:after="120" w:line="240" w:lineRule="auto"/>
        <w:rPr>
          <w:rFonts w:ascii="Segoe UI" w:eastAsia="Calibri" w:hAnsi="Segoe UI" w:cs="Segoe UI"/>
          <w:snapToGrid/>
          <w:sz w:val="20"/>
          <w:szCs w:val="22"/>
        </w:rPr>
      </w:pPr>
      <w:r w:rsidRPr="00CB4415">
        <w:rPr>
          <w:rFonts w:ascii="Segoe UI" w:eastAsia="Calibri" w:hAnsi="Segoe UI" w:cs="Segoe UI"/>
          <w:snapToGrid/>
          <w:sz w:val="20"/>
          <w:szCs w:val="22"/>
        </w:rPr>
        <w:t xml:space="preserve">The following table indicates the expected test-related deliverables for the SAVIN360 implementation.  Each is briefly described; indicating the stage or stages at which the deliverable is aligned to solution development and delivery; the team or system responsible for generating the deliverable; and the approver(s).  </w:t>
      </w: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1471"/>
        <w:gridCol w:w="1596"/>
        <w:gridCol w:w="1489"/>
        <w:gridCol w:w="1227"/>
        <w:gridCol w:w="2165"/>
        <w:gridCol w:w="2116"/>
      </w:tblGrid>
      <w:tr w:rsidR="00CB4415" w:rsidRPr="00CB4415" w14:paraId="7AD13449" w14:textId="77777777" w:rsidTr="00CB4415">
        <w:trPr>
          <w:trHeight w:val="650"/>
          <w:tblHeader/>
        </w:trPr>
        <w:tc>
          <w:tcPr>
            <w:tcW w:w="1704" w:type="dxa"/>
            <w:shd w:val="clear" w:color="auto" w:fill="565294"/>
            <w:vAlign w:val="center"/>
          </w:tcPr>
          <w:p w14:paraId="1334CBAB" w14:textId="77777777" w:rsidR="00CB4415" w:rsidRPr="00CB4415" w:rsidRDefault="00CB4415" w:rsidP="00CB4415">
            <w:pPr>
              <w:widowControl/>
              <w:spacing w:after="0" w:line="240" w:lineRule="auto"/>
              <w:rPr>
                <w:rFonts w:ascii="Segoe UI" w:eastAsia="Calibri" w:hAnsi="Segoe UI" w:cs="Segoe UI"/>
                <w:snapToGrid/>
                <w:color w:val="FFFFFF"/>
                <w:sz w:val="24"/>
                <w:szCs w:val="24"/>
              </w:rPr>
            </w:pPr>
            <w:r w:rsidRPr="00CB4415">
              <w:rPr>
                <w:rFonts w:ascii="Segoe UI" w:eastAsia="Calibri" w:hAnsi="Segoe UI" w:cs="Segoe UI"/>
                <w:snapToGrid/>
                <w:color w:val="FFFFFF"/>
                <w:sz w:val="24"/>
                <w:szCs w:val="24"/>
              </w:rPr>
              <w:t>Deliverable</w:t>
            </w:r>
          </w:p>
        </w:tc>
        <w:tc>
          <w:tcPr>
            <w:tcW w:w="1708" w:type="dxa"/>
            <w:shd w:val="clear" w:color="auto" w:fill="565294"/>
            <w:vAlign w:val="center"/>
          </w:tcPr>
          <w:p w14:paraId="6B762015" w14:textId="77777777" w:rsidR="00CB4415" w:rsidRPr="00CB4415" w:rsidRDefault="00CB4415" w:rsidP="00CB4415">
            <w:pPr>
              <w:widowControl/>
              <w:spacing w:after="0" w:line="240" w:lineRule="auto"/>
              <w:rPr>
                <w:rFonts w:ascii="Segoe UI" w:eastAsia="Calibri" w:hAnsi="Segoe UI" w:cs="Segoe UI"/>
                <w:snapToGrid/>
                <w:color w:val="FFFFFF"/>
                <w:sz w:val="24"/>
                <w:szCs w:val="24"/>
              </w:rPr>
            </w:pPr>
            <w:r w:rsidRPr="00CB4415">
              <w:rPr>
                <w:rFonts w:ascii="Segoe UI" w:eastAsia="Calibri" w:hAnsi="Segoe UI" w:cs="Segoe UI"/>
                <w:snapToGrid/>
                <w:color w:val="FFFFFF"/>
                <w:sz w:val="24"/>
                <w:szCs w:val="24"/>
              </w:rPr>
              <w:t>Originator</w:t>
            </w:r>
          </w:p>
        </w:tc>
        <w:tc>
          <w:tcPr>
            <w:tcW w:w="1621" w:type="dxa"/>
            <w:shd w:val="clear" w:color="auto" w:fill="565294"/>
            <w:vAlign w:val="center"/>
          </w:tcPr>
          <w:p w14:paraId="2DB9B1FA" w14:textId="77777777" w:rsidR="00CB4415" w:rsidRPr="00CB4415" w:rsidRDefault="00CB4415" w:rsidP="00CB4415">
            <w:pPr>
              <w:widowControl/>
              <w:tabs>
                <w:tab w:val="left" w:pos="434"/>
              </w:tabs>
              <w:spacing w:after="0" w:line="240" w:lineRule="auto"/>
              <w:rPr>
                <w:rFonts w:ascii="Segoe UI" w:eastAsia="Calibri" w:hAnsi="Segoe UI" w:cs="Segoe UI"/>
                <w:snapToGrid/>
                <w:color w:val="FFFFFF"/>
                <w:sz w:val="24"/>
                <w:szCs w:val="24"/>
              </w:rPr>
            </w:pPr>
            <w:r w:rsidRPr="00CB4415">
              <w:rPr>
                <w:rFonts w:ascii="Segoe UI" w:eastAsia="Calibri" w:hAnsi="Segoe UI" w:cs="Segoe UI"/>
                <w:snapToGrid/>
                <w:color w:val="FFFFFF"/>
                <w:sz w:val="24"/>
                <w:szCs w:val="24"/>
              </w:rPr>
              <w:t>Approver(s)</w:t>
            </w:r>
          </w:p>
        </w:tc>
        <w:tc>
          <w:tcPr>
            <w:tcW w:w="1403" w:type="dxa"/>
            <w:shd w:val="clear" w:color="auto" w:fill="565294"/>
            <w:vAlign w:val="center"/>
          </w:tcPr>
          <w:p w14:paraId="47ED9079"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color w:val="FFFFFF"/>
                <w:sz w:val="24"/>
                <w:szCs w:val="24"/>
              </w:rPr>
            </w:pPr>
            <w:r w:rsidRPr="00CB4415">
              <w:rPr>
                <w:rFonts w:ascii="Segoe UI" w:eastAsia="Calibri" w:hAnsi="Segoe UI" w:cs="Segoe UI"/>
                <w:snapToGrid/>
                <w:color w:val="FFFFFF"/>
                <w:sz w:val="24"/>
                <w:szCs w:val="24"/>
              </w:rPr>
              <w:t>Required for</w:t>
            </w:r>
          </w:p>
        </w:tc>
        <w:tc>
          <w:tcPr>
            <w:tcW w:w="2933" w:type="dxa"/>
            <w:shd w:val="clear" w:color="auto" w:fill="565294"/>
            <w:vAlign w:val="center"/>
          </w:tcPr>
          <w:p w14:paraId="7FCC44D3" w14:textId="77777777" w:rsidR="00CB4415" w:rsidRPr="00CB4415" w:rsidRDefault="00CB4415" w:rsidP="00CB4415">
            <w:pPr>
              <w:widowControl/>
              <w:spacing w:after="0" w:line="240" w:lineRule="auto"/>
              <w:jc w:val="center"/>
              <w:rPr>
                <w:rFonts w:ascii="Segoe UI" w:eastAsia="Calibri" w:hAnsi="Segoe UI" w:cs="Segoe UI"/>
                <w:snapToGrid/>
                <w:color w:val="FFFFFF"/>
                <w:sz w:val="24"/>
                <w:szCs w:val="24"/>
              </w:rPr>
            </w:pPr>
            <w:r w:rsidRPr="00CB4415">
              <w:rPr>
                <w:rFonts w:ascii="Segoe UI" w:eastAsia="Calibri" w:hAnsi="Segoe UI" w:cs="Segoe UI"/>
                <w:snapToGrid/>
                <w:color w:val="FFFFFF"/>
                <w:sz w:val="24"/>
                <w:szCs w:val="24"/>
              </w:rPr>
              <w:t>Status (as of [insert date])</w:t>
            </w:r>
          </w:p>
        </w:tc>
        <w:tc>
          <w:tcPr>
            <w:tcW w:w="3575" w:type="dxa"/>
            <w:shd w:val="clear" w:color="auto" w:fill="565294"/>
            <w:vAlign w:val="center"/>
          </w:tcPr>
          <w:p w14:paraId="5A794ECF" w14:textId="77777777" w:rsidR="00CB4415" w:rsidRPr="00CB4415" w:rsidRDefault="00CB4415" w:rsidP="00CB4415">
            <w:pPr>
              <w:widowControl/>
              <w:spacing w:after="0" w:line="240" w:lineRule="auto"/>
              <w:rPr>
                <w:rFonts w:ascii="Segoe UI" w:eastAsia="Calibri" w:hAnsi="Segoe UI" w:cs="Segoe UI"/>
                <w:snapToGrid/>
                <w:color w:val="FFFFFF"/>
                <w:sz w:val="24"/>
                <w:szCs w:val="24"/>
              </w:rPr>
            </w:pPr>
            <w:r w:rsidRPr="00CB4415">
              <w:rPr>
                <w:rFonts w:ascii="Segoe UI" w:eastAsia="Calibri" w:hAnsi="Segoe UI" w:cs="Segoe UI"/>
                <w:snapToGrid/>
                <w:color w:val="FFFFFF"/>
                <w:sz w:val="24"/>
                <w:szCs w:val="24"/>
              </w:rPr>
              <w:t>Description</w:t>
            </w:r>
          </w:p>
        </w:tc>
      </w:tr>
      <w:tr w:rsidR="00CB4415" w:rsidRPr="00CB4415" w14:paraId="210F7C50" w14:textId="77777777" w:rsidTr="00CB4415">
        <w:trPr>
          <w:trHeight w:val="327"/>
        </w:trPr>
        <w:tc>
          <w:tcPr>
            <w:tcW w:w="1704" w:type="dxa"/>
            <w:shd w:val="clear" w:color="auto" w:fill="auto"/>
            <w:vAlign w:val="center"/>
          </w:tcPr>
          <w:p w14:paraId="46CFD399"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Master Test Plan</w:t>
            </w:r>
          </w:p>
        </w:tc>
        <w:tc>
          <w:tcPr>
            <w:tcW w:w="1708" w:type="dxa"/>
            <w:vAlign w:val="center"/>
          </w:tcPr>
          <w:p w14:paraId="2DF570D2"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InfoStrat</w:t>
            </w:r>
          </w:p>
        </w:tc>
        <w:tc>
          <w:tcPr>
            <w:tcW w:w="1621" w:type="dxa"/>
            <w:vAlign w:val="center"/>
          </w:tcPr>
          <w:p w14:paraId="3BF5F2C5"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IDOC &amp; InfoStrat Technical Lead</w:t>
            </w:r>
          </w:p>
        </w:tc>
        <w:tc>
          <w:tcPr>
            <w:tcW w:w="1403" w:type="dxa"/>
            <w:vAlign w:val="center"/>
          </w:tcPr>
          <w:p w14:paraId="656F382C"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Stage 4</w:t>
            </w:r>
          </w:p>
        </w:tc>
        <w:tc>
          <w:tcPr>
            <w:tcW w:w="2933" w:type="dxa"/>
          </w:tcPr>
          <w:p w14:paraId="76CACA32" w14:textId="77777777" w:rsidR="00CB4415" w:rsidRPr="00CB4415" w:rsidRDefault="00CB4415" w:rsidP="00CB4415">
            <w:pPr>
              <w:widowControl/>
              <w:spacing w:after="0" w:line="240" w:lineRule="auto"/>
              <w:rPr>
                <w:rFonts w:ascii="Segoe UI" w:eastAsia="Calibri" w:hAnsi="Segoe UI" w:cs="Segoe UI"/>
                <w:snapToGrid/>
                <w:sz w:val="20"/>
              </w:rPr>
            </w:pPr>
            <w:r w:rsidRPr="00CB4415">
              <w:rPr>
                <w:rFonts w:ascii="Segoe UI" w:eastAsia="Calibri" w:hAnsi="Segoe UI" w:cs="Segoe UI"/>
                <w:snapToGrid/>
                <w:sz w:val="20"/>
              </w:rPr>
              <w:t>Submitted for Review [insert date] (latest version)</w:t>
            </w:r>
          </w:p>
          <w:p w14:paraId="5CBBD4AD" w14:textId="77777777" w:rsidR="00CB4415" w:rsidRPr="00CB4415" w:rsidRDefault="00CB4415" w:rsidP="00CB4415">
            <w:pPr>
              <w:widowControl/>
              <w:spacing w:after="0" w:line="240" w:lineRule="auto"/>
              <w:rPr>
                <w:rFonts w:ascii="Segoe UI" w:eastAsia="Calibri" w:hAnsi="Segoe UI" w:cs="Segoe UI"/>
                <w:snapToGrid/>
                <w:sz w:val="20"/>
              </w:rPr>
            </w:pPr>
          </w:p>
          <w:p w14:paraId="2CDADC12" w14:textId="77777777" w:rsidR="00CB4415" w:rsidRPr="00CB4415" w:rsidRDefault="00CB4415" w:rsidP="00CB4415">
            <w:pPr>
              <w:widowControl/>
              <w:spacing w:after="0" w:line="240" w:lineRule="auto"/>
              <w:rPr>
                <w:rFonts w:ascii="Segoe UI" w:eastAsia="Calibri" w:hAnsi="Segoe UI" w:cs="Segoe UI"/>
                <w:snapToGrid/>
                <w:sz w:val="20"/>
              </w:rPr>
            </w:pPr>
            <w:r w:rsidRPr="00CB4415">
              <w:rPr>
                <w:rFonts w:ascii="Segoe UI" w:eastAsia="Calibri" w:hAnsi="Segoe UI" w:cs="Segoe UI"/>
                <w:snapToGrid/>
                <w:sz w:val="20"/>
              </w:rPr>
              <w:t>*Status Options: [include date]</w:t>
            </w:r>
          </w:p>
          <w:p w14:paraId="6339759B" w14:textId="77777777" w:rsidR="00CB4415" w:rsidRPr="00CB4415" w:rsidRDefault="00CB4415" w:rsidP="00CB4415">
            <w:pPr>
              <w:widowControl/>
              <w:spacing w:after="0" w:line="240" w:lineRule="auto"/>
              <w:rPr>
                <w:rFonts w:ascii="Segoe UI" w:eastAsia="Calibri" w:hAnsi="Segoe UI" w:cs="Segoe UI"/>
                <w:snapToGrid/>
                <w:sz w:val="20"/>
              </w:rPr>
            </w:pPr>
            <w:r w:rsidRPr="00CB4415">
              <w:rPr>
                <w:rFonts w:ascii="Segoe UI" w:eastAsia="Calibri" w:hAnsi="Segoe UI" w:cs="Segoe UI"/>
                <w:snapToGrid/>
                <w:sz w:val="20"/>
              </w:rPr>
              <w:t>Not yet available</w:t>
            </w:r>
          </w:p>
          <w:p w14:paraId="2E6197B2" w14:textId="77777777" w:rsidR="00CB4415" w:rsidRPr="00CB4415" w:rsidRDefault="00CB4415" w:rsidP="00CB4415">
            <w:pPr>
              <w:widowControl/>
              <w:spacing w:after="0" w:line="240" w:lineRule="auto"/>
              <w:rPr>
                <w:rFonts w:ascii="Segoe UI" w:eastAsia="Calibri" w:hAnsi="Segoe UI" w:cs="Segoe UI"/>
                <w:snapToGrid/>
                <w:sz w:val="20"/>
              </w:rPr>
            </w:pPr>
            <w:r w:rsidRPr="00CB4415">
              <w:rPr>
                <w:rFonts w:ascii="Segoe UI" w:eastAsia="Calibri" w:hAnsi="Segoe UI" w:cs="Segoe UI"/>
                <w:snapToGrid/>
                <w:sz w:val="20"/>
              </w:rPr>
              <w:t>Submitted</w:t>
            </w:r>
          </w:p>
          <w:p w14:paraId="71056014" w14:textId="77777777" w:rsidR="00CB4415" w:rsidRPr="00CB4415" w:rsidRDefault="00CB4415" w:rsidP="00CB4415">
            <w:pPr>
              <w:widowControl/>
              <w:spacing w:after="0" w:line="240" w:lineRule="auto"/>
              <w:rPr>
                <w:rFonts w:ascii="Segoe UI" w:eastAsia="Calibri" w:hAnsi="Segoe UI" w:cs="Segoe UI"/>
                <w:snapToGrid/>
                <w:sz w:val="20"/>
              </w:rPr>
            </w:pPr>
            <w:r w:rsidRPr="00CB4415">
              <w:rPr>
                <w:rFonts w:ascii="Segoe UI" w:eastAsia="Calibri" w:hAnsi="Segoe UI" w:cs="Segoe UI"/>
                <w:snapToGrid/>
                <w:sz w:val="20"/>
              </w:rPr>
              <w:t>Approved/Rejected</w:t>
            </w:r>
          </w:p>
        </w:tc>
        <w:tc>
          <w:tcPr>
            <w:tcW w:w="3575" w:type="dxa"/>
            <w:shd w:val="clear" w:color="auto" w:fill="auto"/>
          </w:tcPr>
          <w:p w14:paraId="7643C5FD" w14:textId="77777777" w:rsidR="00CB4415" w:rsidRPr="00CB4415" w:rsidRDefault="00CB4415" w:rsidP="00CB4415">
            <w:pPr>
              <w:widowControl/>
              <w:spacing w:after="0" w:line="240" w:lineRule="auto"/>
              <w:rPr>
                <w:rFonts w:ascii="Segoe UI" w:eastAsia="Calibri" w:hAnsi="Segoe UI" w:cs="Segoe UI"/>
                <w:snapToGrid/>
                <w:sz w:val="20"/>
              </w:rPr>
            </w:pPr>
            <w:r w:rsidRPr="00CB4415">
              <w:rPr>
                <w:rFonts w:ascii="Segoe UI" w:eastAsia="Calibri" w:hAnsi="Segoe UI" w:cs="Segoe UI"/>
                <w:snapToGrid/>
                <w:sz w:val="20"/>
              </w:rPr>
              <w:t>Documentation of how testing will occur for theSAVIN360 implementation, which includes the following types of testing: &lt;confirm from TOC within Test Plan&gt;</w:t>
            </w:r>
          </w:p>
        </w:tc>
      </w:tr>
      <w:tr w:rsidR="00CB4415" w:rsidRPr="00CB4415" w14:paraId="36C5A8A8" w14:textId="77777777" w:rsidTr="00CB4415">
        <w:trPr>
          <w:trHeight w:val="59"/>
        </w:trPr>
        <w:tc>
          <w:tcPr>
            <w:tcW w:w="1704" w:type="dxa"/>
            <w:shd w:val="clear" w:color="auto" w:fill="auto"/>
            <w:vAlign w:val="center"/>
          </w:tcPr>
          <w:p w14:paraId="6A20D736"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Offender Data Maps</w:t>
            </w:r>
          </w:p>
        </w:tc>
        <w:tc>
          <w:tcPr>
            <w:tcW w:w="1708" w:type="dxa"/>
            <w:vAlign w:val="center"/>
          </w:tcPr>
          <w:p w14:paraId="08ED1DC5"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InfoStrat</w:t>
            </w:r>
          </w:p>
        </w:tc>
        <w:tc>
          <w:tcPr>
            <w:tcW w:w="1621" w:type="dxa"/>
            <w:vAlign w:val="center"/>
          </w:tcPr>
          <w:p w14:paraId="0B9BB84E"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IDOC</w:t>
            </w:r>
          </w:p>
        </w:tc>
        <w:tc>
          <w:tcPr>
            <w:tcW w:w="1403" w:type="dxa"/>
            <w:vAlign w:val="center"/>
          </w:tcPr>
          <w:p w14:paraId="6FFA427A"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Stage 2</w:t>
            </w:r>
          </w:p>
        </w:tc>
        <w:tc>
          <w:tcPr>
            <w:tcW w:w="2933" w:type="dxa"/>
          </w:tcPr>
          <w:p w14:paraId="6ED540B9" w14:textId="77777777" w:rsidR="00CB4415" w:rsidRPr="00CB4415" w:rsidRDefault="00CB4415" w:rsidP="00CB4415">
            <w:pPr>
              <w:widowControl/>
              <w:spacing w:after="0" w:line="240" w:lineRule="auto"/>
              <w:rPr>
                <w:rFonts w:ascii="Segoe UI" w:eastAsia="Calibri" w:hAnsi="Segoe UI" w:cs="Segoe UI"/>
                <w:snapToGrid/>
                <w:sz w:val="20"/>
              </w:rPr>
            </w:pPr>
          </w:p>
        </w:tc>
        <w:tc>
          <w:tcPr>
            <w:tcW w:w="3575" w:type="dxa"/>
            <w:shd w:val="clear" w:color="auto" w:fill="auto"/>
          </w:tcPr>
          <w:p w14:paraId="0620E389" w14:textId="77777777" w:rsidR="00CB4415" w:rsidRPr="00CB4415" w:rsidRDefault="00CB4415" w:rsidP="00CB4415">
            <w:pPr>
              <w:widowControl/>
              <w:spacing w:after="0" w:line="240" w:lineRule="auto"/>
              <w:rPr>
                <w:rFonts w:ascii="Segoe UI" w:eastAsia="Calibri" w:hAnsi="Segoe UI" w:cs="Segoe UI"/>
                <w:snapToGrid/>
                <w:sz w:val="20"/>
              </w:rPr>
            </w:pPr>
            <w:r w:rsidRPr="00CB4415">
              <w:rPr>
                <w:rFonts w:ascii="Segoe UI" w:eastAsia="Calibri" w:hAnsi="Segoe UI" w:cs="Segoe UI"/>
                <w:snapToGrid/>
                <w:sz w:val="20"/>
              </w:rPr>
              <w:t>Data maps indicate mapping from offender and victim data feed/file elements to SAVIN360 system attributes</w:t>
            </w:r>
          </w:p>
        </w:tc>
      </w:tr>
      <w:tr w:rsidR="00CB4415" w:rsidRPr="00CB4415" w14:paraId="08D2C76C" w14:textId="77777777" w:rsidTr="00CB4415">
        <w:trPr>
          <w:trHeight w:val="228"/>
        </w:trPr>
        <w:tc>
          <w:tcPr>
            <w:tcW w:w="1704" w:type="dxa"/>
            <w:shd w:val="clear" w:color="auto" w:fill="auto"/>
            <w:vAlign w:val="center"/>
          </w:tcPr>
          <w:p w14:paraId="57E3FD1C"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Offender Historical Data</w:t>
            </w:r>
          </w:p>
        </w:tc>
        <w:tc>
          <w:tcPr>
            <w:tcW w:w="1708" w:type="dxa"/>
            <w:vAlign w:val="center"/>
          </w:tcPr>
          <w:p w14:paraId="60721155"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IDOC</w:t>
            </w:r>
          </w:p>
        </w:tc>
        <w:tc>
          <w:tcPr>
            <w:tcW w:w="1621" w:type="dxa"/>
            <w:vAlign w:val="center"/>
          </w:tcPr>
          <w:p w14:paraId="130FD4E1"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InfoStrat Technical Lead</w:t>
            </w:r>
          </w:p>
        </w:tc>
        <w:tc>
          <w:tcPr>
            <w:tcW w:w="1403" w:type="dxa"/>
            <w:vAlign w:val="center"/>
          </w:tcPr>
          <w:p w14:paraId="61667DE6"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Stages 3, 4, 5, 6, 7</w:t>
            </w:r>
          </w:p>
        </w:tc>
        <w:tc>
          <w:tcPr>
            <w:tcW w:w="2933" w:type="dxa"/>
          </w:tcPr>
          <w:p w14:paraId="33F8C94E" w14:textId="77777777" w:rsidR="00CB4415" w:rsidRPr="00CB4415" w:rsidRDefault="00CB4415" w:rsidP="00CB4415">
            <w:pPr>
              <w:widowControl/>
              <w:spacing w:after="0" w:line="240" w:lineRule="auto"/>
              <w:rPr>
                <w:rFonts w:ascii="Segoe UI" w:eastAsia="Calibri" w:hAnsi="Segoe UI" w:cs="Segoe UI"/>
                <w:snapToGrid/>
                <w:sz w:val="20"/>
              </w:rPr>
            </w:pPr>
          </w:p>
        </w:tc>
        <w:tc>
          <w:tcPr>
            <w:tcW w:w="3575" w:type="dxa"/>
            <w:shd w:val="clear" w:color="auto" w:fill="auto"/>
          </w:tcPr>
          <w:p w14:paraId="6A4F8CA0" w14:textId="77777777" w:rsidR="00CB4415" w:rsidRPr="00CB4415" w:rsidRDefault="00CB4415" w:rsidP="00CB4415">
            <w:pPr>
              <w:widowControl/>
              <w:spacing w:after="0" w:line="240" w:lineRule="auto"/>
              <w:rPr>
                <w:rFonts w:ascii="Segoe UI" w:eastAsia="Calibri" w:hAnsi="Segoe UI" w:cs="Segoe UI"/>
                <w:snapToGrid/>
                <w:sz w:val="20"/>
              </w:rPr>
            </w:pPr>
            <w:r w:rsidRPr="00CB4415">
              <w:rPr>
                <w:rFonts w:ascii="Segoe UI" w:eastAsia="Calibri" w:hAnsi="Segoe UI" w:cs="Segoe UI"/>
                <w:snapToGrid/>
                <w:sz w:val="20"/>
              </w:rPr>
              <w:t>.csv file of full offender population, in format defined by InfoStrat uploaded to sFTP.</w:t>
            </w:r>
          </w:p>
        </w:tc>
      </w:tr>
      <w:tr w:rsidR="00CB4415" w:rsidRPr="00CB4415" w14:paraId="68304299" w14:textId="77777777" w:rsidTr="00CB4415">
        <w:trPr>
          <w:trHeight w:val="336"/>
        </w:trPr>
        <w:tc>
          <w:tcPr>
            <w:tcW w:w="1704" w:type="dxa"/>
            <w:shd w:val="clear" w:color="auto" w:fill="auto"/>
            <w:vAlign w:val="center"/>
          </w:tcPr>
          <w:p w14:paraId="19391FED"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Offender Current Population (Refresh)</w:t>
            </w:r>
          </w:p>
        </w:tc>
        <w:tc>
          <w:tcPr>
            <w:tcW w:w="1708" w:type="dxa"/>
            <w:vAlign w:val="center"/>
          </w:tcPr>
          <w:p w14:paraId="3F8A8896"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IDOC</w:t>
            </w:r>
          </w:p>
        </w:tc>
        <w:tc>
          <w:tcPr>
            <w:tcW w:w="1621" w:type="dxa"/>
            <w:vAlign w:val="center"/>
          </w:tcPr>
          <w:p w14:paraId="40A6B2E4"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InfoStrat Technical Lead</w:t>
            </w:r>
          </w:p>
        </w:tc>
        <w:tc>
          <w:tcPr>
            <w:tcW w:w="1403" w:type="dxa"/>
            <w:vAlign w:val="center"/>
          </w:tcPr>
          <w:p w14:paraId="5629AAD8"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Stages 3, 6, 7</w:t>
            </w:r>
          </w:p>
        </w:tc>
        <w:tc>
          <w:tcPr>
            <w:tcW w:w="2933" w:type="dxa"/>
          </w:tcPr>
          <w:p w14:paraId="178C0E64" w14:textId="77777777" w:rsidR="00CB4415" w:rsidRPr="00CB4415" w:rsidRDefault="00CB4415" w:rsidP="00CB4415">
            <w:pPr>
              <w:widowControl/>
              <w:spacing w:after="0" w:line="240" w:lineRule="auto"/>
              <w:rPr>
                <w:rFonts w:ascii="Calibri" w:eastAsia="Calibri" w:hAnsi="Calibri" w:cs="Arial"/>
                <w:snapToGrid/>
                <w:sz w:val="20"/>
              </w:rPr>
            </w:pPr>
          </w:p>
        </w:tc>
        <w:tc>
          <w:tcPr>
            <w:tcW w:w="3575" w:type="dxa"/>
            <w:shd w:val="clear" w:color="auto" w:fill="auto"/>
          </w:tcPr>
          <w:p w14:paraId="7310D7B5" w14:textId="77777777" w:rsidR="00CB4415" w:rsidRPr="00CB4415" w:rsidRDefault="00CB4415" w:rsidP="00CB4415">
            <w:pPr>
              <w:widowControl/>
              <w:spacing w:after="0" w:line="240" w:lineRule="auto"/>
              <w:rPr>
                <w:rFonts w:ascii="Segoe UI" w:eastAsia="Calibri" w:hAnsi="Segoe UI" w:cs="Segoe UI"/>
                <w:snapToGrid/>
                <w:sz w:val="20"/>
              </w:rPr>
            </w:pPr>
            <w:r w:rsidRPr="00CB4415">
              <w:rPr>
                <w:rFonts w:ascii="Segoe UI" w:eastAsia="Calibri" w:hAnsi="Segoe UI" w:cs="Segoe UI"/>
                <w:snapToGrid/>
                <w:sz w:val="20"/>
              </w:rPr>
              <w:t>.csv file of offender population in format defined by InfoStrat uploaded to sFTP.  Delta of population since last sync is preferable.</w:t>
            </w:r>
          </w:p>
        </w:tc>
      </w:tr>
      <w:tr w:rsidR="00CB4415" w:rsidRPr="00CB4415" w14:paraId="66369504" w14:textId="77777777" w:rsidTr="00CB4415">
        <w:trPr>
          <w:trHeight w:val="291"/>
        </w:trPr>
        <w:tc>
          <w:tcPr>
            <w:tcW w:w="1704" w:type="dxa"/>
            <w:shd w:val="clear" w:color="auto" w:fill="auto"/>
            <w:vAlign w:val="center"/>
          </w:tcPr>
          <w:p w14:paraId="1E77CD90"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Additional Offender Historical Data</w:t>
            </w:r>
          </w:p>
        </w:tc>
        <w:tc>
          <w:tcPr>
            <w:tcW w:w="1708" w:type="dxa"/>
            <w:vAlign w:val="center"/>
          </w:tcPr>
          <w:p w14:paraId="7515C8F4"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IDOC</w:t>
            </w:r>
          </w:p>
        </w:tc>
        <w:tc>
          <w:tcPr>
            <w:tcW w:w="1621" w:type="dxa"/>
            <w:vAlign w:val="center"/>
          </w:tcPr>
          <w:p w14:paraId="5FCB28F5"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InfoStrat Technical Lead</w:t>
            </w:r>
          </w:p>
        </w:tc>
        <w:tc>
          <w:tcPr>
            <w:tcW w:w="1403" w:type="dxa"/>
            <w:vAlign w:val="center"/>
          </w:tcPr>
          <w:p w14:paraId="0FEF23A3"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Stages 3, 4, 5, 6, 7</w:t>
            </w:r>
          </w:p>
        </w:tc>
        <w:tc>
          <w:tcPr>
            <w:tcW w:w="2933" w:type="dxa"/>
          </w:tcPr>
          <w:p w14:paraId="6436D584" w14:textId="77777777" w:rsidR="00CB4415" w:rsidRPr="00CB4415" w:rsidRDefault="00CB4415" w:rsidP="00CB4415">
            <w:pPr>
              <w:widowControl/>
              <w:spacing w:after="0" w:line="240" w:lineRule="auto"/>
              <w:rPr>
                <w:rFonts w:ascii="Segoe UI" w:eastAsia="Calibri" w:hAnsi="Segoe UI" w:cs="Segoe UI"/>
                <w:snapToGrid/>
                <w:sz w:val="20"/>
              </w:rPr>
            </w:pPr>
          </w:p>
        </w:tc>
        <w:tc>
          <w:tcPr>
            <w:tcW w:w="3575" w:type="dxa"/>
            <w:shd w:val="clear" w:color="auto" w:fill="auto"/>
          </w:tcPr>
          <w:p w14:paraId="26AA16BA" w14:textId="77777777" w:rsidR="00CB4415" w:rsidRPr="00CB4415" w:rsidRDefault="00CB4415" w:rsidP="00CB4415">
            <w:pPr>
              <w:widowControl/>
              <w:spacing w:after="0" w:line="240" w:lineRule="auto"/>
              <w:rPr>
                <w:rFonts w:ascii="Segoe UI" w:eastAsia="Calibri" w:hAnsi="Segoe UI" w:cs="Segoe UI"/>
                <w:snapToGrid/>
                <w:sz w:val="20"/>
              </w:rPr>
            </w:pPr>
            <w:r w:rsidRPr="00CB4415">
              <w:rPr>
                <w:rFonts w:ascii="Segoe UI" w:eastAsia="Calibri" w:hAnsi="Segoe UI" w:cs="Segoe UI"/>
                <w:snapToGrid/>
                <w:sz w:val="20"/>
              </w:rPr>
              <w:t>.csv file of full offender population, in format defined by InfoStrat, uploaded to sFTP.</w:t>
            </w:r>
          </w:p>
        </w:tc>
      </w:tr>
      <w:tr w:rsidR="00CB4415" w:rsidRPr="00CB4415" w14:paraId="0F6B9451" w14:textId="77777777" w:rsidTr="00CB4415">
        <w:trPr>
          <w:trHeight w:val="93"/>
        </w:trPr>
        <w:tc>
          <w:tcPr>
            <w:tcW w:w="1704" w:type="dxa"/>
            <w:shd w:val="clear" w:color="auto" w:fill="auto"/>
            <w:vAlign w:val="center"/>
          </w:tcPr>
          <w:p w14:paraId="56FFA42D"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lastRenderedPageBreak/>
              <w:t>Additional Offender Current Population (Refresh)</w:t>
            </w:r>
          </w:p>
        </w:tc>
        <w:tc>
          <w:tcPr>
            <w:tcW w:w="1708" w:type="dxa"/>
            <w:vAlign w:val="center"/>
          </w:tcPr>
          <w:p w14:paraId="284A3781"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IDOC</w:t>
            </w:r>
          </w:p>
        </w:tc>
        <w:tc>
          <w:tcPr>
            <w:tcW w:w="1621" w:type="dxa"/>
            <w:vAlign w:val="center"/>
          </w:tcPr>
          <w:p w14:paraId="42400B95"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InfoStrat Technical Lead</w:t>
            </w:r>
          </w:p>
        </w:tc>
        <w:tc>
          <w:tcPr>
            <w:tcW w:w="1403" w:type="dxa"/>
            <w:vAlign w:val="center"/>
          </w:tcPr>
          <w:p w14:paraId="2E09240E"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Stages 3, 6, 7</w:t>
            </w:r>
          </w:p>
        </w:tc>
        <w:tc>
          <w:tcPr>
            <w:tcW w:w="2933" w:type="dxa"/>
          </w:tcPr>
          <w:p w14:paraId="2FB8E728" w14:textId="77777777" w:rsidR="00CB4415" w:rsidRPr="00CB4415" w:rsidRDefault="00CB4415" w:rsidP="00CB4415">
            <w:pPr>
              <w:widowControl/>
              <w:spacing w:after="0" w:line="240" w:lineRule="auto"/>
              <w:rPr>
                <w:rFonts w:ascii="Calibri" w:eastAsia="Calibri" w:hAnsi="Calibri" w:cs="Arial"/>
                <w:snapToGrid/>
                <w:sz w:val="20"/>
              </w:rPr>
            </w:pPr>
          </w:p>
        </w:tc>
        <w:tc>
          <w:tcPr>
            <w:tcW w:w="3575" w:type="dxa"/>
            <w:shd w:val="clear" w:color="auto" w:fill="auto"/>
            <w:vAlign w:val="center"/>
          </w:tcPr>
          <w:p w14:paraId="6388BA9A" w14:textId="77777777" w:rsidR="00CB4415" w:rsidRPr="00CB4415" w:rsidRDefault="00CB4415" w:rsidP="00CB4415">
            <w:pPr>
              <w:widowControl/>
              <w:spacing w:after="0" w:line="240" w:lineRule="auto"/>
              <w:rPr>
                <w:rFonts w:ascii="Segoe UI" w:eastAsia="Calibri" w:hAnsi="Segoe UI" w:cs="Segoe UI"/>
                <w:snapToGrid/>
                <w:sz w:val="20"/>
              </w:rPr>
            </w:pPr>
            <w:r w:rsidRPr="00CB4415">
              <w:rPr>
                <w:rFonts w:ascii="Segoe UI" w:eastAsia="Calibri" w:hAnsi="Segoe UI" w:cs="Segoe UI"/>
                <w:snapToGrid/>
                <w:sz w:val="20"/>
              </w:rPr>
              <w:t>.csv file of offender population in format defined by InfoStrat, uploaded to sFTP.  Delta of population since last sync is preferable.</w:t>
            </w:r>
          </w:p>
        </w:tc>
      </w:tr>
      <w:tr w:rsidR="00CB4415" w:rsidRPr="00CB4415" w14:paraId="3677C4E6" w14:textId="77777777" w:rsidTr="00CB4415">
        <w:trPr>
          <w:trHeight w:val="426"/>
        </w:trPr>
        <w:tc>
          <w:tcPr>
            <w:tcW w:w="1704" w:type="dxa"/>
            <w:shd w:val="clear" w:color="auto" w:fill="auto"/>
            <w:vAlign w:val="center"/>
          </w:tcPr>
          <w:p w14:paraId="2D25B042"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County Offender Historical Data</w:t>
            </w:r>
          </w:p>
        </w:tc>
        <w:tc>
          <w:tcPr>
            <w:tcW w:w="1708" w:type="dxa"/>
            <w:vAlign w:val="center"/>
          </w:tcPr>
          <w:p w14:paraId="19E79CBC"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All Counties/Data Transformation Solution</w:t>
            </w:r>
          </w:p>
        </w:tc>
        <w:tc>
          <w:tcPr>
            <w:tcW w:w="1621" w:type="dxa"/>
            <w:vAlign w:val="center"/>
          </w:tcPr>
          <w:p w14:paraId="65749A15"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InfoStrat Technical Lead</w:t>
            </w:r>
          </w:p>
        </w:tc>
        <w:tc>
          <w:tcPr>
            <w:tcW w:w="1403" w:type="dxa"/>
            <w:vAlign w:val="center"/>
          </w:tcPr>
          <w:p w14:paraId="454803E6"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Stages 3, 4, 5, 6, 7</w:t>
            </w:r>
          </w:p>
        </w:tc>
        <w:tc>
          <w:tcPr>
            <w:tcW w:w="2933" w:type="dxa"/>
          </w:tcPr>
          <w:p w14:paraId="76CA7A73" w14:textId="77777777" w:rsidR="00CB4415" w:rsidRPr="00CB4415" w:rsidRDefault="00CB4415" w:rsidP="00CB4415">
            <w:pPr>
              <w:widowControl/>
              <w:spacing w:after="0" w:line="240" w:lineRule="auto"/>
              <w:rPr>
                <w:rFonts w:ascii="Segoe UI" w:eastAsia="Calibri" w:hAnsi="Segoe UI" w:cs="Segoe UI"/>
                <w:snapToGrid/>
                <w:sz w:val="20"/>
              </w:rPr>
            </w:pPr>
          </w:p>
        </w:tc>
        <w:tc>
          <w:tcPr>
            <w:tcW w:w="3575" w:type="dxa"/>
            <w:shd w:val="clear" w:color="auto" w:fill="auto"/>
          </w:tcPr>
          <w:p w14:paraId="50C87D32" w14:textId="77777777" w:rsidR="00CB4415" w:rsidRPr="00CB4415" w:rsidRDefault="00CB4415" w:rsidP="00CB4415">
            <w:pPr>
              <w:widowControl/>
              <w:spacing w:after="0" w:line="240" w:lineRule="auto"/>
              <w:rPr>
                <w:rFonts w:ascii="Segoe UI" w:eastAsia="Calibri" w:hAnsi="Segoe UI" w:cs="Segoe UI"/>
                <w:snapToGrid/>
                <w:sz w:val="20"/>
              </w:rPr>
            </w:pPr>
            <w:r w:rsidRPr="00CB4415">
              <w:rPr>
                <w:rFonts w:ascii="Segoe UI" w:eastAsia="Calibri" w:hAnsi="Segoe UI" w:cs="Segoe UI"/>
                <w:snapToGrid/>
                <w:sz w:val="20"/>
              </w:rPr>
              <w:t>.csv file of each county’s offender population in format defined by InfoStrat, uploaded to sFTP.  Delta of population since last sync is preferable.</w:t>
            </w:r>
          </w:p>
        </w:tc>
      </w:tr>
      <w:tr w:rsidR="00CB4415" w:rsidRPr="00CB4415" w14:paraId="656BAB8A" w14:textId="77777777" w:rsidTr="00CB4415">
        <w:trPr>
          <w:trHeight w:val="255"/>
        </w:trPr>
        <w:tc>
          <w:tcPr>
            <w:tcW w:w="1704" w:type="dxa"/>
            <w:shd w:val="clear" w:color="auto" w:fill="auto"/>
            <w:vAlign w:val="center"/>
          </w:tcPr>
          <w:p w14:paraId="2BC98E50"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County Offender Current Population</w:t>
            </w:r>
          </w:p>
        </w:tc>
        <w:tc>
          <w:tcPr>
            <w:tcW w:w="1708" w:type="dxa"/>
            <w:vAlign w:val="center"/>
          </w:tcPr>
          <w:p w14:paraId="6E6555F9"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All Counties/Data Transformation Solution</w:t>
            </w:r>
          </w:p>
        </w:tc>
        <w:tc>
          <w:tcPr>
            <w:tcW w:w="1621" w:type="dxa"/>
            <w:vAlign w:val="center"/>
          </w:tcPr>
          <w:p w14:paraId="40A0132A"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InfoStrat Technical Lead</w:t>
            </w:r>
          </w:p>
        </w:tc>
        <w:tc>
          <w:tcPr>
            <w:tcW w:w="1403" w:type="dxa"/>
            <w:vAlign w:val="center"/>
          </w:tcPr>
          <w:p w14:paraId="580C06B3"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Stages 3, 4, 5, 6, 7</w:t>
            </w:r>
          </w:p>
        </w:tc>
        <w:tc>
          <w:tcPr>
            <w:tcW w:w="2933" w:type="dxa"/>
          </w:tcPr>
          <w:p w14:paraId="6069F610" w14:textId="77777777" w:rsidR="00CB4415" w:rsidRPr="00CB4415" w:rsidRDefault="00CB4415" w:rsidP="00CB4415">
            <w:pPr>
              <w:widowControl/>
              <w:spacing w:after="0" w:line="240" w:lineRule="auto"/>
              <w:rPr>
                <w:rFonts w:ascii="Segoe UI" w:eastAsia="Calibri" w:hAnsi="Segoe UI" w:cs="Segoe UI"/>
                <w:snapToGrid/>
                <w:sz w:val="20"/>
              </w:rPr>
            </w:pPr>
            <w:r w:rsidRPr="00CB4415">
              <w:rPr>
                <w:rFonts w:ascii="Segoe UI" w:eastAsia="Calibri" w:hAnsi="Segoe UI" w:cs="Segoe UI"/>
                <w:snapToGrid/>
                <w:sz w:val="20"/>
              </w:rPr>
              <w:t xml:space="preserve">  </w:t>
            </w:r>
          </w:p>
          <w:p w14:paraId="5C11B960" w14:textId="77777777" w:rsidR="00CB4415" w:rsidRPr="00CB4415" w:rsidRDefault="00CB4415" w:rsidP="00CB4415">
            <w:pPr>
              <w:widowControl/>
              <w:spacing w:after="0" w:line="240" w:lineRule="auto"/>
              <w:rPr>
                <w:rFonts w:ascii="Segoe UI" w:eastAsia="Segoe UI" w:hAnsi="Segoe UI" w:cs="Segoe UI"/>
                <w:snapToGrid/>
                <w:sz w:val="20"/>
              </w:rPr>
            </w:pPr>
          </w:p>
        </w:tc>
        <w:tc>
          <w:tcPr>
            <w:tcW w:w="3575" w:type="dxa"/>
            <w:shd w:val="clear" w:color="auto" w:fill="auto"/>
          </w:tcPr>
          <w:p w14:paraId="2F01717E" w14:textId="77777777" w:rsidR="00CB4415" w:rsidRPr="00CB4415" w:rsidRDefault="00CB4415" w:rsidP="00CB4415">
            <w:pPr>
              <w:widowControl/>
              <w:spacing w:after="0" w:line="240" w:lineRule="auto"/>
              <w:rPr>
                <w:rFonts w:ascii="Segoe UI" w:eastAsia="Calibri" w:hAnsi="Segoe UI" w:cs="Segoe UI"/>
                <w:snapToGrid/>
                <w:sz w:val="20"/>
              </w:rPr>
            </w:pPr>
            <w:r w:rsidRPr="00CB4415">
              <w:rPr>
                <w:rFonts w:ascii="Segoe UI" w:eastAsia="Calibri" w:hAnsi="Segoe UI" w:cs="Segoe UI"/>
                <w:snapToGrid/>
                <w:sz w:val="20"/>
              </w:rPr>
              <w:t xml:space="preserve">.csv file of each county’s offender population in format defined by InfoStrat, uploaded to sFTP.  </w:t>
            </w:r>
          </w:p>
        </w:tc>
      </w:tr>
      <w:tr w:rsidR="00CB4415" w:rsidRPr="00CB4415" w14:paraId="250ED67E" w14:textId="77777777" w:rsidTr="00CB4415">
        <w:trPr>
          <w:trHeight w:val="561"/>
        </w:trPr>
        <w:tc>
          <w:tcPr>
            <w:tcW w:w="1704" w:type="dxa"/>
            <w:shd w:val="clear" w:color="auto" w:fill="auto"/>
            <w:vAlign w:val="center"/>
          </w:tcPr>
          <w:p w14:paraId="6EA0B2E2"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Test Cases and Seed Data</w:t>
            </w:r>
          </w:p>
        </w:tc>
        <w:tc>
          <w:tcPr>
            <w:tcW w:w="1708" w:type="dxa"/>
            <w:vAlign w:val="center"/>
          </w:tcPr>
          <w:p w14:paraId="25FB7B91"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IDOC</w:t>
            </w:r>
          </w:p>
        </w:tc>
        <w:tc>
          <w:tcPr>
            <w:tcW w:w="1621" w:type="dxa"/>
            <w:vAlign w:val="center"/>
          </w:tcPr>
          <w:p w14:paraId="3BC04012"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InfoStrat QA</w:t>
            </w:r>
          </w:p>
        </w:tc>
        <w:tc>
          <w:tcPr>
            <w:tcW w:w="1403" w:type="dxa"/>
            <w:vAlign w:val="center"/>
          </w:tcPr>
          <w:p w14:paraId="5966B693"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Stage 4</w:t>
            </w:r>
          </w:p>
        </w:tc>
        <w:tc>
          <w:tcPr>
            <w:tcW w:w="2933" w:type="dxa"/>
          </w:tcPr>
          <w:p w14:paraId="5476FC8B" w14:textId="77777777" w:rsidR="00CB4415" w:rsidRPr="00CB4415" w:rsidRDefault="00CB4415" w:rsidP="00CB4415">
            <w:pPr>
              <w:widowControl/>
              <w:spacing w:after="0" w:line="240" w:lineRule="auto"/>
              <w:rPr>
                <w:rFonts w:ascii="Segoe UI" w:eastAsia="Calibri" w:hAnsi="Segoe UI" w:cs="Segoe UI"/>
                <w:snapToGrid/>
                <w:sz w:val="20"/>
              </w:rPr>
            </w:pPr>
          </w:p>
        </w:tc>
        <w:tc>
          <w:tcPr>
            <w:tcW w:w="3575" w:type="dxa"/>
            <w:shd w:val="clear" w:color="auto" w:fill="auto"/>
          </w:tcPr>
          <w:p w14:paraId="73C343D9" w14:textId="77777777" w:rsidR="00CB4415" w:rsidRPr="00CB4415" w:rsidRDefault="00CB4415" w:rsidP="00CB4415">
            <w:pPr>
              <w:widowControl/>
              <w:spacing w:after="0" w:line="240" w:lineRule="auto"/>
              <w:rPr>
                <w:rFonts w:ascii="Segoe UI" w:eastAsia="Calibri" w:hAnsi="Segoe UI" w:cs="Segoe UI"/>
                <w:snapToGrid/>
                <w:sz w:val="20"/>
              </w:rPr>
            </w:pPr>
            <w:r w:rsidRPr="00CB4415">
              <w:rPr>
                <w:rFonts w:ascii="Segoe UI" w:eastAsia="Calibri" w:hAnsi="Segoe UI" w:cs="Segoe UI"/>
                <w:snapToGrid/>
                <w:sz w:val="20"/>
              </w:rPr>
              <w:t>SAVIN360Test scenarios_11-1-19.xlsx and associated data created by IT and sent to SAVIN360 QA as “seed data” to run its cases</w:t>
            </w:r>
          </w:p>
        </w:tc>
      </w:tr>
      <w:tr w:rsidR="00CB4415" w:rsidRPr="00CB4415" w14:paraId="14A898C6" w14:textId="77777777" w:rsidTr="00CB4415">
        <w:trPr>
          <w:trHeight w:val="210"/>
        </w:trPr>
        <w:tc>
          <w:tcPr>
            <w:tcW w:w="1704" w:type="dxa"/>
            <w:shd w:val="clear" w:color="auto" w:fill="auto"/>
            <w:vAlign w:val="center"/>
          </w:tcPr>
          <w:p w14:paraId="45476096"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Notification Tracker</w:t>
            </w:r>
          </w:p>
        </w:tc>
        <w:tc>
          <w:tcPr>
            <w:tcW w:w="1708" w:type="dxa"/>
            <w:vAlign w:val="center"/>
          </w:tcPr>
          <w:p w14:paraId="5E5138E6"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InfoStrat</w:t>
            </w:r>
          </w:p>
        </w:tc>
        <w:tc>
          <w:tcPr>
            <w:tcW w:w="1621" w:type="dxa"/>
            <w:vAlign w:val="center"/>
          </w:tcPr>
          <w:p w14:paraId="6D00CAA9"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IDOC</w:t>
            </w:r>
          </w:p>
        </w:tc>
        <w:tc>
          <w:tcPr>
            <w:tcW w:w="1403" w:type="dxa"/>
            <w:vAlign w:val="center"/>
          </w:tcPr>
          <w:p w14:paraId="526B9FF1"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Stage 4</w:t>
            </w:r>
          </w:p>
        </w:tc>
        <w:tc>
          <w:tcPr>
            <w:tcW w:w="2933" w:type="dxa"/>
          </w:tcPr>
          <w:p w14:paraId="05E3C5C8" w14:textId="77777777" w:rsidR="00CB4415" w:rsidRPr="00CB4415" w:rsidRDefault="00CB4415" w:rsidP="00CB4415">
            <w:pPr>
              <w:widowControl/>
              <w:spacing w:after="0" w:line="240" w:lineRule="auto"/>
              <w:rPr>
                <w:rFonts w:ascii="Segoe UI" w:eastAsia="Calibri" w:hAnsi="Segoe UI" w:cs="Segoe UI"/>
                <w:snapToGrid/>
                <w:sz w:val="20"/>
              </w:rPr>
            </w:pPr>
          </w:p>
        </w:tc>
        <w:tc>
          <w:tcPr>
            <w:tcW w:w="3575" w:type="dxa"/>
            <w:shd w:val="clear" w:color="auto" w:fill="auto"/>
          </w:tcPr>
          <w:p w14:paraId="0E274C59" w14:textId="77777777" w:rsidR="00CB4415" w:rsidRPr="00CB4415" w:rsidRDefault="00CB4415" w:rsidP="00CB4415">
            <w:pPr>
              <w:widowControl/>
              <w:spacing w:after="0" w:line="240" w:lineRule="auto"/>
              <w:rPr>
                <w:rFonts w:ascii="Segoe UI" w:eastAsia="Calibri" w:hAnsi="Segoe UI" w:cs="Segoe UI"/>
                <w:snapToGrid/>
                <w:sz w:val="20"/>
              </w:rPr>
            </w:pPr>
            <w:r w:rsidRPr="00CB4415">
              <w:rPr>
                <w:rFonts w:ascii="Segoe UI" w:eastAsia="Calibri" w:hAnsi="Segoe UI" w:cs="Segoe UI"/>
                <w:snapToGrid/>
                <w:sz w:val="20"/>
              </w:rPr>
              <w:t>.csv file created reflecting test victim notification data from SAVIN360 to sFTP</w:t>
            </w:r>
          </w:p>
        </w:tc>
      </w:tr>
      <w:tr w:rsidR="00CB4415" w:rsidRPr="00CB4415" w14:paraId="20C91FC5" w14:textId="77777777" w:rsidTr="00CB4415">
        <w:trPr>
          <w:trHeight w:val="390"/>
        </w:trPr>
        <w:tc>
          <w:tcPr>
            <w:tcW w:w="1704" w:type="dxa"/>
            <w:shd w:val="clear" w:color="auto" w:fill="auto"/>
            <w:vAlign w:val="center"/>
          </w:tcPr>
          <w:p w14:paraId="22F99E60"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Test Result Tracker</w:t>
            </w:r>
          </w:p>
        </w:tc>
        <w:tc>
          <w:tcPr>
            <w:tcW w:w="1708" w:type="dxa"/>
            <w:vAlign w:val="center"/>
          </w:tcPr>
          <w:p w14:paraId="5D3D966D"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InfoStrat</w:t>
            </w:r>
          </w:p>
        </w:tc>
        <w:tc>
          <w:tcPr>
            <w:tcW w:w="1621" w:type="dxa"/>
            <w:vAlign w:val="center"/>
          </w:tcPr>
          <w:p w14:paraId="1EC0AD5D"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IDOC</w:t>
            </w:r>
          </w:p>
        </w:tc>
        <w:tc>
          <w:tcPr>
            <w:tcW w:w="1403" w:type="dxa"/>
            <w:vAlign w:val="center"/>
          </w:tcPr>
          <w:p w14:paraId="60C7937D"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Stages 4, 5, 6, 7</w:t>
            </w:r>
          </w:p>
        </w:tc>
        <w:tc>
          <w:tcPr>
            <w:tcW w:w="2933" w:type="dxa"/>
          </w:tcPr>
          <w:p w14:paraId="6371FFEB" w14:textId="77777777" w:rsidR="00CB4415" w:rsidRPr="00CB4415" w:rsidRDefault="00CB4415" w:rsidP="00CB4415">
            <w:pPr>
              <w:widowControl/>
              <w:spacing w:after="0" w:line="240" w:lineRule="auto"/>
              <w:rPr>
                <w:rFonts w:ascii="Segoe UI" w:eastAsia="Calibri" w:hAnsi="Segoe UI" w:cs="Segoe UI"/>
                <w:snapToGrid/>
                <w:sz w:val="20"/>
              </w:rPr>
            </w:pPr>
          </w:p>
        </w:tc>
        <w:tc>
          <w:tcPr>
            <w:tcW w:w="3575" w:type="dxa"/>
            <w:shd w:val="clear" w:color="auto" w:fill="auto"/>
          </w:tcPr>
          <w:p w14:paraId="2773CE96" w14:textId="77777777" w:rsidR="00CB4415" w:rsidRPr="00CB4415" w:rsidRDefault="00CB4415" w:rsidP="00CB4415">
            <w:pPr>
              <w:widowControl/>
              <w:spacing w:after="0" w:line="240" w:lineRule="auto"/>
              <w:rPr>
                <w:rFonts w:ascii="Segoe UI" w:eastAsia="Calibri" w:hAnsi="Segoe UI" w:cs="Segoe UI"/>
                <w:snapToGrid/>
                <w:sz w:val="20"/>
              </w:rPr>
            </w:pPr>
            <w:r w:rsidRPr="00CB4415">
              <w:rPr>
                <w:rFonts w:ascii="Segoe UI" w:eastAsia="Calibri" w:hAnsi="Segoe UI" w:cs="Segoe UI"/>
                <w:snapToGrid/>
                <w:sz w:val="20"/>
              </w:rPr>
              <w:t>Test case results from UAT, integration, or other testing created and tracked within agreed-upon software.</w:t>
            </w:r>
          </w:p>
        </w:tc>
      </w:tr>
      <w:tr w:rsidR="00CB4415" w:rsidRPr="00CB4415" w14:paraId="0E5EA339" w14:textId="77777777" w:rsidTr="00CB4415">
        <w:trPr>
          <w:trHeight w:val="273"/>
        </w:trPr>
        <w:tc>
          <w:tcPr>
            <w:tcW w:w="1704" w:type="dxa"/>
            <w:shd w:val="clear" w:color="auto" w:fill="auto"/>
            <w:vAlign w:val="center"/>
          </w:tcPr>
          <w:p w14:paraId="5ED482C9"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Functional Test Cases</w:t>
            </w:r>
          </w:p>
        </w:tc>
        <w:tc>
          <w:tcPr>
            <w:tcW w:w="1708" w:type="dxa"/>
            <w:vAlign w:val="center"/>
          </w:tcPr>
          <w:p w14:paraId="19AA3808"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InfoStrat</w:t>
            </w:r>
          </w:p>
        </w:tc>
        <w:tc>
          <w:tcPr>
            <w:tcW w:w="1621" w:type="dxa"/>
            <w:vAlign w:val="center"/>
          </w:tcPr>
          <w:p w14:paraId="32344AAC"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IDOC</w:t>
            </w:r>
          </w:p>
        </w:tc>
        <w:tc>
          <w:tcPr>
            <w:tcW w:w="1403" w:type="dxa"/>
            <w:vAlign w:val="center"/>
          </w:tcPr>
          <w:p w14:paraId="1B217211"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Stage 5</w:t>
            </w:r>
          </w:p>
        </w:tc>
        <w:tc>
          <w:tcPr>
            <w:tcW w:w="2933" w:type="dxa"/>
          </w:tcPr>
          <w:p w14:paraId="6D21B7E3" w14:textId="77777777" w:rsidR="00CB4415" w:rsidRPr="00CB4415" w:rsidRDefault="00CB4415" w:rsidP="00CB4415">
            <w:pPr>
              <w:widowControl/>
              <w:spacing w:after="0" w:line="240" w:lineRule="auto"/>
              <w:rPr>
                <w:rFonts w:ascii="Segoe UI" w:eastAsia="Calibri" w:hAnsi="Segoe UI" w:cs="Segoe UI"/>
                <w:snapToGrid/>
                <w:sz w:val="20"/>
              </w:rPr>
            </w:pPr>
          </w:p>
        </w:tc>
        <w:tc>
          <w:tcPr>
            <w:tcW w:w="3575" w:type="dxa"/>
            <w:shd w:val="clear" w:color="auto" w:fill="auto"/>
          </w:tcPr>
          <w:p w14:paraId="419864C5" w14:textId="77777777" w:rsidR="00CB4415" w:rsidRPr="00CB4415" w:rsidRDefault="00CB4415" w:rsidP="00CB4415">
            <w:pPr>
              <w:widowControl/>
              <w:spacing w:after="0" w:line="240" w:lineRule="auto"/>
              <w:rPr>
                <w:rFonts w:ascii="Segoe UI" w:eastAsia="Calibri" w:hAnsi="Segoe UI" w:cs="Segoe UI"/>
                <w:snapToGrid/>
                <w:sz w:val="20"/>
              </w:rPr>
            </w:pPr>
            <w:r w:rsidRPr="00CB4415">
              <w:rPr>
                <w:rFonts w:ascii="Segoe UI" w:eastAsia="Calibri" w:hAnsi="Segoe UI" w:cs="Segoe UI"/>
                <w:snapToGrid/>
                <w:sz w:val="20"/>
              </w:rPr>
              <w:t xml:space="preserve">Test cases include a description of the functionality being tested, pre-condition criteria, test steps, test data, and expected results that </w:t>
            </w:r>
            <w:r w:rsidRPr="00CB4415">
              <w:rPr>
                <w:rFonts w:ascii="Segoe UI" w:eastAsia="Calibri" w:hAnsi="Segoe UI" w:cs="Segoe UI"/>
                <w:snapToGrid/>
                <w:sz w:val="20"/>
              </w:rPr>
              <w:lastRenderedPageBreak/>
              <w:t>are written from end-user perspectives, according to initial requirements.</w:t>
            </w:r>
          </w:p>
        </w:tc>
      </w:tr>
      <w:tr w:rsidR="00CB4415" w:rsidRPr="00CB4415" w14:paraId="47D8159F" w14:textId="77777777" w:rsidTr="00CB4415">
        <w:trPr>
          <w:trHeight w:val="705"/>
        </w:trPr>
        <w:tc>
          <w:tcPr>
            <w:tcW w:w="1704" w:type="dxa"/>
            <w:shd w:val="clear" w:color="auto" w:fill="auto"/>
            <w:vAlign w:val="center"/>
          </w:tcPr>
          <w:p w14:paraId="5FA88A63"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lastRenderedPageBreak/>
              <w:t>Offender Movement (Daily Feed)</w:t>
            </w:r>
          </w:p>
        </w:tc>
        <w:tc>
          <w:tcPr>
            <w:tcW w:w="1708" w:type="dxa"/>
            <w:vAlign w:val="center"/>
          </w:tcPr>
          <w:p w14:paraId="5FD1D925"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IDOC</w:t>
            </w:r>
          </w:p>
        </w:tc>
        <w:tc>
          <w:tcPr>
            <w:tcW w:w="1621" w:type="dxa"/>
            <w:vAlign w:val="center"/>
          </w:tcPr>
          <w:p w14:paraId="108450D6"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Calibri" w:eastAsia="Calibri" w:hAnsi="Calibri" w:cs="Arial"/>
                <w:snapToGrid/>
                <w:sz w:val="20"/>
              </w:rPr>
              <w:t>InfoStrat Technical Lead</w:t>
            </w:r>
          </w:p>
        </w:tc>
        <w:tc>
          <w:tcPr>
            <w:tcW w:w="1403" w:type="dxa"/>
            <w:vAlign w:val="center"/>
          </w:tcPr>
          <w:p w14:paraId="3F1DE6E7"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Stages 6 &amp; 7 and, ideally, stage 3</w:t>
            </w:r>
          </w:p>
        </w:tc>
        <w:tc>
          <w:tcPr>
            <w:tcW w:w="2933" w:type="dxa"/>
          </w:tcPr>
          <w:p w14:paraId="792FF87E" w14:textId="77777777" w:rsidR="00CB4415" w:rsidRPr="00CB4415" w:rsidRDefault="00CB4415" w:rsidP="00CB4415">
            <w:pPr>
              <w:widowControl/>
              <w:spacing w:after="0" w:line="240" w:lineRule="auto"/>
              <w:rPr>
                <w:rFonts w:ascii="Segoe UI" w:eastAsia="Calibri" w:hAnsi="Segoe UI" w:cs="Segoe UI"/>
                <w:snapToGrid/>
                <w:sz w:val="20"/>
              </w:rPr>
            </w:pPr>
          </w:p>
        </w:tc>
        <w:tc>
          <w:tcPr>
            <w:tcW w:w="3575" w:type="dxa"/>
            <w:shd w:val="clear" w:color="auto" w:fill="auto"/>
            <w:vAlign w:val="center"/>
          </w:tcPr>
          <w:p w14:paraId="405CEC0A" w14:textId="77777777" w:rsidR="00CB4415" w:rsidRPr="00CB4415" w:rsidRDefault="00CB4415" w:rsidP="00CB4415">
            <w:pPr>
              <w:widowControl/>
              <w:spacing w:after="0" w:line="240" w:lineRule="auto"/>
              <w:rPr>
                <w:rFonts w:ascii="Segoe UI" w:eastAsia="Calibri" w:hAnsi="Segoe UI" w:cs="Segoe UI"/>
                <w:snapToGrid/>
                <w:sz w:val="20"/>
              </w:rPr>
            </w:pPr>
            <w:r w:rsidRPr="00CB4415">
              <w:rPr>
                <w:rFonts w:ascii="Segoe UI" w:eastAsia="Calibri" w:hAnsi="Segoe UI" w:cs="Segoe UI"/>
                <w:snapToGrid/>
                <w:sz w:val="20"/>
              </w:rPr>
              <w:t>IEPD compliant web service feeds of IDOC, CCC, and PBPP offender movement</w:t>
            </w:r>
          </w:p>
        </w:tc>
      </w:tr>
      <w:tr w:rsidR="00CB4415" w:rsidRPr="00CB4415" w14:paraId="0F300B12" w14:textId="77777777" w:rsidTr="00CB4415">
        <w:trPr>
          <w:trHeight w:val="516"/>
        </w:trPr>
        <w:tc>
          <w:tcPr>
            <w:tcW w:w="1704" w:type="dxa"/>
            <w:shd w:val="clear" w:color="auto" w:fill="auto"/>
            <w:vAlign w:val="center"/>
          </w:tcPr>
          <w:p w14:paraId="47C2545F"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Daily Monitoring Reports</w:t>
            </w:r>
          </w:p>
        </w:tc>
        <w:tc>
          <w:tcPr>
            <w:tcW w:w="1708" w:type="dxa"/>
            <w:vAlign w:val="center"/>
          </w:tcPr>
          <w:p w14:paraId="052B91AA" w14:textId="77777777" w:rsidR="00CB4415" w:rsidRPr="00CB4415" w:rsidRDefault="00CB4415" w:rsidP="00CB4415">
            <w:pPr>
              <w:widowControl/>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InfoStrat</w:t>
            </w:r>
          </w:p>
        </w:tc>
        <w:tc>
          <w:tcPr>
            <w:tcW w:w="1621" w:type="dxa"/>
            <w:vAlign w:val="center"/>
          </w:tcPr>
          <w:p w14:paraId="737FCF5E"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Calibri" w:eastAsia="Calibri" w:hAnsi="Calibri" w:cs="Arial"/>
                <w:snapToGrid/>
                <w:sz w:val="20"/>
              </w:rPr>
              <w:t>IDOC</w:t>
            </w:r>
          </w:p>
        </w:tc>
        <w:tc>
          <w:tcPr>
            <w:tcW w:w="1403" w:type="dxa"/>
            <w:vAlign w:val="center"/>
          </w:tcPr>
          <w:p w14:paraId="0943343A" w14:textId="77777777" w:rsidR="00CB4415" w:rsidRPr="00CB4415" w:rsidRDefault="00CB4415" w:rsidP="00CB4415">
            <w:pPr>
              <w:widowControl/>
              <w:tabs>
                <w:tab w:val="left" w:pos="434"/>
              </w:tabs>
              <w:spacing w:after="0" w:line="240" w:lineRule="auto"/>
              <w:jc w:val="center"/>
              <w:rPr>
                <w:rFonts w:ascii="Segoe UI" w:eastAsia="Calibri" w:hAnsi="Segoe UI" w:cs="Segoe UI"/>
                <w:snapToGrid/>
                <w:sz w:val="20"/>
              </w:rPr>
            </w:pPr>
            <w:r w:rsidRPr="00CB4415">
              <w:rPr>
                <w:rFonts w:ascii="Segoe UI" w:eastAsia="Calibri" w:hAnsi="Segoe UI" w:cs="Segoe UI"/>
                <w:snapToGrid/>
                <w:sz w:val="20"/>
              </w:rPr>
              <w:t>Stage 7</w:t>
            </w:r>
          </w:p>
        </w:tc>
        <w:tc>
          <w:tcPr>
            <w:tcW w:w="2933" w:type="dxa"/>
            <w:vAlign w:val="center"/>
          </w:tcPr>
          <w:p w14:paraId="723737E9" w14:textId="77777777" w:rsidR="00CB4415" w:rsidRPr="00CB4415" w:rsidRDefault="00CB4415" w:rsidP="00CB4415">
            <w:pPr>
              <w:widowControl/>
              <w:spacing w:after="0" w:line="240" w:lineRule="auto"/>
              <w:rPr>
                <w:rFonts w:ascii="Segoe UI" w:eastAsia="Calibri" w:hAnsi="Segoe UI" w:cs="Segoe UI"/>
                <w:snapToGrid/>
                <w:sz w:val="20"/>
              </w:rPr>
            </w:pPr>
            <w:r w:rsidRPr="00CB4415">
              <w:rPr>
                <w:rFonts w:ascii="Segoe UI" w:eastAsia="Calibri" w:hAnsi="Segoe UI" w:cs="Segoe UI"/>
                <w:snapToGrid/>
                <w:sz w:val="20"/>
              </w:rPr>
              <w:t>Report templates available for run on demand</w:t>
            </w:r>
          </w:p>
        </w:tc>
        <w:tc>
          <w:tcPr>
            <w:tcW w:w="3575" w:type="dxa"/>
            <w:shd w:val="clear" w:color="auto" w:fill="auto"/>
            <w:vAlign w:val="center"/>
          </w:tcPr>
          <w:p w14:paraId="4B68D13E" w14:textId="77777777" w:rsidR="00CB4415" w:rsidRPr="00CB4415" w:rsidRDefault="00CB4415" w:rsidP="00CB4415">
            <w:pPr>
              <w:widowControl/>
              <w:spacing w:after="0" w:line="240" w:lineRule="auto"/>
              <w:rPr>
                <w:rFonts w:ascii="Segoe UI" w:eastAsia="Calibri" w:hAnsi="Segoe UI" w:cs="Segoe UI"/>
                <w:snapToGrid/>
                <w:sz w:val="20"/>
              </w:rPr>
            </w:pPr>
            <w:r w:rsidRPr="00CB4415">
              <w:rPr>
                <w:rFonts w:ascii="Segoe UI" w:eastAsia="Calibri" w:hAnsi="Segoe UI" w:cs="Segoe UI"/>
                <w:snapToGrid/>
                <w:sz w:val="20"/>
              </w:rPr>
              <w:t>Reports of notification events, offender creation, offender updates, data feed processing, victim registration, and task generation.</w:t>
            </w:r>
          </w:p>
        </w:tc>
      </w:tr>
    </w:tbl>
    <w:p w14:paraId="41257952" w14:textId="77777777" w:rsidR="00CB4415" w:rsidRPr="00CB4415" w:rsidRDefault="00CB4415" w:rsidP="00677698">
      <w:pPr>
        <w:rPr>
          <w:rFonts w:eastAsia="MS Gothic"/>
          <w:snapToGrid/>
        </w:rPr>
      </w:pPr>
      <w:bookmarkStart w:id="31" w:name="_Toc47285459"/>
      <w:r w:rsidRPr="00CB4415">
        <w:rPr>
          <w:rFonts w:eastAsia="MS Gothic"/>
          <w:snapToGrid/>
        </w:rPr>
        <w:t>Deliverable Approval</w:t>
      </w:r>
      <w:bookmarkEnd w:id="31"/>
    </w:p>
    <w:p w14:paraId="55AC1914" w14:textId="77777777" w:rsidR="00CB4415" w:rsidRPr="00CB4415" w:rsidRDefault="00CB4415" w:rsidP="00CB4415">
      <w:pPr>
        <w:widowControl/>
        <w:spacing w:after="120" w:line="240" w:lineRule="auto"/>
        <w:rPr>
          <w:rFonts w:ascii="Segoe UI" w:eastAsia="Calibri" w:hAnsi="Segoe UI" w:cs="Segoe UI"/>
          <w:snapToGrid/>
          <w:sz w:val="20"/>
          <w:szCs w:val="22"/>
        </w:rPr>
      </w:pPr>
      <w:r w:rsidRPr="00CB4415">
        <w:rPr>
          <w:rFonts w:ascii="Segoe UI" w:eastAsia="Calibri" w:hAnsi="Segoe UI" w:cs="Segoe UI"/>
          <w:snapToGrid/>
          <w:sz w:val="20"/>
          <w:szCs w:val="22"/>
        </w:rPr>
        <w:t xml:space="preserve">Deliverable approval indicates </w:t>
      </w:r>
      <w:r w:rsidRPr="00CB4415">
        <w:rPr>
          <w:rFonts w:ascii="Segoe UI" w:eastAsia="MS Gothic" w:hAnsi="Segoe UI" w:cs="Segoe UI"/>
          <w:bCs/>
          <w:snapToGrid/>
          <w:szCs w:val="22"/>
        </w:rPr>
        <w:t xml:space="preserve">acceptance of the relevant deliverable, as described in the Master Test Plan.  Collaboration is critical.  </w:t>
      </w:r>
      <w:r w:rsidRPr="00CB4415">
        <w:rPr>
          <w:rFonts w:ascii="Segoe UI" w:eastAsia="Calibri" w:hAnsi="Segoe UI" w:cs="Segoe UI"/>
          <w:snapToGrid/>
          <w:sz w:val="20"/>
          <w:szCs w:val="22"/>
        </w:rPr>
        <w:t>Deliverables must be submitted, reviewed, iterated (if necessary), and approved in a timely manner to meet the projected schedule.  Email approval of deliverables is acceptable.</w:t>
      </w:r>
    </w:p>
    <w:p w14:paraId="464AE962" w14:textId="77777777" w:rsidR="00CB4415" w:rsidRPr="00CB4415" w:rsidRDefault="00CB4415" w:rsidP="0023273B">
      <w:pPr>
        <w:rPr>
          <w:rFonts w:eastAsia="MS Gothic"/>
          <w:snapToGrid/>
        </w:rPr>
      </w:pPr>
      <w:r w:rsidRPr="00CB4415">
        <w:rPr>
          <w:rFonts w:eastAsia="MS Gothic"/>
          <w:snapToGrid/>
        </w:rPr>
        <w:br w:type="page"/>
      </w:r>
      <w:bookmarkStart w:id="32" w:name="_Toc47285460"/>
      <w:r w:rsidRPr="00CB4415">
        <w:rPr>
          <w:rFonts w:eastAsia="MS Gothic"/>
          <w:snapToGrid/>
        </w:rPr>
        <w:lastRenderedPageBreak/>
        <w:t>Testing Schedule</w:t>
      </w:r>
      <w:bookmarkEnd w:id="32"/>
      <w:r w:rsidRPr="00CB4415">
        <w:rPr>
          <w:rFonts w:eastAsia="MS Gothic"/>
          <w:snapToGrid/>
        </w:rPr>
        <w:t xml:space="preserve">  </w:t>
      </w:r>
    </w:p>
    <w:p w14:paraId="42E83BA1" w14:textId="77777777" w:rsidR="00CB4415" w:rsidRPr="00CB4415" w:rsidRDefault="00CB4415" w:rsidP="00CB4415">
      <w:pPr>
        <w:widowControl/>
        <w:spacing w:after="120" w:line="240" w:lineRule="auto"/>
        <w:rPr>
          <w:rFonts w:ascii="Segoe UI" w:eastAsia="Calibri" w:hAnsi="Segoe UI" w:cs="Segoe UI"/>
          <w:i/>
          <w:iCs/>
          <w:snapToGrid/>
          <w:sz w:val="20"/>
          <w:szCs w:val="22"/>
        </w:rPr>
      </w:pPr>
      <w:r w:rsidRPr="00CB4415">
        <w:rPr>
          <w:rFonts w:ascii="Segoe UI" w:eastAsia="Calibri" w:hAnsi="Segoe UI" w:cs="Segoe UI"/>
          <w:noProof/>
          <w:snapToGrid/>
          <w:sz w:val="20"/>
          <w:szCs w:val="22"/>
        </w:rPr>
        <w:drawing>
          <wp:anchor distT="0" distB="0" distL="114300" distR="114300" simplePos="0" relativeHeight="251658240" behindDoc="1" locked="0" layoutInCell="1" allowOverlap="1" wp14:anchorId="524405A9" wp14:editId="169A0042">
            <wp:simplePos x="0" y="0"/>
            <wp:positionH relativeFrom="margin">
              <wp:align>center</wp:align>
            </wp:positionH>
            <wp:positionV relativeFrom="paragraph">
              <wp:posOffset>641506</wp:posOffset>
            </wp:positionV>
            <wp:extent cx="6986905" cy="2959100"/>
            <wp:effectExtent l="152400" t="95250" r="156845" b="88900"/>
            <wp:wrapTight wrapText="bothSides">
              <wp:wrapPolygon edited="0">
                <wp:start x="-353" y="-695"/>
                <wp:lineTo x="-471" y="-556"/>
                <wp:lineTo x="-412" y="22110"/>
                <wp:lineTo x="21967" y="22110"/>
                <wp:lineTo x="22026" y="1669"/>
                <wp:lineTo x="21908" y="-417"/>
                <wp:lineTo x="21908" y="-695"/>
                <wp:lineTo x="-353" y="-695"/>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extLst>
                        <a:ext uri="{28A0092B-C50C-407E-A947-70E740481C1C}">
                          <a14:useLocalDpi xmlns:a14="http://schemas.microsoft.com/office/drawing/2010/main" val="0"/>
                        </a:ext>
                      </a:extLst>
                    </a:blip>
                    <a:srcRect/>
                    <a:stretch>
                      <a:fillRect/>
                    </a:stretch>
                  </pic:blipFill>
                  <pic:spPr>
                    <a:xfrm>
                      <a:off x="0" y="0"/>
                      <a:ext cx="6986905" cy="2959100"/>
                    </a:xfrm>
                    <a:prstGeom prst="rect">
                      <a:avLst/>
                    </a:prstGeom>
                    <a:effectLst>
                      <a:outerShdw blurRad="63500" sx="102000" sy="102000" algn="ctr"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Pr="00CB4415">
        <w:rPr>
          <w:rFonts w:ascii="Segoe UI" w:eastAsia="Calibri" w:hAnsi="Segoe UI" w:cs="Segoe UI"/>
          <w:snapToGrid/>
          <w:sz w:val="20"/>
        </w:rPr>
        <w:t xml:space="preserve">The schedule below indicates the Test Stages, order, and approximate length, including time to perform and accept the stage. </w:t>
      </w:r>
      <w:r w:rsidRPr="00CB4415">
        <w:rPr>
          <w:rFonts w:ascii="Segoe UI" w:eastAsia="Calibri" w:hAnsi="Segoe UI" w:cs="Segoe UI"/>
          <w:b/>
          <w:snapToGrid/>
          <w:sz w:val="20"/>
        </w:rPr>
        <w:t>Note:</w:t>
      </w:r>
      <w:r w:rsidRPr="00CB4415">
        <w:rPr>
          <w:rFonts w:ascii="Segoe UI" w:eastAsia="Calibri" w:hAnsi="Segoe UI" w:cs="Segoe UI"/>
          <w:snapToGrid/>
          <w:sz w:val="20"/>
        </w:rPr>
        <w:t xml:space="preserve"> </w:t>
      </w:r>
      <w:r w:rsidRPr="113BFEAA">
        <w:rPr>
          <w:rFonts w:ascii="Segoe UI" w:eastAsia="Calibri" w:hAnsi="Segoe UI" w:cs="Segoe UI"/>
          <w:i/>
          <w:snapToGrid/>
          <w:sz w:val="20"/>
        </w:rPr>
        <w:t xml:space="preserve">The following schedule is representative of a typical implementation – following kick-off, the Test Plan will be updated for the IDOC SAVIN360 implementation and included within the Test Plan deliverable. </w:t>
      </w:r>
    </w:p>
    <w:p w14:paraId="62445FF6" w14:textId="77777777" w:rsidR="00CB4415" w:rsidRPr="00CB4415" w:rsidRDefault="00CB4415" w:rsidP="0023273B">
      <w:pPr>
        <w:rPr>
          <w:rFonts w:eastAsia="MS Gothic"/>
          <w:snapToGrid/>
        </w:rPr>
      </w:pPr>
      <w:bookmarkStart w:id="33" w:name="_Toc47285461"/>
      <w:r w:rsidRPr="00CB4415">
        <w:rPr>
          <w:rFonts w:eastAsia="MS Gothic"/>
          <w:snapToGrid/>
        </w:rPr>
        <w:t>TESTING STAGES and STRATEGY</w:t>
      </w:r>
      <w:bookmarkEnd w:id="33"/>
    </w:p>
    <w:p w14:paraId="74223D5A"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This section describes the stages of testing SAVIN360 will undergo during its implementation.  Stages may occur more than once, for example, the development team will perform unit and system testing throughout implementation as new functionality is developed.  Stages may occur sequentially or simultaneously and the start of one phase is not necessarily dependent on the end of another.  For an overview of stages, refer to the schedule section of this document.</w:t>
      </w:r>
    </w:p>
    <w:p w14:paraId="60988F7E" w14:textId="77777777" w:rsidR="00CB4415" w:rsidRPr="00CB4415" w:rsidRDefault="00CB4415" w:rsidP="0023273B">
      <w:pPr>
        <w:rPr>
          <w:rFonts w:eastAsia="MS Gothic" w:cs="Arial"/>
          <w:snapToGrid/>
          <w:color w:val="000000"/>
        </w:rPr>
      </w:pPr>
      <w:bookmarkStart w:id="34" w:name="_Toc47285462"/>
      <w:r w:rsidRPr="00CB4415">
        <w:rPr>
          <w:rFonts w:eastAsia="MS Gothic"/>
          <w:snapToGrid/>
        </w:rPr>
        <w:t>Unit Testing</w:t>
      </w:r>
      <w:bookmarkEnd w:id="34"/>
    </w:p>
    <w:p w14:paraId="57C5C0E5" w14:textId="77777777" w:rsidR="00CB4415" w:rsidRPr="00CB4415" w:rsidRDefault="00CB4415" w:rsidP="0023273B">
      <w:pPr>
        <w:rPr>
          <w:rFonts w:eastAsia="MS Gothic"/>
          <w:snapToGrid/>
        </w:rPr>
      </w:pPr>
      <w:bookmarkStart w:id="35" w:name="_Toc47285463"/>
      <w:r w:rsidRPr="00CB4415">
        <w:rPr>
          <w:rFonts w:eastAsia="MS Gothic"/>
          <w:snapToGrid/>
        </w:rPr>
        <w:t>Definition</w:t>
      </w:r>
      <w:bookmarkEnd w:id="35"/>
    </w:p>
    <w:p w14:paraId="5885EF26" w14:textId="77777777" w:rsidR="00CB4415" w:rsidRPr="00CB4415" w:rsidRDefault="00CB4415" w:rsidP="00CB4415">
      <w:pPr>
        <w:widowControl/>
        <w:spacing w:after="120" w:line="240" w:lineRule="auto"/>
        <w:rPr>
          <w:rFonts w:ascii="Segoe UI" w:eastAsia="Calibri" w:hAnsi="Segoe UI" w:cs="Segoe UI"/>
          <w:snapToGrid/>
          <w:sz w:val="20"/>
          <w:szCs w:val="22"/>
        </w:rPr>
      </w:pPr>
      <w:r w:rsidRPr="00CB4415">
        <w:rPr>
          <w:rFonts w:ascii="Segoe UI" w:eastAsia="Calibri" w:hAnsi="Segoe UI" w:cs="Segoe UI"/>
          <w:snapToGrid/>
          <w:sz w:val="20"/>
          <w:szCs w:val="22"/>
        </w:rPr>
        <w:t>Unit testing tests the smallest parts of the application independently.</w:t>
      </w:r>
    </w:p>
    <w:p w14:paraId="25347C78" w14:textId="77777777" w:rsidR="00CB4415" w:rsidRPr="00CB4415" w:rsidRDefault="00CB4415" w:rsidP="0023273B">
      <w:pPr>
        <w:rPr>
          <w:rFonts w:eastAsia="MS Gothic"/>
          <w:snapToGrid/>
        </w:rPr>
      </w:pPr>
      <w:bookmarkStart w:id="36" w:name="_Toc47285464"/>
      <w:r w:rsidRPr="00CB4415">
        <w:rPr>
          <w:rFonts w:eastAsia="MS Gothic"/>
          <w:snapToGrid/>
        </w:rPr>
        <w:t>Participants</w:t>
      </w:r>
      <w:bookmarkEnd w:id="36"/>
    </w:p>
    <w:p w14:paraId="6997BE24" w14:textId="77777777" w:rsidR="00CB4415" w:rsidRPr="00CB4415" w:rsidRDefault="00CB4415" w:rsidP="00A03C1B">
      <w:pPr>
        <w:widowControl/>
        <w:numPr>
          <w:ilvl w:val="0"/>
          <w:numId w:val="33"/>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InfoStrat Development Team</w:t>
      </w:r>
    </w:p>
    <w:p w14:paraId="7D664DE8" w14:textId="77777777" w:rsidR="00CB4415" w:rsidRPr="00CB4415" w:rsidRDefault="00CB4415" w:rsidP="0023273B">
      <w:pPr>
        <w:rPr>
          <w:rFonts w:eastAsia="MS Gothic"/>
          <w:snapToGrid/>
        </w:rPr>
      </w:pPr>
      <w:bookmarkStart w:id="37" w:name="_Toc47285465"/>
      <w:r w:rsidRPr="00CB4415">
        <w:rPr>
          <w:rFonts w:eastAsia="MS Gothic"/>
          <w:snapToGrid/>
        </w:rPr>
        <w:t>Methodology</w:t>
      </w:r>
      <w:bookmarkEnd w:id="37"/>
    </w:p>
    <w:p w14:paraId="58C7AD86"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Tests are performed by developers as they build or configure parts of the application to specified requirements.  Code reviews are conducted on custom-built code needed for application functionality per requirements and tracked within the development team’s task management system.  Code reviews are requested, performed, and tracked within Azure DevOps.</w:t>
      </w:r>
    </w:p>
    <w:p w14:paraId="7F58CB69" w14:textId="77777777" w:rsidR="00CB4415" w:rsidRPr="00CB4415" w:rsidRDefault="00CB4415" w:rsidP="0023273B">
      <w:pPr>
        <w:rPr>
          <w:rFonts w:eastAsia="MS Gothic"/>
          <w:snapToGrid/>
        </w:rPr>
      </w:pPr>
      <w:bookmarkStart w:id="38" w:name="_Toc47285466"/>
      <w:r w:rsidRPr="00CB4415">
        <w:rPr>
          <w:rFonts w:eastAsia="MS Gothic"/>
          <w:snapToGrid/>
        </w:rPr>
        <w:t>Data Mapping Testing</w:t>
      </w:r>
      <w:bookmarkEnd w:id="38"/>
    </w:p>
    <w:p w14:paraId="0C808444" w14:textId="77777777" w:rsidR="00CB4415" w:rsidRPr="00CB4415" w:rsidRDefault="00CB4415" w:rsidP="0023273B">
      <w:pPr>
        <w:rPr>
          <w:rFonts w:eastAsia="MS Gothic"/>
          <w:snapToGrid/>
        </w:rPr>
      </w:pPr>
      <w:bookmarkStart w:id="39" w:name="_Toc47285467"/>
      <w:r w:rsidRPr="00CB4415">
        <w:rPr>
          <w:rFonts w:eastAsia="MS Gothic"/>
          <w:snapToGrid/>
        </w:rPr>
        <w:t>Definition</w:t>
      </w:r>
      <w:bookmarkEnd w:id="39"/>
    </w:p>
    <w:p w14:paraId="395EE7C4" w14:textId="77777777" w:rsidR="00CB4415" w:rsidRPr="00CB4415" w:rsidRDefault="00CB4415" w:rsidP="00CB4415">
      <w:pPr>
        <w:widowControl/>
        <w:spacing w:after="120" w:line="240" w:lineRule="auto"/>
        <w:rPr>
          <w:rFonts w:ascii="Segoe UI" w:eastAsia="Calibri" w:hAnsi="Segoe UI" w:cs="Segoe UI"/>
          <w:snapToGrid/>
          <w:sz w:val="20"/>
          <w:szCs w:val="22"/>
        </w:rPr>
      </w:pPr>
      <w:r w:rsidRPr="00CB4415">
        <w:rPr>
          <w:rFonts w:ascii="Segoe UI" w:eastAsia="Calibri" w:hAnsi="Segoe UI" w:cs="Segoe UI"/>
          <w:snapToGrid/>
          <w:sz w:val="20"/>
          <w:szCs w:val="22"/>
        </w:rPr>
        <w:t>Verify expected output or list of attributes available for data fields. Identification of attributes should assist in ruling out duplicate migration data as well as corrupt or inaccurate data.    </w:t>
      </w:r>
    </w:p>
    <w:p w14:paraId="08EE137D" w14:textId="77777777" w:rsidR="00CB4415" w:rsidRPr="0023273B" w:rsidRDefault="00CB4415" w:rsidP="0023273B">
      <w:pPr>
        <w:rPr>
          <w:rStyle w:val="Emphasis"/>
          <w:rFonts w:eastAsia="MS Gothic"/>
          <w:i w:val="0"/>
        </w:rPr>
      </w:pPr>
      <w:bookmarkStart w:id="40" w:name="_Toc47285468"/>
      <w:r w:rsidRPr="0023273B">
        <w:rPr>
          <w:rStyle w:val="Emphasis"/>
          <w:rFonts w:eastAsia="MS Gothic"/>
          <w:i w:val="0"/>
        </w:rPr>
        <w:lastRenderedPageBreak/>
        <w:t>Participants</w:t>
      </w:r>
      <w:bookmarkEnd w:id="40"/>
    </w:p>
    <w:p w14:paraId="306E4840" w14:textId="77777777" w:rsidR="00CB4415" w:rsidRPr="00CB4415" w:rsidRDefault="00CB4415" w:rsidP="00A03C1B">
      <w:pPr>
        <w:widowControl/>
        <w:numPr>
          <w:ilvl w:val="0"/>
          <w:numId w:val="32"/>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InfoStrat QA</w:t>
      </w:r>
    </w:p>
    <w:p w14:paraId="11D68EAD" w14:textId="77777777" w:rsidR="00CB4415" w:rsidRPr="00CB4415" w:rsidRDefault="00CB4415" w:rsidP="00A03C1B">
      <w:pPr>
        <w:widowControl/>
        <w:numPr>
          <w:ilvl w:val="0"/>
          <w:numId w:val="32"/>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IDOC Subject Matter Experts</w:t>
      </w:r>
    </w:p>
    <w:p w14:paraId="6F2C4B00" w14:textId="77777777" w:rsidR="00CB4415" w:rsidRPr="00CB4415" w:rsidRDefault="00CB4415" w:rsidP="00A03C1B">
      <w:pPr>
        <w:widowControl/>
        <w:numPr>
          <w:ilvl w:val="0"/>
          <w:numId w:val="32"/>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County Subject Matter Experts</w:t>
      </w:r>
    </w:p>
    <w:p w14:paraId="11463C22" w14:textId="77777777" w:rsidR="00CB4415" w:rsidRPr="00CB4415" w:rsidRDefault="00CB4415" w:rsidP="00A03C1B">
      <w:pPr>
        <w:widowControl/>
        <w:numPr>
          <w:ilvl w:val="0"/>
          <w:numId w:val="32"/>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Victim’s Advocates Subject Matter Experts</w:t>
      </w:r>
    </w:p>
    <w:p w14:paraId="4E7DA504" w14:textId="77777777" w:rsidR="00CB4415" w:rsidRPr="00CB4415" w:rsidRDefault="00CB4415" w:rsidP="0023273B">
      <w:pPr>
        <w:rPr>
          <w:rFonts w:eastAsia="MS Gothic"/>
          <w:snapToGrid/>
        </w:rPr>
      </w:pPr>
      <w:bookmarkStart w:id="41" w:name="_Toc47285469"/>
      <w:r w:rsidRPr="00CB4415">
        <w:rPr>
          <w:rFonts w:eastAsia="MS Gothic"/>
          <w:snapToGrid/>
        </w:rPr>
        <w:t>Methodology</w:t>
      </w:r>
      <w:bookmarkEnd w:id="41"/>
    </w:p>
    <w:p w14:paraId="45305AED"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Data maps have been provided by InfoStrat that include mapping from offender and victim data feed elements to SAVIN360 attributes for examination and verification by the QA Team and IDOC subject matter experts.</w:t>
      </w:r>
    </w:p>
    <w:p w14:paraId="6B1D1315"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Data mapping between feeds and fields can be assessed in either environment via read-only access (</w:t>
      </w:r>
      <w:r w:rsidRPr="00CB4415">
        <w:rPr>
          <w:rFonts w:ascii="Segoe UI" w:eastAsia="Calibri" w:hAnsi="Segoe UI" w:cs="Segoe UI"/>
          <w:b/>
          <w:bCs/>
          <w:snapToGrid/>
          <w:sz w:val="20"/>
          <w:szCs w:val="22"/>
        </w:rPr>
        <w:t>NOTE:</w:t>
      </w:r>
      <w:r w:rsidRPr="00CB4415">
        <w:rPr>
          <w:rFonts w:ascii="Segoe UI" w:eastAsia="Calibri" w:hAnsi="Segoe UI" w:cs="Segoe UI"/>
          <w:snapToGrid/>
          <w:sz w:val="20"/>
          <w:szCs w:val="22"/>
        </w:rPr>
        <w:t xml:space="preserve"> table will be confirmed prior to finalization of test plan with IDOC).</w:t>
      </w:r>
    </w:p>
    <w:p w14:paraId="5571F66D"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p>
    <w:tbl>
      <w:tblPr>
        <w:tblStyle w:val="TableGrid1"/>
        <w:tblW w:w="9099" w:type="dxa"/>
        <w:tblLook w:val="04A0" w:firstRow="1" w:lastRow="0" w:firstColumn="1" w:lastColumn="0" w:noHBand="0" w:noVBand="1"/>
      </w:tblPr>
      <w:tblGrid>
        <w:gridCol w:w="2416"/>
        <w:gridCol w:w="1124"/>
        <w:gridCol w:w="1043"/>
        <w:gridCol w:w="913"/>
        <w:gridCol w:w="1137"/>
        <w:gridCol w:w="1356"/>
        <w:gridCol w:w="1110"/>
      </w:tblGrid>
      <w:tr w:rsidR="00CB4415" w:rsidRPr="00CB4415" w14:paraId="77B41D2B" w14:textId="77777777" w:rsidTr="00CB4415">
        <w:trPr>
          <w:trHeight w:val="332"/>
        </w:trPr>
        <w:tc>
          <w:tcPr>
            <w:tcW w:w="2416" w:type="dxa"/>
            <w:shd w:val="clear" w:color="auto" w:fill="565294"/>
            <w:vAlign w:val="center"/>
          </w:tcPr>
          <w:p w14:paraId="10079FB9" w14:textId="77777777" w:rsidR="00CB4415" w:rsidRPr="00CB4415" w:rsidRDefault="00CB4415" w:rsidP="00CB4415">
            <w:pPr>
              <w:widowControl/>
              <w:spacing w:after="0" w:line="240" w:lineRule="auto"/>
              <w:jc w:val="center"/>
              <w:rPr>
                <w:rFonts w:ascii="Segoe UI" w:hAnsi="Segoe UI" w:cs="Segoe UI"/>
                <w:snapToGrid/>
                <w:color w:val="FFFFFF"/>
                <w:sz w:val="20"/>
              </w:rPr>
            </w:pPr>
            <w:r w:rsidRPr="00CB4415">
              <w:rPr>
                <w:rFonts w:ascii="Segoe UI" w:hAnsi="Segoe UI" w:cs="Segoe UI"/>
                <w:snapToGrid/>
                <w:color w:val="FFFFFF"/>
                <w:sz w:val="20"/>
              </w:rPr>
              <w:t>Data Mapping Methodology</w:t>
            </w:r>
          </w:p>
        </w:tc>
        <w:tc>
          <w:tcPr>
            <w:tcW w:w="2167" w:type="dxa"/>
            <w:gridSpan w:val="2"/>
            <w:shd w:val="clear" w:color="auto" w:fill="565294"/>
            <w:vAlign w:val="center"/>
          </w:tcPr>
          <w:p w14:paraId="0F8733CF" w14:textId="77777777" w:rsidR="00CB4415" w:rsidRPr="00CB4415" w:rsidRDefault="00CB4415" w:rsidP="00CB4415">
            <w:pPr>
              <w:widowControl/>
              <w:spacing w:after="0" w:line="240" w:lineRule="auto"/>
              <w:jc w:val="center"/>
              <w:rPr>
                <w:rFonts w:ascii="Segoe UI" w:hAnsi="Segoe UI" w:cs="Segoe UI"/>
                <w:snapToGrid/>
                <w:color w:val="FFFFFF"/>
                <w:sz w:val="20"/>
              </w:rPr>
            </w:pPr>
            <w:r w:rsidRPr="00CB4415">
              <w:rPr>
                <w:rFonts w:ascii="Segoe UI" w:hAnsi="Segoe UI" w:cs="Segoe UI"/>
                <w:snapToGrid/>
                <w:color w:val="FFFFFF"/>
                <w:sz w:val="20"/>
              </w:rPr>
              <w:t>Offender Full Population</w:t>
            </w:r>
          </w:p>
        </w:tc>
        <w:tc>
          <w:tcPr>
            <w:tcW w:w="2050" w:type="dxa"/>
            <w:gridSpan w:val="2"/>
            <w:shd w:val="clear" w:color="auto" w:fill="565294"/>
            <w:vAlign w:val="center"/>
          </w:tcPr>
          <w:p w14:paraId="50DB3722" w14:textId="77777777" w:rsidR="00CB4415" w:rsidRPr="00CB4415" w:rsidRDefault="00CB4415" w:rsidP="00CB4415">
            <w:pPr>
              <w:widowControl/>
              <w:spacing w:after="0" w:line="240" w:lineRule="auto"/>
              <w:jc w:val="center"/>
              <w:rPr>
                <w:rFonts w:ascii="Segoe UI" w:hAnsi="Segoe UI" w:cs="Segoe UI"/>
                <w:snapToGrid/>
                <w:color w:val="FFFFFF"/>
                <w:sz w:val="20"/>
              </w:rPr>
            </w:pPr>
            <w:r w:rsidRPr="00CB4415">
              <w:rPr>
                <w:rFonts w:ascii="Segoe UI" w:hAnsi="Segoe UI" w:cs="Segoe UI"/>
                <w:snapToGrid/>
                <w:color w:val="FFFFFF"/>
                <w:sz w:val="20"/>
              </w:rPr>
              <w:t>Parole Full Population</w:t>
            </w:r>
          </w:p>
        </w:tc>
        <w:tc>
          <w:tcPr>
            <w:tcW w:w="2466" w:type="dxa"/>
            <w:gridSpan w:val="2"/>
            <w:shd w:val="clear" w:color="auto" w:fill="565294"/>
            <w:vAlign w:val="center"/>
          </w:tcPr>
          <w:p w14:paraId="04DEF044" w14:textId="77777777" w:rsidR="00CB4415" w:rsidRPr="00CB4415" w:rsidRDefault="00CB4415" w:rsidP="00CB4415">
            <w:pPr>
              <w:widowControl/>
              <w:spacing w:after="0" w:line="240" w:lineRule="auto"/>
              <w:jc w:val="center"/>
              <w:rPr>
                <w:rFonts w:ascii="Segoe UI" w:hAnsi="Segoe UI" w:cs="Segoe UI"/>
                <w:snapToGrid/>
                <w:color w:val="FFFFFF"/>
                <w:sz w:val="20"/>
              </w:rPr>
            </w:pPr>
            <w:r w:rsidRPr="00CB4415">
              <w:rPr>
                <w:rFonts w:ascii="Segoe UI" w:hAnsi="Segoe UI" w:cs="Segoe UI"/>
                <w:snapToGrid/>
                <w:color w:val="FFFFFF"/>
                <w:sz w:val="20"/>
              </w:rPr>
              <w:t>Offender Movement (OMS feeds)</w:t>
            </w:r>
          </w:p>
        </w:tc>
      </w:tr>
      <w:tr w:rsidR="00CB4415" w:rsidRPr="00CB4415" w14:paraId="1F057D68" w14:textId="77777777" w:rsidTr="00CB4415">
        <w:trPr>
          <w:trHeight w:val="332"/>
        </w:trPr>
        <w:tc>
          <w:tcPr>
            <w:tcW w:w="2416" w:type="dxa"/>
            <w:vAlign w:val="center"/>
          </w:tcPr>
          <w:p w14:paraId="53CFEADD"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Data in Prod vs QA</w:t>
            </w:r>
          </w:p>
        </w:tc>
        <w:tc>
          <w:tcPr>
            <w:tcW w:w="1124" w:type="dxa"/>
            <w:vAlign w:val="center"/>
          </w:tcPr>
          <w:p w14:paraId="6A71FE05"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Full</w:t>
            </w:r>
          </w:p>
        </w:tc>
        <w:tc>
          <w:tcPr>
            <w:tcW w:w="1042" w:type="dxa"/>
            <w:vAlign w:val="center"/>
          </w:tcPr>
          <w:p w14:paraId="322AE893"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Subset</w:t>
            </w:r>
          </w:p>
        </w:tc>
        <w:tc>
          <w:tcPr>
            <w:tcW w:w="913" w:type="dxa"/>
            <w:vAlign w:val="center"/>
          </w:tcPr>
          <w:p w14:paraId="33291250"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Full</w:t>
            </w:r>
          </w:p>
        </w:tc>
        <w:tc>
          <w:tcPr>
            <w:tcW w:w="1136" w:type="dxa"/>
            <w:vAlign w:val="center"/>
          </w:tcPr>
          <w:p w14:paraId="49B068C5"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Subset</w:t>
            </w:r>
          </w:p>
        </w:tc>
        <w:tc>
          <w:tcPr>
            <w:tcW w:w="1356" w:type="dxa"/>
            <w:vAlign w:val="center"/>
          </w:tcPr>
          <w:p w14:paraId="0FB02204"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Full</w:t>
            </w:r>
          </w:p>
        </w:tc>
        <w:tc>
          <w:tcPr>
            <w:tcW w:w="1110" w:type="dxa"/>
            <w:vAlign w:val="center"/>
          </w:tcPr>
          <w:p w14:paraId="73159BC3"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Full</w:t>
            </w:r>
          </w:p>
        </w:tc>
      </w:tr>
      <w:tr w:rsidR="00CB4415" w:rsidRPr="00CB4415" w14:paraId="45C4B5D8" w14:textId="77777777" w:rsidTr="00CB4415">
        <w:trPr>
          <w:trHeight w:val="115"/>
        </w:trPr>
        <w:tc>
          <w:tcPr>
            <w:tcW w:w="2416" w:type="dxa"/>
            <w:vAlign w:val="center"/>
          </w:tcPr>
          <w:p w14:paraId="30A8B21C"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Method of Transfer</w:t>
            </w:r>
          </w:p>
        </w:tc>
        <w:tc>
          <w:tcPr>
            <w:tcW w:w="2167" w:type="dxa"/>
            <w:gridSpan w:val="2"/>
            <w:vAlign w:val="center"/>
          </w:tcPr>
          <w:p w14:paraId="52C59FE8"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sFTP</w:t>
            </w:r>
          </w:p>
        </w:tc>
        <w:tc>
          <w:tcPr>
            <w:tcW w:w="2050" w:type="dxa"/>
            <w:gridSpan w:val="2"/>
            <w:vAlign w:val="center"/>
          </w:tcPr>
          <w:p w14:paraId="029468EB"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sFTP</w:t>
            </w:r>
          </w:p>
        </w:tc>
        <w:tc>
          <w:tcPr>
            <w:tcW w:w="2466" w:type="dxa"/>
            <w:gridSpan w:val="2"/>
            <w:vAlign w:val="center"/>
          </w:tcPr>
          <w:p w14:paraId="1289A67D"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Various via web service &amp; sFTP</w:t>
            </w:r>
          </w:p>
        </w:tc>
      </w:tr>
      <w:tr w:rsidR="00CB4415" w:rsidRPr="00CB4415" w14:paraId="51D53C3C" w14:textId="77777777" w:rsidTr="00CB4415">
        <w:trPr>
          <w:trHeight w:val="161"/>
        </w:trPr>
        <w:tc>
          <w:tcPr>
            <w:tcW w:w="2416" w:type="dxa"/>
            <w:vAlign w:val="center"/>
          </w:tcPr>
          <w:p w14:paraId="2681054C"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Generated via</w:t>
            </w:r>
          </w:p>
        </w:tc>
        <w:tc>
          <w:tcPr>
            <w:tcW w:w="2167" w:type="dxa"/>
            <w:gridSpan w:val="2"/>
            <w:vAlign w:val="center"/>
          </w:tcPr>
          <w:p w14:paraId="3EB508AE"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IDOC Data Transformation Solution</w:t>
            </w:r>
          </w:p>
        </w:tc>
        <w:tc>
          <w:tcPr>
            <w:tcW w:w="2050" w:type="dxa"/>
            <w:gridSpan w:val="2"/>
          </w:tcPr>
          <w:p w14:paraId="421ACD68"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IDOC Data Transformation Solution</w:t>
            </w:r>
          </w:p>
        </w:tc>
        <w:tc>
          <w:tcPr>
            <w:tcW w:w="2466" w:type="dxa"/>
            <w:gridSpan w:val="2"/>
          </w:tcPr>
          <w:p w14:paraId="1946F297"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IDOC Data Transformation Solution</w:t>
            </w:r>
          </w:p>
        </w:tc>
      </w:tr>
      <w:tr w:rsidR="00CB4415" w:rsidRPr="00CB4415" w14:paraId="2F6A2E35" w14:textId="77777777" w:rsidTr="00CB4415">
        <w:trPr>
          <w:trHeight w:val="161"/>
        </w:trPr>
        <w:tc>
          <w:tcPr>
            <w:tcW w:w="2416" w:type="dxa"/>
            <w:vAlign w:val="center"/>
          </w:tcPr>
          <w:p w14:paraId="7C74982B"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Timing</w:t>
            </w:r>
          </w:p>
        </w:tc>
        <w:tc>
          <w:tcPr>
            <w:tcW w:w="2167" w:type="dxa"/>
            <w:gridSpan w:val="2"/>
            <w:vAlign w:val="center"/>
          </w:tcPr>
          <w:p w14:paraId="1FFEA9AD"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Initial Load</w:t>
            </w:r>
          </w:p>
        </w:tc>
        <w:tc>
          <w:tcPr>
            <w:tcW w:w="2050" w:type="dxa"/>
            <w:gridSpan w:val="2"/>
            <w:vAlign w:val="center"/>
          </w:tcPr>
          <w:p w14:paraId="07C015A9"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Initial Load</w:t>
            </w:r>
          </w:p>
        </w:tc>
        <w:tc>
          <w:tcPr>
            <w:tcW w:w="2466" w:type="dxa"/>
            <w:gridSpan w:val="2"/>
            <w:vAlign w:val="center"/>
          </w:tcPr>
          <w:p w14:paraId="6F0BB6A1"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Real-time</w:t>
            </w:r>
          </w:p>
        </w:tc>
      </w:tr>
    </w:tbl>
    <w:p w14:paraId="177B7A81" w14:textId="77777777" w:rsidR="00CB4415" w:rsidRPr="00CB4415" w:rsidRDefault="00CB4415" w:rsidP="0023273B">
      <w:pPr>
        <w:rPr>
          <w:rFonts w:eastAsia="MS Gothic" w:cs="Arial"/>
          <w:snapToGrid/>
          <w:color w:val="000000"/>
        </w:rPr>
      </w:pPr>
      <w:bookmarkStart w:id="42" w:name="_Toc47285470"/>
      <w:r w:rsidRPr="00CB4415">
        <w:rPr>
          <w:rFonts w:eastAsia="MS Gothic"/>
          <w:snapToGrid/>
        </w:rPr>
        <w:t>System Testing</w:t>
      </w:r>
      <w:bookmarkEnd w:id="42"/>
    </w:p>
    <w:p w14:paraId="771752C5" w14:textId="77777777" w:rsidR="00CB4415" w:rsidRPr="00CB4415" w:rsidRDefault="00CB4415" w:rsidP="0023273B">
      <w:pPr>
        <w:rPr>
          <w:rFonts w:eastAsia="MS Gothic"/>
          <w:snapToGrid/>
        </w:rPr>
      </w:pPr>
      <w:bookmarkStart w:id="43" w:name="_Toc47285471"/>
      <w:r w:rsidRPr="00CB4415">
        <w:rPr>
          <w:rFonts w:eastAsia="MS Gothic"/>
          <w:snapToGrid/>
        </w:rPr>
        <w:t>Definition</w:t>
      </w:r>
      <w:bookmarkEnd w:id="43"/>
    </w:p>
    <w:p w14:paraId="54CF3A57" w14:textId="77777777" w:rsidR="00CB4415" w:rsidRPr="00CB4415" w:rsidRDefault="00CB4415" w:rsidP="00CB4415">
      <w:pPr>
        <w:widowControl/>
        <w:spacing w:after="120" w:line="240" w:lineRule="auto"/>
        <w:rPr>
          <w:rFonts w:ascii="Segoe UI" w:eastAsia="Calibri" w:hAnsi="Segoe UI" w:cs="Segoe UI"/>
          <w:snapToGrid/>
          <w:sz w:val="20"/>
          <w:szCs w:val="22"/>
        </w:rPr>
      </w:pPr>
      <w:r w:rsidRPr="00CB4415">
        <w:rPr>
          <w:rFonts w:ascii="Segoe UI" w:eastAsia="Calibri" w:hAnsi="Segoe UI" w:cs="Segoe UI"/>
          <w:snapToGrid/>
          <w:sz w:val="20"/>
          <w:szCs w:val="22"/>
        </w:rPr>
        <w:t>Verify that all related systems function appropriately together while maintaining data integrity.</w:t>
      </w:r>
    </w:p>
    <w:p w14:paraId="2CFDEF4D" w14:textId="77777777" w:rsidR="00CB4415" w:rsidRPr="00CB4415" w:rsidRDefault="00CB4415" w:rsidP="0023273B">
      <w:pPr>
        <w:rPr>
          <w:rFonts w:eastAsia="MS Gothic"/>
          <w:snapToGrid/>
        </w:rPr>
      </w:pPr>
      <w:bookmarkStart w:id="44" w:name="_Toc47285472"/>
      <w:r w:rsidRPr="00CB4415">
        <w:rPr>
          <w:rFonts w:eastAsia="MS Gothic"/>
          <w:snapToGrid/>
        </w:rPr>
        <w:t>Participants</w:t>
      </w:r>
      <w:bookmarkEnd w:id="44"/>
    </w:p>
    <w:p w14:paraId="24D232B1" w14:textId="77777777" w:rsidR="00CB4415" w:rsidRPr="00CB4415" w:rsidRDefault="00CB4415" w:rsidP="00A03C1B">
      <w:pPr>
        <w:widowControl/>
        <w:numPr>
          <w:ilvl w:val="0"/>
          <w:numId w:val="33"/>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InfoStrat Development Team</w:t>
      </w:r>
    </w:p>
    <w:p w14:paraId="2EEF8259" w14:textId="77777777" w:rsidR="00CB4415" w:rsidRPr="00CB4415" w:rsidRDefault="00CB4415" w:rsidP="0023273B">
      <w:pPr>
        <w:rPr>
          <w:rFonts w:eastAsia="MS Gothic"/>
          <w:snapToGrid/>
        </w:rPr>
      </w:pPr>
      <w:bookmarkStart w:id="45" w:name="_Toc47285473"/>
      <w:r w:rsidRPr="00CB4415">
        <w:rPr>
          <w:rFonts w:eastAsia="MS Gothic"/>
          <w:snapToGrid/>
        </w:rPr>
        <w:t>Methodology</w:t>
      </w:r>
      <w:bookmarkEnd w:id="45"/>
    </w:p>
    <w:p w14:paraId="35686633"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 xml:space="preserve">Testing will occur in the SAVIN360 Dev and QA Environments. </w:t>
      </w:r>
    </w:p>
    <w:p w14:paraId="01259284"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Positive and negative testing of the application to ensure functionality according the combined requirements for the IDOC Implementation Project.  Functional testing is done using test accounts with security roles of end users.  Failed test results, remediation, and retest are tracked within the development team’s task management system.</w:t>
      </w:r>
    </w:p>
    <w:p w14:paraId="19727938"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Testing also will occur using feeds to SAVIN360 QA Environment from IDOC to ensure data quality, data mapping, and expected functionality occurs before feeds are redirected to the SAVIN360 Production Environment.</w:t>
      </w:r>
    </w:p>
    <w:p w14:paraId="57A113B7" w14:textId="77777777" w:rsidR="00CB4415" w:rsidRPr="00CB4415" w:rsidRDefault="00CB4415" w:rsidP="0023273B">
      <w:pPr>
        <w:rPr>
          <w:rFonts w:eastAsia="MS Gothic" w:cs="Arial"/>
          <w:snapToGrid/>
          <w:color w:val="000000"/>
        </w:rPr>
      </w:pPr>
      <w:bookmarkStart w:id="46" w:name="_Toc47285474"/>
      <w:r w:rsidRPr="00CB4415">
        <w:rPr>
          <w:rFonts w:eastAsia="MS Gothic"/>
          <w:snapToGrid/>
        </w:rPr>
        <w:t>Integration Testing</w:t>
      </w:r>
      <w:bookmarkEnd w:id="46"/>
    </w:p>
    <w:p w14:paraId="597E2590" w14:textId="77777777" w:rsidR="00CB4415" w:rsidRPr="00CB4415" w:rsidRDefault="00CB4415" w:rsidP="00CB4415">
      <w:pPr>
        <w:widowControl/>
        <w:spacing w:after="120" w:line="240" w:lineRule="auto"/>
        <w:rPr>
          <w:rFonts w:ascii="Segoe UI" w:eastAsia="Calibri" w:hAnsi="Segoe UI" w:cs="Segoe UI"/>
          <w:snapToGrid/>
          <w:sz w:val="20"/>
          <w:szCs w:val="22"/>
        </w:rPr>
      </w:pPr>
      <w:r w:rsidRPr="00CB4415">
        <w:rPr>
          <w:rFonts w:ascii="Segoe UI" w:eastAsia="Calibri" w:hAnsi="Segoe UI" w:cs="Segoe UI"/>
          <w:snapToGrid/>
          <w:sz w:val="20"/>
          <w:szCs w:val="22"/>
        </w:rPr>
        <w:t>Integration testing comprises complex functional testing, process testing, interface, and EDI transaction testing. During integration testing, we incrementally test the solution in an orderly progression and validate results by comparing them with the expected outcome of the tests or the baseline performance of that function during integration testing.</w:t>
      </w:r>
    </w:p>
    <w:p w14:paraId="5773F1CF" w14:textId="77777777" w:rsidR="00CB4415" w:rsidRPr="00CB4415" w:rsidRDefault="00CB4415" w:rsidP="00CB4415">
      <w:pPr>
        <w:widowControl/>
        <w:spacing w:after="120" w:line="240" w:lineRule="auto"/>
        <w:rPr>
          <w:rFonts w:ascii="Segoe UI" w:eastAsia="Calibri" w:hAnsi="Segoe UI" w:cs="Segoe UI"/>
          <w:snapToGrid/>
          <w:sz w:val="20"/>
          <w:szCs w:val="22"/>
        </w:rPr>
      </w:pPr>
      <w:r w:rsidRPr="00CB4415">
        <w:rPr>
          <w:rFonts w:ascii="Segoe UI" w:eastAsia="Calibri" w:hAnsi="Segoe UI" w:cs="Segoe UI"/>
          <w:snapToGrid/>
          <w:sz w:val="20"/>
          <w:szCs w:val="22"/>
        </w:rPr>
        <w:t>Integration testing comprises the following testing categories:</w:t>
      </w:r>
    </w:p>
    <w:p w14:paraId="16106CA4" w14:textId="77777777" w:rsidR="00CB4415" w:rsidRPr="00CB4415" w:rsidRDefault="00CB4415" w:rsidP="00A03C1B">
      <w:pPr>
        <w:widowControl/>
        <w:numPr>
          <w:ilvl w:val="0"/>
          <w:numId w:val="31"/>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Complex Functional testing</w:t>
      </w:r>
    </w:p>
    <w:p w14:paraId="0F248C46" w14:textId="77777777" w:rsidR="00CB4415" w:rsidRPr="00CB4415" w:rsidRDefault="00CB4415" w:rsidP="00A03C1B">
      <w:pPr>
        <w:widowControl/>
        <w:numPr>
          <w:ilvl w:val="0"/>
          <w:numId w:val="31"/>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Interface and Process testing</w:t>
      </w:r>
    </w:p>
    <w:p w14:paraId="082611DB" w14:textId="77777777" w:rsidR="00CB4415" w:rsidRPr="00CB4415" w:rsidRDefault="00CB4415" w:rsidP="00A03C1B">
      <w:pPr>
        <w:widowControl/>
        <w:numPr>
          <w:ilvl w:val="0"/>
          <w:numId w:val="31"/>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EDI transaction testing</w:t>
      </w:r>
    </w:p>
    <w:p w14:paraId="3787A96B" w14:textId="77777777" w:rsidR="00CB4415" w:rsidRPr="00CB4415" w:rsidRDefault="00CB4415" w:rsidP="0023273B">
      <w:pPr>
        <w:rPr>
          <w:rFonts w:eastAsia="MS Gothic"/>
          <w:snapToGrid/>
        </w:rPr>
      </w:pPr>
      <w:bookmarkStart w:id="47" w:name="_Toc47285475"/>
      <w:r w:rsidRPr="00CB4415">
        <w:rPr>
          <w:rFonts w:eastAsia="MS Gothic"/>
          <w:snapToGrid/>
        </w:rPr>
        <w:lastRenderedPageBreak/>
        <w:t>Definition</w:t>
      </w:r>
      <w:bookmarkEnd w:id="47"/>
    </w:p>
    <w:p w14:paraId="6A7B43D0" w14:textId="77777777" w:rsidR="00CB4415" w:rsidRPr="00CB4415" w:rsidRDefault="00CB4415" w:rsidP="00CB4415">
      <w:pPr>
        <w:widowControl/>
        <w:spacing w:after="120" w:line="240" w:lineRule="auto"/>
        <w:rPr>
          <w:rFonts w:ascii="Segoe UI" w:eastAsia="Calibri" w:hAnsi="Segoe UI" w:cs="Segoe UI"/>
          <w:snapToGrid/>
          <w:sz w:val="20"/>
          <w:szCs w:val="22"/>
        </w:rPr>
      </w:pPr>
      <w:r w:rsidRPr="00CB4415">
        <w:rPr>
          <w:rFonts w:ascii="Segoe UI" w:eastAsia="Calibri" w:hAnsi="Segoe UI" w:cs="Segoe UI"/>
          <w:snapToGrid/>
          <w:sz w:val="20"/>
          <w:szCs w:val="22"/>
        </w:rPr>
        <w:t>Verification that SAVIN360 interacts with webservices and FTP file transfers, bi-directionally as appropriate, with IDOC. This includes:</w:t>
      </w:r>
    </w:p>
    <w:p w14:paraId="15E56984" w14:textId="77777777" w:rsidR="00CB4415" w:rsidRPr="00CB4415" w:rsidRDefault="00CB4415" w:rsidP="00A03C1B">
      <w:pPr>
        <w:widowControl/>
        <w:numPr>
          <w:ilvl w:val="0"/>
          <w:numId w:val="31"/>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 xml:space="preserve">verification of receipt of </w:t>
      </w:r>
      <w:r w:rsidRPr="00CB4415">
        <w:rPr>
          <w:rFonts w:ascii="Segoe UI" w:eastAsia="Calibri" w:hAnsi="Segoe UI" w:cs="Segoe UI"/>
          <w:i/>
          <w:iCs/>
          <w:snapToGrid/>
          <w:sz w:val="20"/>
          <w:szCs w:val="22"/>
        </w:rPr>
        <w:t xml:space="preserve">offender </w:t>
      </w:r>
      <w:r w:rsidRPr="00CB4415">
        <w:rPr>
          <w:rFonts w:ascii="Segoe UI" w:eastAsia="Calibri" w:hAnsi="Segoe UI" w:cs="Segoe UI"/>
          <w:snapToGrid/>
          <w:sz w:val="20"/>
          <w:szCs w:val="22"/>
        </w:rPr>
        <w:t xml:space="preserve">demographic and movement data from </w:t>
      </w:r>
      <w:r w:rsidRPr="00CB4415">
        <w:rPr>
          <w:rFonts w:ascii="Segoe UI" w:eastAsia="Calibri" w:hAnsi="Segoe UI" w:cs="Segoe UI"/>
          <w:i/>
          <w:iCs/>
          <w:snapToGrid/>
          <w:sz w:val="20"/>
          <w:szCs w:val="22"/>
        </w:rPr>
        <w:t xml:space="preserve">agency </w:t>
      </w:r>
      <w:r w:rsidRPr="00CB4415">
        <w:rPr>
          <w:rFonts w:ascii="Segoe UI" w:eastAsia="Calibri" w:hAnsi="Segoe UI" w:cs="Segoe UI"/>
          <w:snapToGrid/>
          <w:sz w:val="20"/>
          <w:szCs w:val="22"/>
        </w:rPr>
        <w:t>to SAVIN360;</w:t>
      </w:r>
    </w:p>
    <w:p w14:paraId="1D0DB676" w14:textId="77777777" w:rsidR="00CB4415" w:rsidRPr="00CB4415" w:rsidRDefault="00CB4415" w:rsidP="00A03C1B">
      <w:pPr>
        <w:widowControl/>
        <w:numPr>
          <w:ilvl w:val="0"/>
          <w:numId w:val="31"/>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 xml:space="preserve">verification of receipt of </w:t>
      </w:r>
      <w:r w:rsidRPr="00CB4415">
        <w:rPr>
          <w:rFonts w:ascii="Segoe UI" w:eastAsia="Calibri" w:hAnsi="Segoe UI" w:cs="Segoe UI"/>
          <w:i/>
          <w:iCs/>
          <w:snapToGrid/>
          <w:sz w:val="20"/>
          <w:szCs w:val="22"/>
        </w:rPr>
        <w:t xml:space="preserve">offender </w:t>
      </w:r>
      <w:r w:rsidRPr="00CB4415">
        <w:rPr>
          <w:rFonts w:ascii="Segoe UI" w:eastAsia="Calibri" w:hAnsi="Segoe UI" w:cs="Segoe UI"/>
          <w:snapToGrid/>
          <w:sz w:val="20"/>
          <w:szCs w:val="22"/>
        </w:rPr>
        <w:t xml:space="preserve">demographic and movement data from </w:t>
      </w:r>
      <w:r w:rsidRPr="00CB4415">
        <w:rPr>
          <w:rFonts w:ascii="Segoe UI" w:eastAsia="Calibri" w:hAnsi="Segoe UI" w:cs="Segoe UI"/>
          <w:i/>
          <w:iCs/>
          <w:snapToGrid/>
          <w:sz w:val="20"/>
          <w:szCs w:val="22"/>
        </w:rPr>
        <w:t>county feeds</w:t>
      </w:r>
      <w:r w:rsidRPr="00CB4415">
        <w:rPr>
          <w:rFonts w:ascii="Segoe UI" w:eastAsia="Calibri" w:hAnsi="Segoe UI" w:cs="Segoe UI"/>
          <w:snapToGrid/>
          <w:sz w:val="20"/>
          <w:szCs w:val="22"/>
        </w:rPr>
        <w:t xml:space="preserve"> to SAVIN360;</w:t>
      </w:r>
    </w:p>
    <w:p w14:paraId="321D879D" w14:textId="77777777" w:rsidR="00CB4415" w:rsidRPr="00CB4415" w:rsidRDefault="00CB4415" w:rsidP="00A03C1B">
      <w:pPr>
        <w:widowControl/>
        <w:numPr>
          <w:ilvl w:val="0"/>
          <w:numId w:val="31"/>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 xml:space="preserve">verification of receipt of IDOC </w:t>
      </w:r>
      <w:r w:rsidRPr="00CB4415">
        <w:rPr>
          <w:rFonts w:ascii="Segoe UI" w:eastAsia="Calibri" w:hAnsi="Segoe UI" w:cs="Segoe UI"/>
          <w:i/>
          <w:iCs/>
          <w:snapToGrid/>
          <w:sz w:val="20"/>
          <w:szCs w:val="22"/>
        </w:rPr>
        <w:t>victim registration</w:t>
      </w:r>
      <w:r w:rsidRPr="00CB4415">
        <w:rPr>
          <w:rFonts w:ascii="Segoe UI" w:eastAsia="Calibri" w:hAnsi="Segoe UI" w:cs="Segoe UI"/>
          <w:snapToGrid/>
          <w:sz w:val="20"/>
          <w:szCs w:val="22"/>
        </w:rPr>
        <w:t xml:space="preserve"> data from </w:t>
      </w:r>
      <w:r w:rsidRPr="00CB4415">
        <w:rPr>
          <w:rFonts w:ascii="Segoe UI" w:eastAsia="Calibri" w:hAnsi="Segoe UI" w:cs="Segoe UI"/>
          <w:i/>
          <w:iCs/>
          <w:snapToGrid/>
          <w:sz w:val="20"/>
          <w:szCs w:val="22"/>
        </w:rPr>
        <w:t xml:space="preserve">agency </w:t>
      </w:r>
      <w:r w:rsidRPr="00CB4415">
        <w:rPr>
          <w:rFonts w:ascii="Segoe UI" w:eastAsia="Calibri" w:hAnsi="Segoe UI" w:cs="Segoe UI"/>
          <w:snapToGrid/>
          <w:sz w:val="20"/>
          <w:szCs w:val="22"/>
        </w:rPr>
        <w:t>to SAVIN360;</w:t>
      </w:r>
    </w:p>
    <w:p w14:paraId="31E85519" w14:textId="77777777" w:rsidR="00CB4415" w:rsidRPr="00CB4415" w:rsidRDefault="00CB4415" w:rsidP="00A03C1B">
      <w:pPr>
        <w:widowControl/>
        <w:numPr>
          <w:ilvl w:val="0"/>
          <w:numId w:val="31"/>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 xml:space="preserve">verification of transfer of </w:t>
      </w:r>
      <w:r w:rsidRPr="00CB4415">
        <w:rPr>
          <w:rFonts w:ascii="Segoe UI" w:eastAsia="Calibri" w:hAnsi="Segoe UI" w:cs="Segoe UI"/>
          <w:i/>
          <w:iCs/>
          <w:snapToGrid/>
          <w:sz w:val="20"/>
          <w:szCs w:val="22"/>
        </w:rPr>
        <w:t>victim notification</w:t>
      </w:r>
      <w:r w:rsidRPr="00CB4415">
        <w:rPr>
          <w:rFonts w:ascii="Segoe UI" w:eastAsia="Calibri" w:hAnsi="Segoe UI" w:cs="Segoe UI"/>
          <w:snapToGrid/>
          <w:sz w:val="20"/>
          <w:szCs w:val="22"/>
        </w:rPr>
        <w:t xml:space="preserve"> data from SAVIN360 to sFTP, if appropriate</w:t>
      </w:r>
    </w:p>
    <w:p w14:paraId="3915695D" w14:textId="77777777" w:rsidR="00CB4415" w:rsidRPr="00CB4415" w:rsidRDefault="00CB4415" w:rsidP="0023273B">
      <w:pPr>
        <w:rPr>
          <w:rFonts w:eastAsia="MS Gothic"/>
          <w:snapToGrid/>
        </w:rPr>
      </w:pPr>
      <w:bookmarkStart w:id="48" w:name="_Toc47285476"/>
      <w:r w:rsidRPr="00CB4415">
        <w:rPr>
          <w:rFonts w:eastAsia="MS Gothic"/>
          <w:snapToGrid/>
        </w:rPr>
        <w:t>Participants</w:t>
      </w:r>
      <w:bookmarkEnd w:id="48"/>
    </w:p>
    <w:p w14:paraId="0577E0FE" w14:textId="77777777" w:rsidR="00CB4415" w:rsidRPr="00CB4415" w:rsidRDefault="00CB4415" w:rsidP="00A03C1B">
      <w:pPr>
        <w:widowControl/>
        <w:numPr>
          <w:ilvl w:val="0"/>
          <w:numId w:val="34"/>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QA Team</w:t>
      </w:r>
    </w:p>
    <w:p w14:paraId="62FF1955" w14:textId="77777777" w:rsidR="00CB4415" w:rsidRPr="00CB4415" w:rsidRDefault="00CB4415" w:rsidP="00A03C1B">
      <w:pPr>
        <w:widowControl/>
        <w:numPr>
          <w:ilvl w:val="0"/>
          <w:numId w:val="34"/>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InfoStrat Development Team</w:t>
      </w:r>
    </w:p>
    <w:p w14:paraId="6F7BC065" w14:textId="77777777" w:rsidR="00CB4415" w:rsidRPr="00CB4415" w:rsidRDefault="00CB4415" w:rsidP="0023273B">
      <w:pPr>
        <w:rPr>
          <w:rFonts w:eastAsia="MS Gothic"/>
          <w:snapToGrid/>
        </w:rPr>
      </w:pPr>
      <w:bookmarkStart w:id="49" w:name="_Toc47285477"/>
      <w:r w:rsidRPr="00CB4415">
        <w:rPr>
          <w:rFonts w:eastAsia="MS Gothic"/>
          <w:snapToGrid/>
        </w:rPr>
        <w:t>Methodology</w:t>
      </w:r>
      <w:bookmarkEnd w:id="49"/>
    </w:p>
    <w:p w14:paraId="7990DFD2"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Testing will occur in the SAVIN360 QA Environment</w:t>
      </w:r>
    </w:p>
    <w:p w14:paraId="45E76251"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InfoStrat has provided test scenarios and test cases it typically uses in SAVIN360 implementations.  These have been further refined and expanded by the IT Test Team, according to initial requirements.  These will be provided within a file named: SAVIN360 Test scenarios.  The QA Team will generate the “seed data” needed for their test cases from IDOC by sending that information to SAVIN360.  The QA Team will then generate test feeds according to its test cases and review its findings in the SAVIN360 QA Environment.</w:t>
      </w:r>
    </w:p>
    <w:p w14:paraId="58B38DF9"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 xml:space="preserve">IDOC will review the Notification Tracking files delivered to its sFTP. </w:t>
      </w:r>
    </w:p>
    <w:p w14:paraId="7B5A6D68" w14:textId="651CE805"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 xml:space="preserve">The findings will be presented to stakeholders for review, prioritization, categorization, and remediation by InfoStrat, if necessary.  See Section </w:t>
      </w:r>
      <w:r w:rsidRPr="00CB4415">
        <w:rPr>
          <w:rFonts w:ascii="Segoe UI" w:eastAsia="Calibri" w:hAnsi="Segoe UI" w:cs="Segoe UI"/>
          <w:snapToGrid/>
          <w:sz w:val="20"/>
          <w:szCs w:val="22"/>
        </w:rPr>
        <w:fldChar w:fldCharType="begin"/>
      </w:r>
      <w:r w:rsidRPr="00CB4415">
        <w:rPr>
          <w:rFonts w:ascii="Segoe UI" w:eastAsia="Calibri" w:hAnsi="Segoe UI" w:cs="Segoe UI"/>
          <w:snapToGrid/>
          <w:sz w:val="20"/>
          <w:szCs w:val="22"/>
        </w:rPr>
        <w:instrText xml:space="preserve"> REF _Ref47278729 \r \h  \* MERGEFORMAT </w:instrText>
      </w:r>
      <w:r w:rsidRPr="00CB4415">
        <w:rPr>
          <w:rFonts w:ascii="Segoe UI" w:eastAsia="Calibri" w:hAnsi="Segoe UI" w:cs="Segoe UI"/>
          <w:snapToGrid/>
          <w:sz w:val="20"/>
          <w:szCs w:val="22"/>
        </w:rPr>
      </w:r>
      <w:r w:rsidRPr="00CB4415">
        <w:rPr>
          <w:rFonts w:ascii="Segoe UI" w:eastAsia="Calibri" w:hAnsi="Segoe UI" w:cs="Segoe UI"/>
          <w:snapToGrid/>
          <w:sz w:val="20"/>
          <w:szCs w:val="22"/>
        </w:rPr>
        <w:fldChar w:fldCharType="separate"/>
      </w:r>
      <w:r w:rsidR="00444737">
        <w:rPr>
          <w:rFonts w:ascii="Segoe UI" w:eastAsia="Calibri" w:hAnsi="Segoe UI" w:cs="Segoe UI"/>
          <w:snapToGrid/>
          <w:sz w:val="20"/>
          <w:szCs w:val="22"/>
        </w:rPr>
        <w:t>0</w:t>
      </w:r>
      <w:r w:rsidRPr="00CB4415">
        <w:rPr>
          <w:rFonts w:ascii="Segoe UI" w:eastAsia="Calibri" w:hAnsi="Segoe UI" w:cs="Segoe UI"/>
          <w:snapToGrid/>
          <w:sz w:val="20"/>
          <w:szCs w:val="22"/>
        </w:rPr>
        <w:fldChar w:fldCharType="end"/>
      </w:r>
      <w:r w:rsidRPr="00CB4415">
        <w:rPr>
          <w:rFonts w:ascii="Segoe UI" w:eastAsia="Calibri" w:hAnsi="Segoe UI" w:cs="Segoe UI"/>
          <w:snapToGrid/>
          <w:sz w:val="20"/>
          <w:szCs w:val="22"/>
        </w:rPr>
        <w:t>.2 of this document for further details.</w:t>
      </w:r>
    </w:p>
    <w:tbl>
      <w:tblPr>
        <w:tblStyle w:val="TableGrid1"/>
        <w:tblW w:w="0" w:type="auto"/>
        <w:tblLook w:val="04A0" w:firstRow="1" w:lastRow="0" w:firstColumn="1" w:lastColumn="0" w:noHBand="0" w:noVBand="1"/>
      </w:tblPr>
      <w:tblGrid>
        <w:gridCol w:w="3160"/>
        <w:gridCol w:w="2406"/>
        <w:gridCol w:w="3144"/>
      </w:tblGrid>
      <w:tr w:rsidR="00CB4415" w:rsidRPr="00CB4415" w14:paraId="4FAAF073" w14:textId="77777777" w:rsidTr="00CB4415">
        <w:trPr>
          <w:trHeight w:val="269"/>
        </w:trPr>
        <w:tc>
          <w:tcPr>
            <w:tcW w:w="3160" w:type="dxa"/>
            <w:shd w:val="clear" w:color="auto" w:fill="565294"/>
            <w:vAlign w:val="center"/>
          </w:tcPr>
          <w:p w14:paraId="57243AD2" w14:textId="77777777" w:rsidR="00CB4415" w:rsidRPr="00CB4415" w:rsidRDefault="00CB4415" w:rsidP="00CB4415">
            <w:pPr>
              <w:widowControl/>
              <w:spacing w:after="0" w:line="240" w:lineRule="auto"/>
              <w:jc w:val="center"/>
              <w:rPr>
                <w:rFonts w:ascii="Segoe UI" w:hAnsi="Segoe UI" w:cs="Segoe UI"/>
                <w:snapToGrid/>
                <w:color w:val="FFFFFF"/>
                <w:sz w:val="20"/>
              </w:rPr>
            </w:pPr>
            <w:r w:rsidRPr="00CB4415">
              <w:rPr>
                <w:rFonts w:ascii="Segoe UI" w:hAnsi="Segoe UI" w:cs="Segoe UI"/>
                <w:snapToGrid/>
                <w:color w:val="FFFFFF"/>
                <w:sz w:val="20"/>
              </w:rPr>
              <w:t xml:space="preserve">Integration Testing Methodology </w:t>
            </w:r>
          </w:p>
        </w:tc>
        <w:tc>
          <w:tcPr>
            <w:tcW w:w="2406" w:type="dxa"/>
            <w:shd w:val="clear" w:color="auto" w:fill="565294"/>
            <w:vAlign w:val="center"/>
          </w:tcPr>
          <w:p w14:paraId="23F176DD" w14:textId="77777777" w:rsidR="00CB4415" w:rsidRPr="00CB4415" w:rsidRDefault="00CB4415" w:rsidP="00CB4415">
            <w:pPr>
              <w:widowControl/>
              <w:spacing w:after="0" w:line="240" w:lineRule="auto"/>
              <w:jc w:val="center"/>
              <w:rPr>
                <w:rFonts w:ascii="Segoe UI" w:hAnsi="Segoe UI" w:cs="Segoe UI"/>
                <w:snapToGrid/>
                <w:color w:val="FFFFFF"/>
                <w:sz w:val="20"/>
              </w:rPr>
            </w:pPr>
            <w:r w:rsidRPr="00CB4415">
              <w:rPr>
                <w:rFonts w:ascii="Segoe UI" w:hAnsi="Segoe UI" w:cs="Segoe UI"/>
                <w:snapToGrid/>
                <w:color w:val="FFFFFF"/>
                <w:sz w:val="20"/>
              </w:rPr>
              <w:t>Offender Movement</w:t>
            </w:r>
          </w:p>
        </w:tc>
        <w:tc>
          <w:tcPr>
            <w:tcW w:w="3144" w:type="dxa"/>
            <w:shd w:val="clear" w:color="auto" w:fill="565294"/>
            <w:vAlign w:val="center"/>
          </w:tcPr>
          <w:p w14:paraId="0169B755" w14:textId="77777777" w:rsidR="00CB4415" w:rsidRPr="00CB4415" w:rsidRDefault="00CB4415" w:rsidP="00CB4415">
            <w:pPr>
              <w:widowControl/>
              <w:spacing w:after="0" w:line="240" w:lineRule="auto"/>
              <w:jc w:val="center"/>
              <w:rPr>
                <w:rFonts w:ascii="Segoe UI" w:hAnsi="Segoe UI" w:cs="Segoe UI"/>
                <w:snapToGrid/>
                <w:color w:val="FFFFFF"/>
                <w:sz w:val="20"/>
              </w:rPr>
            </w:pPr>
            <w:r w:rsidRPr="00CB4415">
              <w:rPr>
                <w:rFonts w:ascii="Segoe UI" w:hAnsi="Segoe UI" w:cs="Segoe UI"/>
                <w:snapToGrid/>
                <w:color w:val="FFFFFF"/>
                <w:sz w:val="20"/>
              </w:rPr>
              <w:t>Offender (IDOC &amp; Parole) Population Refresh</w:t>
            </w:r>
          </w:p>
        </w:tc>
      </w:tr>
      <w:tr w:rsidR="00CB4415" w:rsidRPr="00CB4415" w14:paraId="3B444F19" w14:textId="77777777" w:rsidTr="00CB4415">
        <w:trPr>
          <w:trHeight w:val="94"/>
        </w:trPr>
        <w:tc>
          <w:tcPr>
            <w:tcW w:w="3160" w:type="dxa"/>
            <w:vAlign w:val="center"/>
          </w:tcPr>
          <w:p w14:paraId="6BD74AEF" w14:textId="77777777" w:rsidR="00CB4415" w:rsidRPr="00CB4415" w:rsidRDefault="00CB4415" w:rsidP="00CB4415">
            <w:pPr>
              <w:widowControl/>
              <w:spacing w:after="120" w:line="240" w:lineRule="auto"/>
              <w:rPr>
                <w:rFonts w:ascii="Segoe UI" w:hAnsi="Segoe UI" w:cs="Segoe UI"/>
                <w:snapToGrid/>
                <w:sz w:val="20"/>
              </w:rPr>
            </w:pPr>
            <w:r w:rsidRPr="00CB4415">
              <w:rPr>
                <w:rFonts w:ascii="Segoe UI" w:hAnsi="Segoe UI" w:cs="Segoe UI"/>
                <w:snapToGrid/>
                <w:sz w:val="20"/>
              </w:rPr>
              <w:t>Method of Transfer</w:t>
            </w:r>
          </w:p>
        </w:tc>
        <w:tc>
          <w:tcPr>
            <w:tcW w:w="2406" w:type="dxa"/>
            <w:vAlign w:val="center"/>
          </w:tcPr>
          <w:p w14:paraId="3D62B25A"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Webservice</w:t>
            </w:r>
          </w:p>
        </w:tc>
        <w:tc>
          <w:tcPr>
            <w:tcW w:w="3144" w:type="dxa"/>
            <w:vAlign w:val="center"/>
          </w:tcPr>
          <w:p w14:paraId="0E610688"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sFTP</w:t>
            </w:r>
          </w:p>
        </w:tc>
      </w:tr>
      <w:tr w:rsidR="00CB4415" w:rsidRPr="00CB4415" w14:paraId="2FA0F85A" w14:textId="77777777" w:rsidTr="00CB4415">
        <w:trPr>
          <w:trHeight w:val="130"/>
        </w:trPr>
        <w:tc>
          <w:tcPr>
            <w:tcW w:w="3160" w:type="dxa"/>
          </w:tcPr>
          <w:p w14:paraId="469B34B1" w14:textId="77777777" w:rsidR="00CB4415" w:rsidRPr="00CB4415" w:rsidRDefault="00CB4415" w:rsidP="00CB4415">
            <w:pPr>
              <w:widowControl/>
              <w:spacing w:after="120" w:line="240" w:lineRule="auto"/>
              <w:rPr>
                <w:rFonts w:ascii="Segoe UI" w:hAnsi="Segoe UI" w:cs="Segoe UI"/>
                <w:snapToGrid/>
                <w:sz w:val="20"/>
              </w:rPr>
            </w:pPr>
            <w:r w:rsidRPr="00CB4415">
              <w:rPr>
                <w:rFonts w:ascii="Segoe UI" w:hAnsi="Segoe UI" w:cs="Segoe UI"/>
                <w:snapToGrid/>
                <w:sz w:val="20"/>
              </w:rPr>
              <w:t>System of Generation</w:t>
            </w:r>
          </w:p>
        </w:tc>
        <w:tc>
          <w:tcPr>
            <w:tcW w:w="2406" w:type="dxa"/>
            <w:vAlign w:val="center"/>
          </w:tcPr>
          <w:p w14:paraId="4B41567F"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Agency system / data transformation solution</w:t>
            </w:r>
          </w:p>
        </w:tc>
        <w:tc>
          <w:tcPr>
            <w:tcW w:w="3144" w:type="dxa"/>
            <w:vAlign w:val="center"/>
          </w:tcPr>
          <w:p w14:paraId="24A02B11"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Agency system / data transformation solution</w:t>
            </w:r>
          </w:p>
        </w:tc>
      </w:tr>
      <w:tr w:rsidR="00CB4415" w:rsidRPr="00CB4415" w14:paraId="6E1FD59A" w14:textId="77777777" w:rsidTr="00CB4415">
        <w:trPr>
          <w:trHeight w:val="53"/>
        </w:trPr>
        <w:tc>
          <w:tcPr>
            <w:tcW w:w="3160" w:type="dxa"/>
          </w:tcPr>
          <w:p w14:paraId="4D6471FB" w14:textId="77777777" w:rsidR="00CB4415" w:rsidRPr="00CB4415" w:rsidRDefault="00CB4415" w:rsidP="00CB4415">
            <w:pPr>
              <w:widowControl/>
              <w:spacing w:after="120" w:line="240" w:lineRule="auto"/>
              <w:rPr>
                <w:rFonts w:ascii="Segoe UI" w:hAnsi="Segoe UI" w:cs="Segoe UI"/>
                <w:snapToGrid/>
                <w:sz w:val="20"/>
              </w:rPr>
            </w:pPr>
            <w:r w:rsidRPr="00CB4415">
              <w:rPr>
                <w:rFonts w:ascii="Segoe UI" w:hAnsi="Segoe UI" w:cs="Segoe UI"/>
                <w:snapToGrid/>
                <w:sz w:val="20"/>
              </w:rPr>
              <w:t>Target of Data</w:t>
            </w:r>
          </w:p>
        </w:tc>
        <w:tc>
          <w:tcPr>
            <w:tcW w:w="2406" w:type="dxa"/>
            <w:vAlign w:val="center"/>
          </w:tcPr>
          <w:p w14:paraId="2175897F"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 xml:space="preserve"> SAVIN360</w:t>
            </w:r>
          </w:p>
        </w:tc>
        <w:tc>
          <w:tcPr>
            <w:tcW w:w="3144" w:type="dxa"/>
            <w:vAlign w:val="center"/>
          </w:tcPr>
          <w:p w14:paraId="35288269"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 xml:space="preserve"> SAVIN360</w:t>
            </w:r>
          </w:p>
        </w:tc>
      </w:tr>
    </w:tbl>
    <w:p w14:paraId="56525E85" w14:textId="77777777" w:rsidR="00CB4415" w:rsidRPr="00CB4415" w:rsidRDefault="00CB4415" w:rsidP="0023273B">
      <w:pPr>
        <w:rPr>
          <w:rFonts w:eastAsia="MS Gothic"/>
          <w:snapToGrid/>
        </w:rPr>
      </w:pPr>
      <w:bookmarkStart w:id="50" w:name="_Toc47285478"/>
      <w:r w:rsidRPr="00CB4415">
        <w:rPr>
          <w:rFonts w:eastAsia="MS Gothic"/>
          <w:snapToGrid/>
        </w:rPr>
        <w:t>Regression Testing</w:t>
      </w:r>
      <w:bookmarkEnd w:id="50"/>
    </w:p>
    <w:p w14:paraId="3100EB9C" w14:textId="77777777" w:rsidR="00CB4415" w:rsidRPr="00CB4415" w:rsidRDefault="00CB4415" w:rsidP="0023273B">
      <w:pPr>
        <w:rPr>
          <w:rFonts w:eastAsia="MS Gothic"/>
          <w:i/>
          <w:snapToGrid/>
          <w:sz w:val="20"/>
        </w:rPr>
      </w:pPr>
      <w:bookmarkStart w:id="51" w:name="_Toc47285479"/>
      <w:r w:rsidRPr="00CB4415">
        <w:rPr>
          <w:rFonts w:eastAsia="MS Gothic"/>
          <w:i/>
          <w:snapToGrid/>
          <w:sz w:val="20"/>
        </w:rPr>
        <w:t>Regression Testing Objective</w:t>
      </w:r>
      <w:bookmarkEnd w:id="51"/>
    </w:p>
    <w:p w14:paraId="0B5B8A9B"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 xml:space="preserve">Regression testing is a process of verifying that changes have not adversely affected previously working or approved features. </w:t>
      </w:r>
    </w:p>
    <w:p w14:paraId="51E101FF" w14:textId="77777777" w:rsidR="00CB4415" w:rsidRPr="00CB4415" w:rsidRDefault="00CB4415" w:rsidP="0023273B">
      <w:pPr>
        <w:rPr>
          <w:rFonts w:eastAsia="MS Gothic"/>
          <w:snapToGrid/>
        </w:rPr>
      </w:pPr>
      <w:bookmarkStart w:id="52" w:name="_Toc47285480"/>
      <w:r w:rsidRPr="00CB4415">
        <w:rPr>
          <w:rFonts w:eastAsia="MS Gothic"/>
          <w:snapToGrid/>
        </w:rPr>
        <w:t>Participants</w:t>
      </w:r>
      <w:bookmarkEnd w:id="52"/>
    </w:p>
    <w:p w14:paraId="40167B7D" w14:textId="77777777" w:rsidR="00CB4415" w:rsidRPr="00CB4415" w:rsidRDefault="00CB4415" w:rsidP="00A03C1B">
      <w:pPr>
        <w:widowControl/>
        <w:numPr>
          <w:ilvl w:val="0"/>
          <w:numId w:val="36"/>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InfoStrat Development Team</w:t>
      </w:r>
    </w:p>
    <w:p w14:paraId="398C3ACF" w14:textId="77777777" w:rsidR="00CB4415" w:rsidRPr="00CB4415" w:rsidRDefault="00CB4415" w:rsidP="00A03C1B">
      <w:pPr>
        <w:widowControl/>
        <w:numPr>
          <w:ilvl w:val="0"/>
          <w:numId w:val="36"/>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QA Team</w:t>
      </w:r>
    </w:p>
    <w:p w14:paraId="53B8ED37" w14:textId="77777777" w:rsidR="00CB4415" w:rsidRPr="00CB4415" w:rsidRDefault="00CB4415" w:rsidP="0023273B">
      <w:pPr>
        <w:rPr>
          <w:rFonts w:eastAsia="MS Gothic"/>
          <w:snapToGrid/>
        </w:rPr>
      </w:pPr>
      <w:bookmarkStart w:id="53" w:name="_Toc47285481"/>
      <w:r w:rsidRPr="00CB4415">
        <w:rPr>
          <w:rFonts w:eastAsia="MS Gothic"/>
          <w:snapToGrid/>
        </w:rPr>
        <w:t>Methodology</w:t>
      </w:r>
      <w:bookmarkEnd w:id="53"/>
    </w:p>
    <w:p w14:paraId="787144E6"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 xml:space="preserve">Selected manual test cases that were developed for System / Integration Testing will be leveraged for Regression testing. Typically, those test cases that test core or business critical functionality, that have had some modifications made to them, will be selected as regression test cases. </w:t>
      </w:r>
    </w:p>
    <w:p w14:paraId="2C6D174E" w14:textId="407E4ADE"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 xml:space="preserve">In </w:t>
      </w:r>
      <w:r w:rsidR="00B67C81" w:rsidRPr="00CB4415">
        <w:rPr>
          <w:rFonts w:ascii="Segoe UI" w:eastAsia="Calibri" w:hAnsi="Segoe UI" w:cs="Segoe UI"/>
          <w:snapToGrid/>
          <w:sz w:val="20"/>
          <w:szCs w:val="22"/>
        </w:rPr>
        <w:t>conjunction</w:t>
      </w:r>
      <w:r w:rsidRPr="00CB4415">
        <w:rPr>
          <w:rFonts w:ascii="Segoe UI" w:eastAsia="Calibri" w:hAnsi="Segoe UI" w:cs="Segoe UI"/>
          <w:snapToGrid/>
          <w:sz w:val="20"/>
          <w:szCs w:val="22"/>
        </w:rPr>
        <w:t xml:space="preserve"> with system testing, regression testing will ensure comprehensive coverage of the RFP requirements.</w:t>
      </w:r>
    </w:p>
    <w:p w14:paraId="7023C69A"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 xml:space="preserve">If a test case fails during regression testing, analysis of the failure will be performed to determine the cause. Defects found in regression testing will be recorded and escalated using the defect resolution process. </w:t>
      </w:r>
    </w:p>
    <w:p w14:paraId="2786F5C9"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lastRenderedPageBreak/>
        <w:t xml:space="preserve">Regression testing is an iterative process and will continue to be exercised throughout the life of the project. A list of successfully executed regression test cases will be included with the review of each functional area. </w:t>
      </w:r>
    </w:p>
    <w:p w14:paraId="7F8FF2F6"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In addition to testing critical components of the system, regression testing also occurs when an individual module has been changed because of a change request or defect. In this situation, test cases will be selected that test the specific change as well as test cases that test functions or components that may be affected by the change.</w:t>
      </w:r>
    </w:p>
    <w:p w14:paraId="5068CA7E"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 xml:space="preserve">Business Regression Testing focuses on the critical, high-volume business processes for all business functionality introduced up to and including the previous release of software. The approach is to build on the previous regression pack by adding new test cases with tests based on the previous release’s functionality. Specific focus is also given to known high-risk areas. During business regression testing, QA will ensure that the requirements met by the base system have not been adversely impacted. </w:t>
      </w:r>
    </w:p>
    <w:p w14:paraId="5F2D18D1" w14:textId="77777777" w:rsidR="00CB4415" w:rsidRPr="00CB4415" w:rsidRDefault="00CB4415" w:rsidP="0023273B">
      <w:pPr>
        <w:rPr>
          <w:rFonts w:eastAsia="MS Gothic"/>
          <w:snapToGrid/>
        </w:rPr>
      </w:pPr>
      <w:bookmarkStart w:id="54" w:name="_Toc47285482"/>
      <w:r w:rsidRPr="00CB4415">
        <w:rPr>
          <w:rFonts w:eastAsia="MS Gothic"/>
          <w:snapToGrid/>
        </w:rPr>
        <w:t>Performance Testing</w:t>
      </w:r>
      <w:bookmarkEnd w:id="54"/>
    </w:p>
    <w:p w14:paraId="601DE9FB" w14:textId="77777777" w:rsidR="00CB4415" w:rsidRPr="00CB4415" w:rsidRDefault="00CB4415" w:rsidP="0023273B">
      <w:pPr>
        <w:rPr>
          <w:rFonts w:eastAsia="MS Gothic"/>
          <w:snapToGrid/>
        </w:rPr>
      </w:pPr>
      <w:bookmarkStart w:id="55" w:name="_Toc47285483"/>
      <w:r w:rsidRPr="00CB4415">
        <w:rPr>
          <w:rFonts w:eastAsia="MS Gothic"/>
          <w:snapToGrid/>
        </w:rPr>
        <w:t>Definition</w:t>
      </w:r>
      <w:bookmarkEnd w:id="55"/>
    </w:p>
    <w:p w14:paraId="76A63D23"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Performance testing will be performed to verify SAVIN360’s response time and throughput under various conditions.</w:t>
      </w:r>
    </w:p>
    <w:p w14:paraId="62846AB0" w14:textId="77777777" w:rsidR="00CB4415" w:rsidRPr="00CB4415" w:rsidRDefault="00CB4415" w:rsidP="0023273B">
      <w:pPr>
        <w:rPr>
          <w:rFonts w:eastAsia="MS Gothic"/>
          <w:snapToGrid/>
        </w:rPr>
      </w:pPr>
      <w:bookmarkStart w:id="56" w:name="_Toc47285484"/>
      <w:r w:rsidRPr="00CB4415">
        <w:rPr>
          <w:rFonts w:eastAsia="MS Gothic"/>
          <w:snapToGrid/>
        </w:rPr>
        <w:t>Participants</w:t>
      </w:r>
      <w:bookmarkEnd w:id="56"/>
    </w:p>
    <w:p w14:paraId="0CFDCF43" w14:textId="77777777" w:rsidR="00CB4415" w:rsidRPr="00CB4415" w:rsidRDefault="00CB4415" w:rsidP="00A03C1B">
      <w:pPr>
        <w:widowControl/>
        <w:numPr>
          <w:ilvl w:val="0"/>
          <w:numId w:val="36"/>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InfoStrat Development Team</w:t>
      </w:r>
    </w:p>
    <w:p w14:paraId="0004F158" w14:textId="77777777" w:rsidR="00CB4415" w:rsidRPr="00CB4415" w:rsidRDefault="00CB4415" w:rsidP="00A03C1B">
      <w:pPr>
        <w:widowControl/>
        <w:numPr>
          <w:ilvl w:val="0"/>
          <w:numId w:val="36"/>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QA Team</w:t>
      </w:r>
    </w:p>
    <w:p w14:paraId="58AB72B1" w14:textId="77777777" w:rsidR="00CB4415" w:rsidRPr="00CB4415" w:rsidRDefault="00CB4415" w:rsidP="0023273B">
      <w:pPr>
        <w:rPr>
          <w:rFonts w:eastAsia="MS Gothic"/>
          <w:snapToGrid/>
        </w:rPr>
      </w:pPr>
      <w:bookmarkStart w:id="57" w:name="_Toc47285485"/>
      <w:r w:rsidRPr="00CB4415">
        <w:rPr>
          <w:rFonts w:eastAsia="MS Gothic"/>
          <w:snapToGrid/>
        </w:rPr>
        <w:t>Methodology</w:t>
      </w:r>
      <w:bookmarkEnd w:id="57"/>
    </w:p>
    <w:p w14:paraId="445BD335"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The Dev and QA teams will ensure SAVIN360 is tested to meet critical load and volume thresholds replicating use of the solution across the intended user base with specific scenarios designed to reflect potential real-life scenarios for scalability:</w:t>
      </w:r>
    </w:p>
    <w:p w14:paraId="11C276F7" w14:textId="77777777" w:rsidR="00CB4415" w:rsidRPr="00CB4415" w:rsidRDefault="00CB4415" w:rsidP="00A03C1B">
      <w:pPr>
        <w:widowControl/>
        <w:numPr>
          <w:ilvl w:val="0"/>
          <w:numId w:val="36"/>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Load testing – Measure how SAVIN360 performs when facilitating important business critical transactions.</w:t>
      </w:r>
    </w:p>
    <w:p w14:paraId="6C5AABFB" w14:textId="77777777" w:rsidR="00CB4415" w:rsidRPr="00CB4415" w:rsidRDefault="00CB4415" w:rsidP="00CB4415">
      <w:pPr>
        <w:widowControl/>
        <w:spacing w:after="120" w:line="240" w:lineRule="auto"/>
        <w:ind w:left="720"/>
        <w:contextualSpacing/>
        <w:rPr>
          <w:rFonts w:ascii="Segoe UI" w:eastAsia="Calibri" w:hAnsi="Segoe UI" w:cs="Segoe UI"/>
          <w:snapToGrid/>
          <w:sz w:val="20"/>
          <w:szCs w:val="22"/>
        </w:rPr>
      </w:pPr>
    </w:p>
    <w:p w14:paraId="6D84BC9C" w14:textId="77777777" w:rsidR="00CB4415" w:rsidRPr="00CB4415" w:rsidRDefault="00CB4415" w:rsidP="00A03C1B">
      <w:pPr>
        <w:widowControl/>
        <w:numPr>
          <w:ilvl w:val="0"/>
          <w:numId w:val="36"/>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Stress testing – replicate a scenario in which the anticipated load goes well above its expected norm to test upper limit capacity.  Spike testing will also be introduced by scaling the volume of simultaneous users and monitoring performance to ensure ability to sustain an increased workload.</w:t>
      </w:r>
    </w:p>
    <w:p w14:paraId="18449367" w14:textId="77777777" w:rsidR="00CB4415" w:rsidRPr="00CB4415" w:rsidRDefault="00CB4415" w:rsidP="00A03C1B">
      <w:pPr>
        <w:widowControl/>
        <w:numPr>
          <w:ilvl w:val="0"/>
          <w:numId w:val="36"/>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Endurance testing – Test SAVIN360 performance under continuous expected load, with monitoring to ensure memory leaks or other performance issues are proactively identified and remediated.</w:t>
      </w:r>
    </w:p>
    <w:p w14:paraId="19D78B18" w14:textId="77777777" w:rsidR="00CB4415" w:rsidRPr="00CB4415" w:rsidRDefault="00CB4415" w:rsidP="0023273B">
      <w:pPr>
        <w:rPr>
          <w:rFonts w:eastAsia="MS Gothic"/>
          <w:snapToGrid/>
        </w:rPr>
      </w:pPr>
      <w:bookmarkStart w:id="58" w:name="_Toc47285486"/>
      <w:r w:rsidRPr="00CB4415">
        <w:rPr>
          <w:rFonts w:eastAsia="MS Gothic"/>
          <w:snapToGrid/>
        </w:rPr>
        <w:t>User Acceptance Testing</w:t>
      </w:r>
      <w:bookmarkEnd w:id="58"/>
    </w:p>
    <w:p w14:paraId="7CFFE5CA" w14:textId="77777777" w:rsidR="00CB4415" w:rsidRPr="00CB4415" w:rsidRDefault="00CB4415" w:rsidP="0023273B">
      <w:pPr>
        <w:rPr>
          <w:rFonts w:eastAsia="MS Gothic"/>
          <w:snapToGrid/>
        </w:rPr>
      </w:pPr>
      <w:bookmarkStart w:id="59" w:name="_Toc47285487"/>
      <w:r w:rsidRPr="00CB4415">
        <w:rPr>
          <w:rFonts w:eastAsia="MS Gothic"/>
          <w:snapToGrid/>
        </w:rPr>
        <w:t>Definition</w:t>
      </w:r>
      <w:bookmarkEnd w:id="59"/>
    </w:p>
    <w:p w14:paraId="001F80EE" w14:textId="77777777" w:rsidR="00CB4415" w:rsidRPr="00CB4415" w:rsidRDefault="00CB4415" w:rsidP="00CB4415">
      <w:pPr>
        <w:widowControl/>
        <w:spacing w:after="120" w:line="240" w:lineRule="auto"/>
        <w:rPr>
          <w:rFonts w:ascii="Segoe UI" w:eastAsia="Calibri" w:hAnsi="Segoe UI" w:cs="Segoe UI"/>
          <w:bCs/>
          <w:i/>
          <w:iCs/>
          <w:snapToGrid/>
          <w:sz w:val="20"/>
          <w:szCs w:val="22"/>
        </w:rPr>
      </w:pPr>
      <w:r w:rsidRPr="00CB4415">
        <w:rPr>
          <w:rFonts w:ascii="Segoe UI" w:eastAsia="Calibri" w:hAnsi="Segoe UI" w:cs="Segoe UI"/>
          <w:snapToGrid/>
          <w:sz w:val="20"/>
          <w:szCs w:val="22"/>
        </w:rPr>
        <w:t xml:space="preserve">Verification of functionality by actual end-users to ensure the application meets initial system requirements and is ready for real-world, operational use. </w:t>
      </w:r>
    </w:p>
    <w:p w14:paraId="53A1D864" w14:textId="77777777" w:rsidR="00CB4415" w:rsidRPr="00CB4415" w:rsidRDefault="00CB4415" w:rsidP="0023273B">
      <w:pPr>
        <w:rPr>
          <w:rFonts w:eastAsia="MS Gothic"/>
          <w:snapToGrid/>
        </w:rPr>
      </w:pPr>
      <w:bookmarkStart w:id="60" w:name="_Toc47285488"/>
      <w:r w:rsidRPr="00CB4415">
        <w:rPr>
          <w:rFonts w:eastAsia="MS Gothic"/>
          <w:snapToGrid/>
        </w:rPr>
        <w:t>Participants</w:t>
      </w:r>
      <w:bookmarkEnd w:id="60"/>
    </w:p>
    <w:p w14:paraId="02F75B6F" w14:textId="77777777" w:rsidR="00CB4415" w:rsidRPr="00CB4415" w:rsidRDefault="00CB4415" w:rsidP="00A03C1B">
      <w:pPr>
        <w:widowControl/>
        <w:numPr>
          <w:ilvl w:val="0"/>
          <w:numId w:val="36"/>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IDOC Project Manager</w:t>
      </w:r>
    </w:p>
    <w:p w14:paraId="667B70C9" w14:textId="77777777" w:rsidR="00CB4415" w:rsidRPr="00CB4415" w:rsidRDefault="00CB4415" w:rsidP="00A03C1B">
      <w:pPr>
        <w:widowControl/>
        <w:numPr>
          <w:ilvl w:val="0"/>
          <w:numId w:val="36"/>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InfoStrat Development Team</w:t>
      </w:r>
    </w:p>
    <w:p w14:paraId="28A2C975" w14:textId="77777777" w:rsidR="00CB4415" w:rsidRPr="00CB4415" w:rsidRDefault="00CB4415" w:rsidP="00A03C1B">
      <w:pPr>
        <w:widowControl/>
        <w:numPr>
          <w:ilvl w:val="0"/>
          <w:numId w:val="36"/>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IT Test Team</w:t>
      </w:r>
    </w:p>
    <w:p w14:paraId="08175058" w14:textId="77777777" w:rsidR="00CB4415" w:rsidRPr="00CB4415" w:rsidRDefault="00CB4415" w:rsidP="00A03C1B">
      <w:pPr>
        <w:widowControl/>
        <w:numPr>
          <w:ilvl w:val="0"/>
          <w:numId w:val="36"/>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Victim Service Providers (will test in Victim and Victim Advocate Test Roles)</w:t>
      </w:r>
    </w:p>
    <w:p w14:paraId="0171F459" w14:textId="77777777" w:rsidR="00CB4415" w:rsidRPr="00CB4415" w:rsidRDefault="00CB4415" w:rsidP="00A03C1B">
      <w:pPr>
        <w:widowControl/>
        <w:numPr>
          <w:ilvl w:val="0"/>
          <w:numId w:val="36"/>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24/7 SAVIN360 Users (DOC)</w:t>
      </w:r>
    </w:p>
    <w:p w14:paraId="0BB7AC8A" w14:textId="77777777" w:rsidR="00CB4415" w:rsidRPr="00CB4415" w:rsidRDefault="00CB4415" w:rsidP="00A03C1B">
      <w:pPr>
        <w:widowControl/>
        <w:numPr>
          <w:ilvl w:val="0"/>
          <w:numId w:val="36"/>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County Prison SAVIN360 Users</w:t>
      </w:r>
    </w:p>
    <w:p w14:paraId="2062D213" w14:textId="77777777" w:rsidR="00CB4415" w:rsidRPr="00CB4415" w:rsidRDefault="00CB4415" w:rsidP="00A03C1B">
      <w:pPr>
        <w:widowControl/>
        <w:numPr>
          <w:ilvl w:val="0"/>
          <w:numId w:val="36"/>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SAVIN360 System Administrators</w:t>
      </w:r>
    </w:p>
    <w:p w14:paraId="0A21DAC4" w14:textId="77777777" w:rsidR="00CB4415" w:rsidRPr="00CB4415" w:rsidRDefault="00CB4415" w:rsidP="00A03C1B">
      <w:pPr>
        <w:widowControl/>
        <w:numPr>
          <w:ilvl w:val="0"/>
          <w:numId w:val="36"/>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IDOC/County / Victim Service Providers Subject Matter Experts</w:t>
      </w:r>
    </w:p>
    <w:p w14:paraId="4FD24158" w14:textId="77777777" w:rsidR="00CB4415" w:rsidRPr="00CB4415" w:rsidRDefault="00CB4415" w:rsidP="00A03C1B">
      <w:pPr>
        <w:widowControl/>
        <w:numPr>
          <w:ilvl w:val="0"/>
          <w:numId w:val="36"/>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Other Subject Matter Experts, as needed</w:t>
      </w:r>
    </w:p>
    <w:p w14:paraId="5021AEA3" w14:textId="77777777" w:rsidR="00CB4415" w:rsidRPr="00CB4415" w:rsidRDefault="00CB4415" w:rsidP="0023273B">
      <w:pPr>
        <w:rPr>
          <w:rFonts w:eastAsia="MS Gothic"/>
          <w:snapToGrid/>
        </w:rPr>
      </w:pPr>
      <w:bookmarkStart w:id="61" w:name="_Toc47285489"/>
      <w:r w:rsidRPr="00CB4415">
        <w:rPr>
          <w:rFonts w:eastAsia="MS Gothic"/>
          <w:snapToGrid/>
        </w:rPr>
        <w:t>Methodology</w:t>
      </w:r>
      <w:bookmarkEnd w:id="61"/>
    </w:p>
    <w:p w14:paraId="37358752" w14:textId="77777777" w:rsidR="00CB4415" w:rsidRPr="00CB4415" w:rsidRDefault="00CB4415" w:rsidP="00CB4415">
      <w:pPr>
        <w:widowControl/>
        <w:spacing w:after="120" w:line="240" w:lineRule="auto"/>
        <w:rPr>
          <w:rFonts w:ascii="Segoe UI" w:eastAsia="Calibri" w:hAnsi="Segoe UI" w:cs="Segoe UI"/>
          <w:snapToGrid/>
          <w:sz w:val="20"/>
          <w:szCs w:val="22"/>
        </w:rPr>
      </w:pPr>
      <w:r w:rsidRPr="00CB4415">
        <w:rPr>
          <w:rFonts w:ascii="Segoe UI" w:eastAsia="Calibri" w:hAnsi="Segoe UI" w:cs="Segoe UI"/>
          <w:snapToGrid/>
          <w:sz w:val="20"/>
          <w:szCs w:val="22"/>
        </w:rPr>
        <w:lastRenderedPageBreak/>
        <w:t>Testing will occur in the SAVIN360 QA Environment.</w:t>
      </w:r>
    </w:p>
    <w:p w14:paraId="1B95220B" w14:textId="47989243"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User Acceptance Testing (UAT) will occur for the roles of Victim, Victim Advocate, DOC User, County Prison User, and SAVIN360 Administrator for the IDOC implementation.  For UAT, InfoStrat creates test scenarios and test cases based on initial requirements.  Test scenarios are grouped according to system functionality as shown below.  InfoStrat collects feedback and categorizes each instance as a defect, enhancement, or user experience comment.  See more about this in Section 6.</w:t>
      </w:r>
      <w:r w:rsidRPr="00CB4415">
        <w:rPr>
          <w:rFonts w:ascii="Segoe UI" w:eastAsia="Calibri" w:hAnsi="Segoe UI" w:cs="Segoe UI"/>
          <w:snapToGrid/>
          <w:sz w:val="20"/>
          <w:szCs w:val="22"/>
        </w:rPr>
        <w:fldChar w:fldCharType="begin"/>
      </w:r>
      <w:r w:rsidRPr="00CB4415">
        <w:rPr>
          <w:rFonts w:ascii="Segoe UI" w:eastAsia="Calibri" w:hAnsi="Segoe UI" w:cs="Segoe UI"/>
          <w:snapToGrid/>
          <w:sz w:val="20"/>
          <w:szCs w:val="22"/>
        </w:rPr>
        <w:instrText xml:space="preserve"> REF _Ref47278840 \r \h  \* MERGEFORMAT </w:instrText>
      </w:r>
      <w:r w:rsidRPr="00CB4415">
        <w:rPr>
          <w:rFonts w:ascii="Segoe UI" w:eastAsia="Calibri" w:hAnsi="Segoe UI" w:cs="Segoe UI"/>
          <w:snapToGrid/>
          <w:sz w:val="20"/>
          <w:szCs w:val="22"/>
        </w:rPr>
      </w:r>
      <w:r w:rsidRPr="00CB4415">
        <w:rPr>
          <w:rFonts w:ascii="Segoe UI" w:eastAsia="Calibri" w:hAnsi="Segoe UI" w:cs="Segoe UI"/>
          <w:snapToGrid/>
          <w:sz w:val="20"/>
          <w:szCs w:val="22"/>
        </w:rPr>
        <w:fldChar w:fldCharType="separate"/>
      </w:r>
      <w:r w:rsidR="00444737">
        <w:rPr>
          <w:rFonts w:ascii="Segoe UI" w:eastAsia="Calibri" w:hAnsi="Segoe UI" w:cs="Segoe UI"/>
          <w:snapToGrid/>
          <w:sz w:val="20"/>
          <w:szCs w:val="22"/>
        </w:rPr>
        <w:t>0</w:t>
      </w:r>
      <w:r w:rsidRPr="00CB4415">
        <w:rPr>
          <w:rFonts w:ascii="Segoe UI" w:eastAsia="Calibri" w:hAnsi="Segoe UI" w:cs="Segoe UI"/>
          <w:snapToGrid/>
          <w:sz w:val="20"/>
          <w:szCs w:val="22"/>
        </w:rPr>
        <w:fldChar w:fldCharType="end"/>
      </w:r>
      <w:r w:rsidRPr="00CB4415">
        <w:rPr>
          <w:rFonts w:ascii="Segoe UI" w:eastAsia="Calibri" w:hAnsi="Segoe UI" w:cs="Segoe UI"/>
          <w:snapToGrid/>
          <w:sz w:val="20"/>
          <w:szCs w:val="22"/>
        </w:rPr>
        <w:t xml:space="preserve"> of the current document.  </w:t>
      </w:r>
    </w:p>
    <w:p w14:paraId="4347BDE3"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InfoStrat will provide approximately 100 foundational test cases. Test cases will be adjusted or updated by IDOC stakeholders, according to initial requirements.  Test cases include a description of the functionality being tested, pre-condition criteria, test steps, test data, and expected results.  Both positive and negative tests are performed.  The functionality tested may include:</w:t>
      </w:r>
    </w:p>
    <w:tbl>
      <w:tblPr>
        <w:tblStyle w:val="TableGrid1"/>
        <w:tblW w:w="0" w:type="auto"/>
        <w:tblLook w:val="04A0" w:firstRow="1" w:lastRow="0" w:firstColumn="1" w:lastColumn="0" w:noHBand="0" w:noVBand="1"/>
      </w:tblPr>
      <w:tblGrid>
        <w:gridCol w:w="2785"/>
        <w:gridCol w:w="1080"/>
        <w:gridCol w:w="1800"/>
        <w:gridCol w:w="1350"/>
        <w:gridCol w:w="1288"/>
        <w:gridCol w:w="910"/>
        <w:gridCol w:w="857"/>
      </w:tblGrid>
      <w:tr w:rsidR="00CB4415" w:rsidRPr="00CB4415" w14:paraId="5E3721A4" w14:textId="77777777" w:rsidTr="00CB4415">
        <w:trPr>
          <w:trHeight w:val="459"/>
        </w:trPr>
        <w:tc>
          <w:tcPr>
            <w:tcW w:w="2785" w:type="dxa"/>
            <w:shd w:val="clear" w:color="auto" w:fill="565294"/>
            <w:vAlign w:val="center"/>
          </w:tcPr>
          <w:p w14:paraId="324C88A7" w14:textId="77777777" w:rsidR="00CB4415" w:rsidRPr="00CB4415" w:rsidRDefault="00CB4415" w:rsidP="00CB4415">
            <w:pPr>
              <w:widowControl/>
              <w:spacing w:after="120" w:line="240" w:lineRule="auto"/>
              <w:jc w:val="center"/>
              <w:rPr>
                <w:rFonts w:ascii="Segoe UI" w:hAnsi="Segoe UI" w:cs="Segoe UI"/>
                <w:snapToGrid/>
                <w:color w:val="FFFFFF"/>
                <w:sz w:val="20"/>
              </w:rPr>
            </w:pPr>
            <w:r w:rsidRPr="00CB4415">
              <w:rPr>
                <w:rFonts w:ascii="Segoe UI" w:hAnsi="Segoe UI" w:cs="Segoe UI"/>
                <w:snapToGrid/>
                <w:color w:val="FFFFFF"/>
                <w:sz w:val="20"/>
              </w:rPr>
              <w:t>Tester Role</w:t>
            </w:r>
          </w:p>
        </w:tc>
        <w:tc>
          <w:tcPr>
            <w:tcW w:w="1080" w:type="dxa"/>
            <w:shd w:val="clear" w:color="auto" w:fill="565294"/>
            <w:vAlign w:val="center"/>
          </w:tcPr>
          <w:p w14:paraId="3D234AAE" w14:textId="77777777" w:rsidR="00CB4415" w:rsidRPr="00CB4415" w:rsidRDefault="00CB4415" w:rsidP="00CB4415">
            <w:pPr>
              <w:widowControl/>
              <w:spacing w:after="120" w:line="240" w:lineRule="auto"/>
              <w:jc w:val="center"/>
              <w:rPr>
                <w:rFonts w:ascii="Segoe UI" w:hAnsi="Segoe UI" w:cs="Segoe UI"/>
                <w:snapToGrid/>
                <w:color w:val="FFFFFF"/>
                <w:sz w:val="20"/>
              </w:rPr>
            </w:pPr>
            <w:r w:rsidRPr="00CB4415">
              <w:rPr>
                <w:rFonts w:ascii="Segoe UI" w:hAnsi="Segoe UI" w:cs="Segoe UI"/>
                <w:snapToGrid/>
                <w:color w:val="FFFFFF"/>
                <w:sz w:val="20"/>
              </w:rPr>
              <w:t>Victim</w:t>
            </w:r>
          </w:p>
        </w:tc>
        <w:tc>
          <w:tcPr>
            <w:tcW w:w="1800" w:type="dxa"/>
            <w:shd w:val="clear" w:color="auto" w:fill="565294"/>
            <w:vAlign w:val="center"/>
          </w:tcPr>
          <w:p w14:paraId="0DF4D127" w14:textId="77777777" w:rsidR="00CB4415" w:rsidRPr="00CB4415" w:rsidRDefault="00CB4415" w:rsidP="00CB4415">
            <w:pPr>
              <w:widowControl/>
              <w:spacing w:after="120" w:line="240" w:lineRule="auto"/>
              <w:jc w:val="right"/>
              <w:rPr>
                <w:rFonts w:ascii="Segoe UI" w:hAnsi="Segoe UI" w:cs="Segoe UI"/>
                <w:snapToGrid/>
                <w:color w:val="FFFFFF"/>
                <w:sz w:val="20"/>
              </w:rPr>
            </w:pPr>
            <w:r w:rsidRPr="00CB4415">
              <w:rPr>
                <w:rFonts w:ascii="Segoe UI" w:hAnsi="Segoe UI" w:cs="Segoe UI"/>
                <w:snapToGrid/>
                <w:color w:val="FFFFFF"/>
                <w:sz w:val="20"/>
              </w:rPr>
              <w:t>Victim Advocate</w:t>
            </w:r>
          </w:p>
        </w:tc>
        <w:tc>
          <w:tcPr>
            <w:tcW w:w="1350" w:type="dxa"/>
            <w:shd w:val="clear" w:color="auto" w:fill="565294"/>
            <w:vAlign w:val="center"/>
          </w:tcPr>
          <w:p w14:paraId="040873C7" w14:textId="77777777" w:rsidR="00CB4415" w:rsidRPr="00CB4415" w:rsidRDefault="00CB4415" w:rsidP="00CB4415">
            <w:pPr>
              <w:widowControl/>
              <w:spacing w:after="120" w:line="240" w:lineRule="auto"/>
              <w:jc w:val="right"/>
              <w:rPr>
                <w:rFonts w:ascii="Segoe UI" w:hAnsi="Segoe UI" w:cs="Segoe UI"/>
                <w:snapToGrid/>
                <w:color w:val="FFFFFF"/>
                <w:sz w:val="20"/>
              </w:rPr>
            </w:pPr>
            <w:r w:rsidRPr="00CB4415">
              <w:rPr>
                <w:rFonts w:ascii="Segoe UI" w:hAnsi="Segoe UI" w:cs="Segoe UI"/>
                <w:snapToGrid/>
                <w:color w:val="FFFFFF"/>
                <w:sz w:val="20"/>
              </w:rPr>
              <w:t>Prison User</w:t>
            </w:r>
          </w:p>
        </w:tc>
        <w:tc>
          <w:tcPr>
            <w:tcW w:w="1288" w:type="dxa"/>
            <w:shd w:val="clear" w:color="auto" w:fill="565294"/>
            <w:vAlign w:val="center"/>
          </w:tcPr>
          <w:p w14:paraId="534E4C05" w14:textId="77777777" w:rsidR="00CB4415" w:rsidRPr="00CB4415" w:rsidRDefault="00CB4415" w:rsidP="00CB4415">
            <w:pPr>
              <w:widowControl/>
              <w:spacing w:after="120" w:line="240" w:lineRule="auto"/>
              <w:jc w:val="right"/>
              <w:rPr>
                <w:rFonts w:ascii="Segoe UI" w:hAnsi="Segoe UI" w:cs="Segoe UI"/>
                <w:snapToGrid/>
                <w:color w:val="FFFFFF"/>
                <w:sz w:val="20"/>
              </w:rPr>
            </w:pPr>
            <w:r w:rsidRPr="00CB4415">
              <w:rPr>
                <w:rFonts w:ascii="Segoe UI" w:hAnsi="Segoe UI" w:cs="Segoe UI"/>
                <w:snapToGrid/>
                <w:color w:val="FFFFFF"/>
                <w:sz w:val="20"/>
              </w:rPr>
              <w:t>24/7 User</w:t>
            </w:r>
          </w:p>
        </w:tc>
        <w:tc>
          <w:tcPr>
            <w:tcW w:w="1767" w:type="dxa"/>
            <w:gridSpan w:val="2"/>
            <w:shd w:val="clear" w:color="auto" w:fill="565294"/>
            <w:vAlign w:val="center"/>
          </w:tcPr>
          <w:p w14:paraId="7DC73487" w14:textId="77777777" w:rsidR="00CB4415" w:rsidRPr="00CB4415" w:rsidRDefault="00CB4415" w:rsidP="00CB4415">
            <w:pPr>
              <w:widowControl/>
              <w:spacing w:after="120" w:line="240" w:lineRule="auto"/>
              <w:jc w:val="center"/>
              <w:rPr>
                <w:rFonts w:ascii="Segoe UI" w:hAnsi="Segoe UI" w:cs="Segoe UI"/>
                <w:snapToGrid/>
                <w:color w:val="FFFFFF"/>
                <w:sz w:val="20"/>
              </w:rPr>
            </w:pPr>
            <w:r w:rsidRPr="00CB4415">
              <w:rPr>
                <w:rFonts w:ascii="Segoe UI" w:hAnsi="Segoe UI" w:cs="Segoe UI"/>
                <w:snapToGrid/>
                <w:color w:val="FFFFFF"/>
                <w:sz w:val="20"/>
              </w:rPr>
              <w:t>SAVIN360 Admin</w:t>
            </w:r>
          </w:p>
        </w:tc>
      </w:tr>
      <w:tr w:rsidR="00CB4415" w:rsidRPr="00CB4415" w14:paraId="73EC6363" w14:textId="77777777" w:rsidTr="00CB4415">
        <w:trPr>
          <w:trHeight w:val="161"/>
        </w:trPr>
        <w:tc>
          <w:tcPr>
            <w:tcW w:w="2785" w:type="dxa"/>
            <w:vAlign w:val="center"/>
          </w:tcPr>
          <w:p w14:paraId="04128180" w14:textId="77777777" w:rsidR="00CB4415" w:rsidRPr="00CB4415" w:rsidRDefault="00CB4415" w:rsidP="00CB4415">
            <w:pPr>
              <w:widowControl/>
              <w:spacing w:after="120" w:line="240" w:lineRule="auto"/>
              <w:rPr>
                <w:rFonts w:ascii="Segoe UI" w:hAnsi="Segoe UI" w:cs="Segoe UI"/>
                <w:snapToGrid/>
                <w:sz w:val="20"/>
              </w:rPr>
            </w:pPr>
            <w:r w:rsidRPr="00CB4415">
              <w:rPr>
                <w:rFonts w:ascii="Segoe UI" w:hAnsi="Segoe UI" w:cs="Segoe UI"/>
                <w:snapToGrid/>
                <w:sz w:val="20"/>
              </w:rPr>
              <w:t>Application Access Point</w:t>
            </w:r>
          </w:p>
        </w:tc>
        <w:tc>
          <w:tcPr>
            <w:tcW w:w="1080" w:type="dxa"/>
            <w:vAlign w:val="center"/>
          </w:tcPr>
          <w:p w14:paraId="54FEB4B6"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Portal</w:t>
            </w:r>
          </w:p>
        </w:tc>
        <w:tc>
          <w:tcPr>
            <w:tcW w:w="1800" w:type="dxa"/>
            <w:vAlign w:val="center"/>
          </w:tcPr>
          <w:p w14:paraId="4A678036"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Portal</w:t>
            </w:r>
          </w:p>
        </w:tc>
        <w:tc>
          <w:tcPr>
            <w:tcW w:w="1350" w:type="dxa"/>
            <w:vAlign w:val="center"/>
          </w:tcPr>
          <w:p w14:paraId="7FAE6623"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Portal</w:t>
            </w:r>
          </w:p>
        </w:tc>
        <w:tc>
          <w:tcPr>
            <w:tcW w:w="1288" w:type="dxa"/>
            <w:vAlign w:val="center"/>
          </w:tcPr>
          <w:p w14:paraId="60915AB4"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Portal</w:t>
            </w:r>
          </w:p>
        </w:tc>
        <w:tc>
          <w:tcPr>
            <w:tcW w:w="910" w:type="dxa"/>
            <w:vAlign w:val="center"/>
          </w:tcPr>
          <w:p w14:paraId="43518D52"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Portal</w:t>
            </w:r>
          </w:p>
        </w:tc>
        <w:tc>
          <w:tcPr>
            <w:tcW w:w="857" w:type="dxa"/>
            <w:vAlign w:val="center"/>
          </w:tcPr>
          <w:p w14:paraId="2AA76C24"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D365</w:t>
            </w:r>
          </w:p>
        </w:tc>
      </w:tr>
      <w:tr w:rsidR="00CB4415" w:rsidRPr="00CB4415" w14:paraId="397D2C70" w14:textId="77777777" w:rsidTr="00CB4415">
        <w:trPr>
          <w:trHeight w:val="224"/>
        </w:trPr>
        <w:tc>
          <w:tcPr>
            <w:tcW w:w="2785" w:type="dxa"/>
          </w:tcPr>
          <w:p w14:paraId="4EADC3A7" w14:textId="77777777" w:rsidR="00CB4415" w:rsidRPr="00CB4415" w:rsidRDefault="00CB4415" w:rsidP="00CB4415">
            <w:pPr>
              <w:widowControl/>
              <w:spacing w:after="120" w:line="240" w:lineRule="auto"/>
              <w:rPr>
                <w:rFonts w:ascii="Segoe UI" w:hAnsi="Segoe UI" w:cs="Segoe UI"/>
                <w:snapToGrid/>
                <w:sz w:val="20"/>
              </w:rPr>
            </w:pPr>
            <w:r w:rsidRPr="00CB4415">
              <w:rPr>
                <w:rFonts w:ascii="Segoe UI" w:hAnsi="Segoe UI" w:cs="Segoe UI"/>
                <w:snapToGrid/>
                <w:sz w:val="20"/>
              </w:rPr>
              <w:t>Victim Registration</w:t>
            </w:r>
          </w:p>
        </w:tc>
        <w:tc>
          <w:tcPr>
            <w:tcW w:w="1080" w:type="dxa"/>
            <w:vAlign w:val="center"/>
          </w:tcPr>
          <w:p w14:paraId="7B37ACB7"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1800" w:type="dxa"/>
            <w:vAlign w:val="center"/>
          </w:tcPr>
          <w:p w14:paraId="21E9DA86"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1350" w:type="dxa"/>
            <w:vAlign w:val="center"/>
          </w:tcPr>
          <w:p w14:paraId="23710BD7"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1288" w:type="dxa"/>
            <w:vAlign w:val="center"/>
          </w:tcPr>
          <w:p w14:paraId="42E003AF" w14:textId="77777777" w:rsidR="00CB4415" w:rsidRPr="00CB4415" w:rsidRDefault="00CB4415" w:rsidP="00CB4415">
            <w:pPr>
              <w:widowControl/>
              <w:spacing w:after="120" w:line="240" w:lineRule="auto"/>
              <w:jc w:val="center"/>
              <w:rPr>
                <w:rFonts w:ascii="Segoe UI" w:hAnsi="Segoe UI" w:cs="Segoe UI"/>
                <w:snapToGrid/>
                <w:sz w:val="20"/>
              </w:rPr>
            </w:pPr>
          </w:p>
        </w:tc>
        <w:tc>
          <w:tcPr>
            <w:tcW w:w="910" w:type="dxa"/>
            <w:vAlign w:val="center"/>
          </w:tcPr>
          <w:p w14:paraId="26FA1C7A"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857" w:type="dxa"/>
            <w:vAlign w:val="center"/>
          </w:tcPr>
          <w:p w14:paraId="64234E3B"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r>
      <w:tr w:rsidR="00CB4415" w:rsidRPr="00CB4415" w14:paraId="4922A32C" w14:textId="77777777" w:rsidTr="00CB4415">
        <w:trPr>
          <w:trHeight w:val="93"/>
        </w:trPr>
        <w:tc>
          <w:tcPr>
            <w:tcW w:w="2785" w:type="dxa"/>
          </w:tcPr>
          <w:p w14:paraId="121E99F6" w14:textId="77777777" w:rsidR="00CB4415" w:rsidRPr="00CB4415" w:rsidRDefault="00CB4415" w:rsidP="00CB4415">
            <w:pPr>
              <w:widowControl/>
              <w:spacing w:after="120" w:line="240" w:lineRule="auto"/>
              <w:rPr>
                <w:rFonts w:ascii="Segoe UI" w:hAnsi="Segoe UI" w:cs="Segoe UI"/>
                <w:snapToGrid/>
                <w:sz w:val="20"/>
              </w:rPr>
            </w:pPr>
            <w:r w:rsidRPr="00CB4415">
              <w:rPr>
                <w:rFonts w:ascii="Segoe UI" w:hAnsi="Segoe UI" w:cs="Segoe UI"/>
                <w:snapToGrid/>
                <w:sz w:val="20"/>
              </w:rPr>
              <w:t>Elevated Access</w:t>
            </w:r>
          </w:p>
        </w:tc>
        <w:tc>
          <w:tcPr>
            <w:tcW w:w="1080" w:type="dxa"/>
            <w:vAlign w:val="center"/>
          </w:tcPr>
          <w:p w14:paraId="3B051A9B" w14:textId="77777777" w:rsidR="00CB4415" w:rsidRPr="00CB4415" w:rsidRDefault="00CB4415" w:rsidP="00CB4415">
            <w:pPr>
              <w:widowControl/>
              <w:spacing w:after="120" w:line="240" w:lineRule="auto"/>
              <w:jc w:val="center"/>
              <w:rPr>
                <w:rFonts w:ascii="Segoe UI" w:hAnsi="Segoe UI" w:cs="Segoe UI"/>
                <w:snapToGrid/>
                <w:sz w:val="20"/>
              </w:rPr>
            </w:pPr>
          </w:p>
        </w:tc>
        <w:tc>
          <w:tcPr>
            <w:tcW w:w="1800" w:type="dxa"/>
            <w:vAlign w:val="center"/>
          </w:tcPr>
          <w:p w14:paraId="4DDA748A"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1350" w:type="dxa"/>
            <w:vAlign w:val="center"/>
          </w:tcPr>
          <w:p w14:paraId="50B5AFDE"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1288" w:type="dxa"/>
            <w:vAlign w:val="center"/>
          </w:tcPr>
          <w:p w14:paraId="6528BA67"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910" w:type="dxa"/>
            <w:vAlign w:val="center"/>
          </w:tcPr>
          <w:p w14:paraId="6683EAB1"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857" w:type="dxa"/>
            <w:vAlign w:val="center"/>
          </w:tcPr>
          <w:p w14:paraId="6DCF6A01"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r>
      <w:tr w:rsidR="00CB4415" w:rsidRPr="00CB4415" w14:paraId="4C0A0277" w14:textId="77777777" w:rsidTr="00CB4415">
        <w:trPr>
          <w:trHeight w:val="224"/>
        </w:trPr>
        <w:tc>
          <w:tcPr>
            <w:tcW w:w="2785" w:type="dxa"/>
          </w:tcPr>
          <w:p w14:paraId="50DA9DBC" w14:textId="77777777" w:rsidR="00CB4415" w:rsidRPr="00CB4415" w:rsidRDefault="00CB4415" w:rsidP="00CB4415">
            <w:pPr>
              <w:widowControl/>
              <w:spacing w:after="120" w:line="240" w:lineRule="auto"/>
              <w:rPr>
                <w:rFonts w:ascii="Segoe UI" w:hAnsi="Segoe UI" w:cs="Segoe UI"/>
                <w:snapToGrid/>
                <w:sz w:val="20"/>
              </w:rPr>
            </w:pPr>
            <w:r w:rsidRPr="00CB4415">
              <w:rPr>
                <w:rFonts w:ascii="Segoe UI" w:hAnsi="Segoe UI" w:cs="Segoe UI"/>
                <w:snapToGrid/>
                <w:sz w:val="20"/>
              </w:rPr>
              <w:t>Notifications</w:t>
            </w:r>
          </w:p>
        </w:tc>
        <w:tc>
          <w:tcPr>
            <w:tcW w:w="1080" w:type="dxa"/>
            <w:vAlign w:val="center"/>
          </w:tcPr>
          <w:p w14:paraId="6DE20B76"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1800" w:type="dxa"/>
            <w:vAlign w:val="center"/>
          </w:tcPr>
          <w:p w14:paraId="13DEA9BA"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1350" w:type="dxa"/>
            <w:vAlign w:val="center"/>
          </w:tcPr>
          <w:p w14:paraId="602201C9"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1288" w:type="dxa"/>
            <w:vAlign w:val="center"/>
          </w:tcPr>
          <w:p w14:paraId="13AB6539" w14:textId="77777777" w:rsidR="00CB4415" w:rsidRPr="00CB4415" w:rsidRDefault="00CB4415" w:rsidP="00CB4415">
            <w:pPr>
              <w:widowControl/>
              <w:spacing w:after="120" w:line="240" w:lineRule="auto"/>
              <w:jc w:val="center"/>
              <w:rPr>
                <w:rFonts w:ascii="Segoe UI" w:hAnsi="Segoe UI" w:cs="Segoe UI"/>
                <w:snapToGrid/>
                <w:sz w:val="20"/>
              </w:rPr>
            </w:pPr>
          </w:p>
        </w:tc>
        <w:tc>
          <w:tcPr>
            <w:tcW w:w="910" w:type="dxa"/>
            <w:vAlign w:val="center"/>
          </w:tcPr>
          <w:p w14:paraId="3156F015"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857" w:type="dxa"/>
            <w:vAlign w:val="center"/>
          </w:tcPr>
          <w:p w14:paraId="6F452E31"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r>
      <w:tr w:rsidR="00CB4415" w:rsidRPr="00CB4415" w14:paraId="5CB4DB1C" w14:textId="77777777" w:rsidTr="00CB4415">
        <w:trPr>
          <w:trHeight w:val="224"/>
        </w:trPr>
        <w:tc>
          <w:tcPr>
            <w:tcW w:w="2785" w:type="dxa"/>
          </w:tcPr>
          <w:p w14:paraId="370D6207" w14:textId="77777777" w:rsidR="00CB4415" w:rsidRPr="00CB4415" w:rsidRDefault="00CB4415" w:rsidP="00CB4415">
            <w:pPr>
              <w:widowControl/>
              <w:spacing w:after="120" w:line="240" w:lineRule="auto"/>
              <w:rPr>
                <w:rFonts w:ascii="Segoe UI" w:hAnsi="Segoe UI" w:cs="Segoe UI"/>
                <w:snapToGrid/>
                <w:sz w:val="20"/>
              </w:rPr>
            </w:pPr>
            <w:r w:rsidRPr="00CB4415">
              <w:rPr>
                <w:rFonts w:ascii="Segoe UI" w:hAnsi="Segoe UI" w:cs="Segoe UI"/>
                <w:snapToGrid/>
                <w:sz w:val="20"/>
              </w:rPr>
              <w:t>Reporting</w:t>
            </w:r>
          </w:p>
        </w:tc>
        <w:tc>
          <w:tcPr>
            <w:tcW w:w="1080" w:type="dxa"/>
            <w:vAlign w:val="center"/>
          </w:tcPr>
          <w:p w14:paraId="1776755F" w14:textId="77777777" w:rsidR="00CB4415" w:rsidRPr="00CB4415" w:rsidRDefault="00CB4415" w:rsidP="00CB4415">
            <w:pPr>
              <w:widowControl/>
              <w:spacing w:after="120" w:line="240" w:lineRule="auto"/>
              <w:jc w:val="center"/>
              <w:rPr>
                <w:rFonts w:ascii="Segoe UI" w:hAnsi="Segoe UI" w:cs="Segoe UI"/>
                <w:snapToGrid/>
                <w:sz w:val="20"/>
              </w:rPr>
            </w:pPr>
          </w:p>
        </w:tc>
        <w:tc>
          <w:tcPr>
            <w:tcW w:w="1800" w:type="dxa"/>
            <w:vAlign w:val="center"/>
          </w:tcPr>
          <w:p w14:paraId="36817449"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1350" w:type="dxa"/>
            <w:vAlign w:val="center"/>
          </w:tcPr>
          <w:p w14:paraId="1F56E5E5" w14:textId="77777777" w:rsidR="00CB4415" w:rsidRPr="00CB4415" w:rsidRDefault="00CB4415" w:rsidP="00CB4415">
            <w:pPr>
              <w:widowControl/>
              <w:spacing w:after="120" w:line="240" w:lineRule="auto"/>
              <w:jc w:val="center"/>
              <w:rPr>
                <w:rFonts w:ascii="Segoe UI" w:hAnsi="Segoe UI" w:cs="Segoe UI"/>
                <w:snapToGrid/>
                <w:sz w:val="20"/>
              </w:rPr>
            </w:pPr>
          </w:p>
        </w:tc>
        <w:tc>
          <w:tcPr>
            <w:tcW w:w="1288" w:type="dxa"/>
            <w:vAlign w:val="center"/>
          </w:tcPr>
          <w:p w14:paraId="63BE3FB5" w14:textId="77777777" w:rsidR="00CB4415" w:rsidRPr="00CB4415" w:rsidRDefault="00CB4415" w:rsidP="00CB4415">
            <w:pPr>
              <w:widowControl/>
              <w:spacing w:after="120" w:line="240" w:lineRule="auto"/>
              <w:jc w:val="center"/>
              <w:rPr>
                <w:rFonts w:ascii="Segoe UI" w:hAnsi="Segoe UI" w:cs="Segoe UI"/>
                <w:snapToGrid/>
                <w:sz w:val="20"/>
              </w:rPr>
            </w:pPr>
          </w:p>
        </w:tc>
        <w:tc>
          <w:tcPr>
            <w:tcW w:w="910" w:type="dxa"/>
            <w:vAlign w:val="center"/>
          </w:tcPr>
          <w:p w14:paraId="149EE177"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857" w:type="dxa"/>
            <w:vAlign w:val="center"/>
          </w:tcPr>
          <w:p w14:paraId="2E3C5C7C"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r>
      <w:tr w:rsidR="00CB4415" w:rsidRPr="00CB4415" w14:paraId="3379A695" w14:textId="77777777" w:rsidTr="00CB4415">
        <w:trPr>
          <w:trHeight w:val="234"/>
        </w:trPr>
        <w:tc>
          <w:tcPr>
            <w:tcW w:w="2785" w:type="dxa"/>
          </w:tcPr>
          <w:p w14:paraId="2146A7C0" w14:textId="77777777" w:rsidR="00CB4415" w:rsidRPr="00CB4415" w:rsidRDefault="00CB4415" w:rsidP="00CB4415">
            <w:pPr>
              <w:widowControl/>
              <w:spacing w:after="120" w:line="240" w:lineRule="auto"/>
              <w:rPr>
                <w:rFonts w:ascii="Segoe UI" w:hAnsi="Segoe UI" w:cs="Segoe UI"/>
                <w:snapToGrid/>
                <w:sz w:val="20"/>
              </w:rPr>
            </w:pPr>
            <w:r w:rsidRPr="00CB4415">
              <w:rPr>
                <w:rFonts w:ascii="Segoe UI" w:hAnsi="Segoe UI" w:cs="Segoe UI"/>
                <w:snapToGrid/>
                <w:sz w:val="20"/>
              </w:rPr>
              <w:t>Security</w:t>
            </w:r>
          </w:p>
        </w:tc>
        <w:tc>
          <w:tcPr>
            <w:tcW w:w="1080" w:type="dxa"/>
            <w:vAlign w:val="center"/>
          </w:tcPr>
          <w:p w14:paraId="2E9E3DC7"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1800" w:type="dxa"/>
            <w:vAlign w:val="center"/>
          </w:tcPr>
          <w:p w14:paraId="07B4CAA5"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1350" w:type="dxa"/>
            <w:vAlign w:val="center"/>
          </w:tcPr>
          <w:p w14:paraId="3DCEDD21"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1288" w:type="dxa"/>
            <w:vAlign w:val="center"/>
          </w:tcPr>
          <w:p w14:paraId="440615E0" w14:textId="77777777" w:rsidR="00CB4415" w:rsidRPr="00CB4415" w:rsidRDefault="00CB4415" w:rsidP="00CB4415">
            <w:pPr>
              <w:widowControl/>
              <w:spacing w:after="120" w:line="240" w:lineRule="auto"/>
              <w:jc w:val="center"/>
              <w:rPr>
                <w:rFonts w:ascii="Segoe UI" w:hAnsi="Segoe UI" w:cs="Segoe UI"/>
                <w:snapToGrid/>
                <w:sz w:val="20"/>
              </w:rPr>
            </w:pPr>
          </w:p>
        </w:tc>
        <w:tc>
          <w:tcPr>
            <w:tcW w:w="910" w:type="dxa"/>
            <w:vAlign w:val="center"/>
          </w:tcPr>
          <w:p w14:paraId="388218E1"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857" w:type="dxa"/>
            <w:vAlign w:val="center"/>
          </w:tcPr>
          <w:p w14:paraId="720135CB"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r>
      <w:tr w:rsidR="00CB4415" w:rsidRPr="00CB4415" w14:paraId="043F9E49" w14:textId="77777777" w:rsidTr="00CB4415">
        <w:trPr>
          <w:trHeight w:val="234"/>
        </w:trPr>
        <w:tc>
          <w:tcPr>
            <w:tcW w:w="2785" w:type="dxa"/>
          </w:tcPr>
          <w:p w14:paraId="5CF86317" w14:textId="77777777" w:rsidR="00CB4415" w:rsidRPr="00CB4415" w:rsidRDefault="00CB4415" w:rsidP="00CB4415">
            <w:pPr>
              <w:widowControl/>
              <w:spacing w:after="120" w:line="240" w:lineRule="auto"/>
              <w:rPr>
                <w:rFonts w:ascii="Segoe UI" w:hAnsi="Segoe UI" w:cs="Segoe UI"/>
                <w:snapToGrid/>
                <w:sz w:val="20"/>
              </w:rPr>
            </w:pPr>
            <w:r w:rsidRPr="00CB4415">
              <w:rPr>
                <w:rFonts w:ascii="Segoe UI" w:hAnsi="Segoe UI" w:cs="Segoe UI"/>
                <w:snapToGrid/>
                <w:sz w:val="20"/>
              </w:rPr>
              <w:t>Knowledge Base</w:t>
            </w:r>
          </w:p>
        </w:tc>
        <w:tc>
          <w:tcPr>
            <w:tcW w:w="1080" w:type="dxa"/>
            <w:vAlign w:val="center"/>
          </w:tcPr>
          <w:p w14:paraId="3FFE55B4" w14:textId="77777777" w:rsidR="00CB4415" w:rsidRPr="00CB4415" w:rsidRDefault="00CB4415" w:rsidP="00CB4415">
            <w:pPr>
              <w:widowControl/>
              <w:spacing w:after="120" w:line="240" w:lineRule="auto"/>
              <w:jc w:val="center"/>
              <w:rPr>
                <w:rFonts w:ascii="Segoe UI" w:hAnsi="Segoe UI" w:cs="Segoe UI"/>
                <w:snapToGrid/>
                <w:sz w:val="20"/>
              </w:rPr>
            </w:pPr>
          </w:p>
        </w:tc>
        <w:tc>
          <w:tcPr>
            <w:tcW w:w="1800" w:type="dxa"/>
            <w:vAlign w:val="center"/>
          </w:tcPr>
          <w:p w14:paraId="1B2AA6E5"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1350" w:type="dxa"/>
            <w:vAlign w:val="center"/>
          </w:tcPr>
          <w:p w14:paraId="4E516420"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1288" w:type="dxa"/>
            <w:vAlign w:val="center"/>
          </w:tcPr>
          <w:p w14:paraId="237AFDA9"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910" w:type="dxa"/>
            <w:vAlign w:val="center"/>
          </w:tcPr>
          <w:p w14:paraId="406214A9"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857" w:type="dxa"/>
            <w:vAlign w:val="center"/>
          </w:tcPr>
          <w:p w14:paraId="0DBF7030"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r>
      <w:tr w:rsidR="00CB4415" w:rsidRPr="00CB4415" w14:paraId="2EAC5A14" w14:textId="77777777" w:rsidTr="00CB4415">
        <w:trPr>
          <w:trHeight w:val="234"/>
        </w:trPr>
        <w:tc>
          <w:tcPr>
            <w:tcW w:w="2785" w:type="dxa"/>
          </w:tcPr>
          <w:p w14:paraId="17A7F684" w14:textId="77777777" w:rsidR="00CB4415" w:rsidRPr="00CB4415" w:rsidRDefault="00CB4415" w:rsidP="00CB4415">
            <w:pPr>
              <w:widowControl/>
              <w:spacing w:after="120" w:line="240" w:lineRule="auto"/>
              <w:rPr>
                <w:rFonts w:ascii="Segoe UI" w:hAnsi="Segoe UI" w:cs="Segoe UI"/>
                <w:snapToGrid/>
                <w:sz w:val="20"/>
              </w:rPr>
            </w:pPr>
            <w:r w:rsidRPr="00CB4415">
              <w:rPr>
                <w:rFonts w:ascii="Segoe UI" w:hAnsi="Segoe UI" w:cs="Segoe UI"/>
                <w:snapToGrid/>
                <w:sz w:val="20"/>
              </w:rPr>
              <w:t>Duplicate Detection</w:t>
            </w:r>
          </w:p>
        </w:tc>
        <w:tc>
          <w:tcPr>
            <w:tcW w:w="1080" w:type="dxa"/>
            <w:vAlign w:val="center"/>
          </w:tcPr>
          <w:p w14:paraId="21A8EEEF"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1800" w:type="dxa"/>
            <w:vAlign w:val="center"/>
          </w:tcPr>
          <w:p w14:paraId="68E31D84"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1350" w:type="dxa"/>
            <w:vAlign w:val="center"/>
          </w:tcPr>
          <w:p w14:paraId="6BF030DC"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1288" w:type="dxa"/>
            <w:vAlign w:val="center"/>
          </w:tcPr>
          <w:p w14:paraId="788F54F0"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910" w:type="dxa"/>
            <w:vAlign w:val="center"/>
          </w:tcPr>
          <w:p w14:paraId="2DBA867B"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857" w:type="dxa"/>
            <w:vAlign w:val="center"/>
          </w:tcPr>
          <w:p w14:paraId="67C5E9EF"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r>
      <w:tr w:rsidR="00CB4415" w:rsidRPr="00CB4415" w14:paraId="2E2B1450" w14:textId="77777777" w:rsidTr="00CB4415">
        <w:trPr>
          <w:trHeight w:val="234"/>
        </w:trPr>
        <w:tc>
          <w:tcPr>
            <w:tcW w:w="2785" w:type="dxa"/>
          </w:tcPr>
          <w:p w14:paraId="25088C75" w14:textId="77777777" w:rsidR="00CB4415" w:rsidRPr="00CB4415" w:rsidRDefault="00CB4415" w:rsidP="00CB4415">
            <w:pPr>
              <w:widowControl/>
              <w:spacing w:after="120" w:line="240" w:lineRule="auto"/>
              <w:rPr>
                <w:rFonts w:ascii="Segoe UI" w:hAnsi="Segoe UI" w:cs="Segoe UI"/>
                <w:snapToGrid/>
                <w:sz w:val="20"/>
              </w:rPr>
            </w:pPr>
            <w:r w:rsidRPr="00CB4415">
              <w:rPr>
                <w:rFonts w:ascii="Segoe UI" w:hAnsi="Segoe UI" w:cs="Segoe UI"/>
                <w:snapToGrid/>
                <w:sz w:val="20"/>
              </w:rPr>
              <w:t>Anonymous Use</w:t>
            </w:r>
          </w:p>
        </w:tc>
        <w:tc>
          <w:tcPr>
            <w:tcW w:w="1080" w:type="dxa"/>
            <w:vAlign w:val="center"/>
          </w:tcPr>
          <w:p w14:paraId="54011A27"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1800" w:type="dxa"/>
            <w:vAlign w:val="center"/>
          </w:tcPr>
          <w:p w14:paraId="4955261B" w14:textId="77777777" w:rsidR="00CB4415" w:rsidRPr="00CB4415" w:rsidRDefault="00CB4415" w:rsidP="00CB4415">
            <w:pPr>
              <w:widowControl/>
              <w:spacing w:after="120" w:line="240" w:lineRule="auto"/>
              <w:jc w:val="center"/>
              <w:rPr>
                <w:rFonts w:ascii="Segoe UI" w:hAnsi="Segoe UI" w:cs="Segoe UI"/>
                <w:snapToGrid/>
                <w:sz w:val="20"/>
              </w:rPr>
            </w:pPr>
          </w:p>
        </w:tc>
        <w:tc>
          <w:tcPr>
            <w:tcW w:w="1350" w:type="dxa"/>
            <w:vAlign w:val="center"/>
          </w:tcPr>
          <w:p w14:paraId="62A3AEC7" w14:textId="77777777" w:rsidR="00CB4415" w:rsidRPr="00CB4415" w:rsidRDefault="00CB4415" w:rsidP="00CB4415">
            <w:pPr>
              <w:widowControl/>
              <w:spacing w:after="120" w:line="240" w:lineRule="auto"/>
              <w:jc w:val="center"/>
              <w:rPr>
                <w:rFonts w:ascii="Segoe UI" w:hAnsi="Segoe UI" w:cs="Segoe UI"/>
                <w:snapToGrid/>
                <w:sz w:val="20"/>
              </w:rPr>
            </w:pPr>
          </w:p>
        </w:tc>
        <w:tc>
          <w:tcPr>
            <w:tcW w:w="1288" w:type="dxa"/>
            <w:vAlign w:val="center"/>
          </w:tcPr>
          <w:p w14:paraId="3C74E162" w14:textId="77777777" w:rsidR="00CB4415" w:rsidRPr="00CB4415" w:rsidRDefault="00CB4415" w:rsidP="00CB4415">
            <w:pPr>
              <w:widowControl/>
              <w:spacing w:after="120" w:line="240" w:lineRule="auto"/>
              <w:jc w:val="center"/>
              <w:rPr>
                <w:rFonts w:ascii="Segoe UI" w:hAnsi="Segoe UI" w:cs="Segoe UI"/>
                <w:snapToGrid/>
                <w:sz w:val="20"/>
              </w:rPr>
            </w:pPr>
          </w:p>
        </w:tc>
        <w:tc>
          <w:tcPr>
            <w:tcW w:w="910" w:type="dxa"/>
            <w:vAlign w:val="center"/>
          </w:tcPr>
          <w:p w14:paraId="6AF74550" w14:textId="77777777" w:rsidR="00CB4415" w:rsidRPr="00CB4415" w:rsidRDefault="00CB4415" w:rsidP="00CB4415">
            <w:pPr>
              <w:widowControl/>
              <w:spacing w:after="120" w:line="240" w:lineRule="auto"/>
              <w:jc w:val="center"/>
              <w:rPr>
                <w:rFonts w:ascii="Segoe UI" w:hAnsi="Segoe UI" w:cs="Segoe UI"/>
                <w:snapToGrid/>
                <w:sz w:val="20"/>
              </w:rPr>
            </w:pPr>
          </w:p>
        </w:tc>
        <w:tc>
          <w:tcPr>
            <w:tcW w:w="857" w:type="dxa"/>
            <w:vAlign w:val="center"/>
          </w:tcPr>
          <w:p w14:paraId="2B2B10AA" w14:textId="77777777" w:rsidR="00CB4415" w:rsidRPr="00CB4415" w:rsidRDefault="00CB4415" w:rsidP="00CB4415">
            <w:pPr>
              <w:widowControl/>
              <w:spacing w:after="120" w:line="240" w:lineRule="auto"/>
              <w:jc w:val="center"/>
              <w:rPr>
                <w:rFonts w:ascii="Segoe UI" w:hAnsi="Segoe UI" w:cs="Segoe UI"/>
                <w:snapToGrid/>
                <w:sz w:val="20"/>
              </w:rPr>
            </w:pPr>
          </w:p>
        </w:tc>
      </w:tr>
      <w:tr w:rsidR="00CB4415" w:rsidRPr="00CB4415" w14:paraId="36EBF4AC" w14:textId="77777777" w:rsidTr="00CB4415">
        <w:trPr>
          <w:trHeight w:val="224"/>
        </w:trPr>
        <w:tc>
          <w:tcPr>
            <w:tcW w:w="2785" w:type="dxa"/>
          </w:tcPr>
          <w:p w14:paraId="45B710A3" w14:textId="77777777" w:rsidR="00CB4415" w:rsidRPr="00CB4415" w:rsidRDefault="00CB4415" w:rsidP="00CB4415">
            <w:pPr>
              <w:widowControl/>
              <w:spacing w:after="120" w:line="240" w:lineRule="auto"/>
              <w:rPr>
                <w:rFonts w:ascii="Segoe UI" w:hAnsi="Segoe UI" w:cs="Segoe UI"/>
                <w:snapToGrid/>
                <w:sz w:val="20"/>
              </w:rPr>
            </w:pPr>
            <w:r w:rsidRPr="00CB4415">
              <w:rPr>
                <w:rFonts w:ascii="Segoe UI" w:hAnsi="Segoe UI" w:cs="Segoe UI"/>
                <w:snapToGrid/>
                <w:sz w:val="20"/>
              </w:rPr>
              <w:t>Profile Management</w:t>
            </w:r>
          </w:p>
        </w:tc>
        <w:tc>
          <w:tcPr>
            <w:tcW w:w="1080" w:type="dxa"/>
            <w:vAlign w:val="center"/>
          </w:tcPr>
          <w:p w14:paraId="1B06134F"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1800" w:type="dxa"/>
            <w:vAlign w:val="center"/>
          </w:tcPr>
          <w:p w14:paraId="531F8C39"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1350" w:type="dxa"/>
            <w:vAlign w:val="center"/>
          </w:tcPr>
          <w:p w14:paraId="7C534E54"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1288" w:type="dxa"/>
            <w:vAlign w:val="center"/>
          </w:tcPr>
          <w:p w14:paraId="22F0F4BD"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910" w:type="dxa"/>
            <w:vAlign w:val="center"/>
          </w:tcPr>
          <w:p w14:paraId="10E9B2D5" w14:textId="77777777" w:rsidR="00CB4415" w:rsidRPr="00CB4415" w:rsidRDefault="00CB4415" w:rsidP="00CB4415">
            <w:pPr>
              <w:widowControl/>
              <w:spacing w:after="120" w:line="240" w:lineRule="auto"/>
              <w:jc w:val="center"/>
              <w:rPr>
                <w:rFonts w:ascii="Segoe UI" w:hAnsi="Segoe UI" w:cs="Segoe UI"/>
                <w:snapToGrid/>
                <w:sz w:val="20"/>
              </w:rPr>
            </w:pPr>
          </w:p>
        </w:tc>
        <w:tc>
          <w:tcPr>
            <w:tcW w:w="857" w:type="dxa"/>
            <w:vAlign w:val="center"/>
          </w:tcPr>
          <w:p w14:paraId="707E4362"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r>
      <w:tr w:rsidR="00CB4415" w:rsidRPr="00CB4415" w14:paraId="31154DE7" w14:textId="77777777" w:rsidTr="00CB4415">
        <w:trPr>
          <w:trHeight w:val="224"/>
        </w:trPr>
        <w:tc>
          <w:tcPr>
            <w:tcW w:w="2785" w:type="dxa"/>
          </w:tcPr>
          <w:p w14:paraId="15163DE2" w14:textId="77777777" w:rsidR="00CB4415" w:rsidRPr="00CB4415" w:rsidRDefault="00CB4415" w:rsidP="00CB4415">
            <w:pPr>
              <w:widowControl/>
              <w:spacing w:after="120" w:line="240" w:lineRule="auto"/>
              <w:rPr>
                <w:rFonts w:ascii="Segoe UI" w:hAnsi="Segoe UI" w:cs="Segoe UI"/>
                <w:snapToGrid/>
                <w:sz w:val="20"/>
              </w:rPr>
            </w:pPr>
            <w:r w:rsidRPr="00CB4415">
              <w:rPr>
                <w:rFonts w:ascii="Segoe UI" w:hAnsi="Segoe UI" w:cs="Segoe UI"/>
                <w:snapToGrid/>
                <w:sz w:val="20"/>
              </w:rPr>
              <w:t>System Configuration</w:t>
            </w:r>
          </w:p>
        </w:tc>
        <w:tc>
          <w:tcPr>
            <w:tcW w:w="1080" w:type="dxa"/>
            <w:vAlign w:val="center"/>
          </w:tcPr>
          <w:p w14:paraId="1150C0F3" w14:textId="77777777" w:rsidR="00CB4415" w:rsidRPr="00CB4415" w:rsidRDefault="00CB4415" w:rsidP="00CB4415">
            <w:pPr>
              <w:widowControl/>
              <w:spacing w:after="120" w:line="240" w:lineRule="auto"/>
              <w:jc w:val="center"/>
              <w:rPr>
                <w:rFonts w:ascii="Segoe UI" w:hAnsi="Segoe UI" w:cs="Segoe UI"/>
                <w:snapToGrid/>
                <w:sz w:val="20"/>
              </w:rPr>
            </w:pPr>
          </w:p>
        </w:tc>
        <w:tc>
          <w:tcPr>
            <w:tcW w:w="1800" w:type="dxa"/>
            <w:vAlign w:val="center"/>
          </w:tcPr>
          <w:p w14:paraId="6206E671" w14:textId="77777777" w:rsidR="00CB4415" w:rsidRPr="00CB4415" w:rsidRDefault="00CB4415" w:rsidP="00CB4415">
            <w:pPr>
              <w:widowControl/>
              <w:spacing w:after="120" w:line="240" w:lineRule="auto"/>
              <w:jc w:val="center"/>
              <w:rPr>
                <w:rFonts w:ascii="Segoe UI" w:hAnsi="Segoe UI" w:cs="Segoe UI"/>
                <w:snapToGrid/>
                <w:sz w:val="20"/>
              </w:rPr>
            </w:pPr>
          </w:p>
        </w:tc>
        <w:tc>
          <w:tcPr>
            <w:tcW w:w="1350" w:type="dxa"/>
            <w:vAlign w:val="center"/>
          </w:tcPr>
          <w:p w14:paraId="3DC377C9" w14:textId="77777777" w:rsidR="00CB4415" w:rsidRPr="00CB4415" w:rsidRDefault="00CB4415" w:rsidP="00CB4415">
            <w:pPr>
              <w:widowControl/>
              <w:spacing w:after="120" w:line="240" w:lineRule="auto"/>
              <w:jc w:val="center"/>
              <w:rPr>
                <w:rFonts w:ascii="Segoe UI" w:hAnsi="Segoe UI" w:cs="Segoe UI"/>
                <w:snapToGrid/>
                <w:sz w:val="20"/>
              </w:rPr>
            </w:pPr>
          </w:p>
        </w:tc>
        <w:tc>
          <w:tcPr>
            <w:tcW w:w="1288" w:type="dxa"/>
            <w:vAlign w:val="center"/>
          </w:tcPr>
          <w:p w14:paraId="0ED721BB" w14:textId="77777777" w:rsidR="00CB4415" w:rsidRPr="00CB4415" w:rsidRDefault="00CB4415" w:rsidP="00CB4415">
            <w:pPr>
              <w:widowControl/>
              <w:spacing w:after="120" w:line="240" w:lineRule="auto"/>
              <w:jc w:val="center"/>
              <w:rPr>
                <w:rFonts w:ascii="Segoe UI" w:hAnsi="Segoe UI" w:cs="Segoe UI"/>
                <w:snapToGrid/>
                <w:sz w:val="20"/>
              </w:rPr>
            </w:pPr>
          </w:p>
        </w:tc>
        <w:tc>
          <w:tcPr>
            <w:tcW w:w="910" w:type="dxa"/>
            <w:vAlign w:val="center"/>
          </w:tcPr>
          <w:p w14:paraId="6E35AFE3" w14:textId="77777777" w:rsidR="00CB4415" w:rsidRPr="00CB4415" w:rsidRDefault="00CB4415" w:rsidP="00CB4415">
            <w:pPr>
              <w:widowControl/>
              <w:spacing w:after="120" w:line="240" w:lineRule="auto"/>
              <w:jc w:val="center"/>
              <w:rPr>
                <w:rFonts w:ascii="Segoe UI" w:hAnsi="Segoe UI" w:cs="Segoe UI"/>
                <w:snapToGrid/>
                <w:sz w:val="20"/>
              </w:rPr>
            </w:pPr>
          </w:p>
        </w:tc>
        <w:tc>
          <w:tcPr>
            <w:tcW w:w="857" w:type="dxa"/>
            <w:vAlign w:val="center"/>
          </w:tcPr>
          <w:p w14:paraId="1CA99712"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r>
      <w:tr w:rsidR="00CB4415" w:rsidRPr="00CB4415" w14:paraId="30126D2B" w14:textId="77777777" w:rsidTr="00CB4415">
        <w:trPr>
          <w:trHeight w:val="224"/>
        </w:trPr>
        <w:tc>
          <w:tcPr>
            <w:tcW w:w="2785" w:type="dxa"/>
          </w:tcPr>
          <w:p w14:paraId="195A71E2" w14:textId="77777777" w:rsidR="00CB4415" w:rsidRPr="00CB4415" w:rsidRDefault="00CB4415" w:rsidP="00CB4415">
            <w:pPr>
              <w:widowControl/>
              <w:spacing w:after="120" w:line="240" w:lineRule="auto"/>
              <w:rPr>
                <w:rFonts w:ascii="Segoe UI" w:hAnsi="Segoe UI" w:cs="Segoe UI"/>
                <w:snapToGrid/>
                <w:sz w:val="20"/>
              </w:rPr>
            </w:pPr>
            <w:r w:rsidRPr="00CB4415">
              <w:rPr>
                <w:rFonts w:ascii="Segoe UI" w:hAnsi="Segoe UI" w:cs="Segoe UI"/>
                <w:snapToGrid/>
                <w:sz w:val="20"/>
              </w:rPr>
              <w:t>Offender Event Processing</w:t>
            </w:r>
          </w:p>
        </w:tc>
        <w:tc>
          <w:tcPr>
            <w:tcW w:w="1080" w:type="dxa"/>
            <w:vAlign w:val="center"/>
          </w:tcPr>
          <w:p w14:paraId="3DCFB235" w14:textId="77777777" w:rsidR="00CB4415" w:rsidRPr="00CB4415" w:rsidRDefault="00CB4415" w:rsidP="00CB4415">
            <w:pPr>
              <w:widowControl/>
              <w:spacing w:after="120" w:line="240" w:lineRule="auto"/>
              <w:jc w:val="center"/>
              <w:rPr>
                <w:rFonts w:ascii="Segoe UI" w:hAnsi="Segoe UI" w:cs="Segoe UI"/>
                <w:snapToGrid/>
                <w:sz w:val="20"/>
              </w:rPr>
            </w:pPr>
          </w:p>
        </w:tc>
        <w:tc>
          <w:tcPr>
            <w:tcW w:w="1800" w:type="dxa"/>
            <w:vAlign w:val="center"/>
          </w:tcPr>
          <w:p w14:paraId="63F4838D" w14:textId="77777777" w:rsidR="00CB4415" w:rsidRPr="00CB4415" w:rsidRDefault="00CB4415" w:rsidP="00CB4415">
            <w:pPr>
              <w:widowControl/>
              <w:spacing w:after="120" w:line="240" w:lineRule="auto"/>
              <w:jc w:val="center"/>
              <w:rPr>
                <w:rFonts w:ascii="Segoe UI" w:hAnsi="Segoe UI" w:cs="Segoe UI"/>
                <w:snapToGrid/>
                <w:sz w:val="20"/>
              </w:rPr>
            </w:pPr>
          </w:p>
        </w:tc>
        <w:tc>
          <w:tcPr>
            <w:tcW w:w="1350" w:type="dxa"/>
            <w:vAlign w:val="center"/>
          </w:tcPr>
          <w:p w14:paraId="3667B26E"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1288" w:type="dxa"/>
            <w:vAlign w:val="center"/>
          </w:tcPr>
          <w:p w14:paraId="4335099E"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c>
          <w:tcPr>
            <w:tcW w:w="910" w:type="dxa"/>
            <w:vAlign w:val="center"/>
          </w:tcPr>
          <w:p w14:paraId="64BEBC33" w14:textId="77777777" w:rsidR="00CB4415" w:rsidRPr="00CB4415" w:rsidRDefault="00CB4415" w:rsidP="00CB4415">
            <w:pPr>
              <w:widowControl/>
              <w:spacing w:after="120" w:line="240" w:lineRule="auto"/>
              <w:jc w:val="center"/>
              <w:rPr>
                <w:rFonts w:ascii="Segoe UI" w:hAnsi="Segoe UI" w:cs="Segoe UI"/>
                <w:snapToGrid/>
                <w:sz w:val="20"/>
              </w:rPr>
            </w:pPr>
          </w:p>
        </w:tc>
        <w:tc>
          <w:tcPr>
            <w:tcW w:w="857" w:type="dxa"/>
            <w:vAlign w:val="center"/>
          </w:tcPr>
          <w:p w14:paraId="0446ED83"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r>
      <w:tr w:rsidR="00CB4415" w:rsidRPr="00CB4415" w14:paraId="650E8F8A" w14:textId="77777777" w:rsidTr="00CB4415">
        <w:trPr>
          <w:trHeight w:val="224"/>
        </w:trPr>
        <w:tc>
          <w:tcPr>
            <w:tcW w:w="2785" w:type="dxa"/>
            <w:shd w:val="clear" w:color="auto" w:fill="auto"/>
          </w:tcPr>
          <w:p w14:paraId="4DF2D566" w14:textId="77777777" w:rsidR="00CB4415" w:rsidRPr="00CB4415" w:rsidRDefault="00CB4415" w:rsidP="00CB4415">
            <w:pPr>
              <w:widowControl/>
              <w:spacing w:after="120" w:line="240" w:lineRule="auto"/>
              <w:rPr>
                <w:rFonts w:ascii="Segoe UI" w:hAnsi="Segoe UI" w:cs="Segoe UI"/>
                <w:snapToGrid/>
                <w:sz w:val="20"/>
              </w:rPr>
            </w:pPr>
            <w:r w:rsidRPr="00CB4415">
              <w:rPr>
                <w:rFonts w:ascii="Segoe UI" w:hAnsi="Segoe UI" w:cs="Segoe UI"/>
                <w:snapToGrid/>
                <w:sz w:val="20"/>
              </w:rPr>
              <w:t>Data Feed Processing Alerts</w:t>
            </w:r>
          </w:p>
        </w:tc>
        <w:tc>
          <w:tcPr>
            <w:tcW w:w="1080" w:type="dxa"/>
            <w:vAlign w:val="center"/>
          </w:tcPr>
          <w:p w14:paraId="77F18E88" w14:textId="77777777" w:rsidR="00CB4415" w:rsidRPr="00CB4415" w:rsidRDefault="00CB4415" w:rsidP="00CB4415">
            <w:pPr>
              <w:widowControl/>
              <w:spacing w:after="120" w:line="240" w:lineRule="auto"/>
              <w:jc w:val="center"/>
              <w:rPr>
                <w:rFonts w:ascii="Segoe UI" w:hAnsi="Segoe UI" w:cs="Segoe UI"/>
                <w:snapToGrid/>
                <w:sz w:val="20"/>
              </w:rPr>
            </w:pPr>
          </w:p>
        </w:tc>
        <w:tc>
          <w:tcPr>
            <w:tcW w:w="1800" w:type="dxa"/>
            <w:vAlign w:val="center"/>
          </w:tcPr>
          <w:p w14:paraId="08F5E781" w14:textId="77777777" w:rsidR="00CB4415" w:rsidRPr="00CB4415" w:rsidRDefault="00CB4415" w:rsidP="00CB4415">
            <w:pPr>
              <w:widowControl/>
              <w:spacing w:after="120" w:line="240" w:lineRule="auto"/>
              <w:jc w:val="center"/>
              <w:rPr>
                <w:rFonts w:ascii="Segoe UI" w:hAnsi="Segoe UI" w:cs="Segoe UI"/>
                <w:snapToGrid/>
                <w:sz w:val="20"/>
              </w:rPr>
            </w:pPr>
          </w:p>
        </w:tc>
        <w:tc>
          <w:tcPr>
            <w:tcW w:w="1350" w:type="dxa"/>
            <w:vAlign w:val="center"/>
          </w:tcPr>
          <w:p w14:paraId="5CBEE926" w14:textId="77777777" w:rsidR="00CB4415" w:rsidRPr="00CB4415" w:rsidRDefault="00CB4415" w:rsidP="00CB4415">
            <w:pPr>
              <w:widowControl/>
              <w:spacing w:after="120" w:line="240" w:lineRule="auto"/>
              <w:jc w:val="center"/>
              <w:rPr>
                <w:rFonts w:ascii="Segoe UI" w:hAnsi="Segoe UI" w:cs="Segoe UI"/>
                <w:snapToGrid/>
                <w:sz w:val="20"/>
              </w:rPr>
            </w:pPr>
          </w:p>
        </w:tc>
        <w:tc>
          <w:tcPr>
            <w:tcW w:w="1288" w:type="dxa"/>
            <w:vAlign w:val="center"/>
          </w:tcPr>
          <w:p w14:paraId="230333DE" w14:textId="77777777" w:rsidR="00CB4415" w:rsidRPr="00CB4415" w:rsidRDefault="00CB4415" w:rsidP="00CB4415">
            <w:pPr>
              <w:widowControl/>
              <w:spacing w:after="120" w:line="240" w:lineRule="auto"/>
              <w:jc w:val="center"/>
              <w:rPr>
                <w:rFonts w:ascii="Segoe UI" w:hAnsi="Segoe UI" w:cs="Segoe UI"/>
                <w:snapToGrid/>
                <w:sz w:val="20"/>
              </w:rPr>
            </w:pPr>
          </w:p>
        </w:tc>
        <w:tc>
          <w:tcPr>
            <w:tcW w:w="910" w:type="dxa"/>
            <w:vAlign w:val="center"/>
          </w:tcPr>
          <w:p w14:paraId="4CE9960D" w14:textId="77777777" w:rsidR="00CB4415" w:rsidRPr="00CB4415" w:rsidRDefault="00CB4415" w:rsidP="00CB4415">
            <w:pPr>
              <w:widowControl/>
              <w:spacing w:after="120" w:line="240" w:lineRule="auto"/>
              <w:jc w:val="center"/>
              <w:rPr>
                <w:rFonts w:ascii="Segoe UI" w:hAnsi="Segoe UI" w:cs="Segoe UI"/>
                <w:snapToGrid/>
                <w:sz w:val="20"/>
              </w:rPr>
            </w:pPr>
          </w:p>
        </w:tc>
        <w:tc>
          <w:tcPr>
            <w:tcW w:w="857" w:type="dxa"/>
            <w:vAlign w:val="center"/>
          </w:tcPr>
          <w:p w14:paraId="382E58B9" w14:textId="77777777" w:rsidR="00CB4415" w:rsidRPr="00CB4415" w:rsidRDefault="00CB4415" w:rsidP="00CB4415">
            <w:pPr>
              <w:widowControl/>
              <w:spacing w:after="120" w:line="240" w:lineRule="auto"/>
              <w:jc w:val="center"/>
              <w:rPr>
                <w:rFonts w:ascii="Segoe UI" w:hAnsi="Segoe UI" w:cs="Segoe UI"/>
                <w:snapToGrid/>
                <w:sz w:val="20"/>
              </w:rPr>
            </w:pPr>
            <w:r w:rsidRPr="00CB4415">
              <w:rPr>
                <w:rFonts w:ascii="Segoe UI" w:hAnsi="Segoe UI" w:cs="Segoe UI"/>
                <w:snapToGrid/>
                <w:sz w:val="20"/>
              </w:rPr>
              <w:t>Y</w:t>
            </w:r>
          </w:p>
        </w:tc>
      </w:tr>
    </w:tbl>
    <w:p w14:paraId="7AA59545"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If testing beyond what has occurred in Integration Testing is desired, the QA Team will prepare and execute test scenarios in IDOC systems to trigger Agency System messages, offender, and/or victim data feeds, and view the results in the SAVIN360 QA environment.</w:t>
      </w:r>
    </w:p>
    <w:p w14:paraId="3D5C66BC"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 xml:space="preserve">Testing may occur in-person and/or remotely via teleconference with screen-sharing.  Testers provide test results via a web-based tool, in which they can record test results and upload screen shots.   Beyond strict pass/fail test criteria, testers are encouraged to provide additional feedback about user experience, suggestions, and questions. </w:t>
      </w:r>
    </w:p>
    <w:p w14:paraId="1CDE1F14"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b/>
          <w:bCs/>
          <w:snapToGrid/>
          <w:sz w:val="20"/>
          <w:szCs w:val="22"/>
        </w:rPr>
        <w:t>NOTE:</w:t>
      </w:r>
      <w:r w:rsidRPr="00CB4415">
        <w:rPr>
          <w:rFonts w:ascii="Segoe UI" w:eastAsia="Calibri" w:hAnsi="Segoe UI" w:cs="Segoe UI"/>
          <w:snapToGrid/>
          <w:sz w:val="20"/>
          <w:szCs w:val="22"/>
        </w:rPr>
        <w:t xml:space="preserve"> Testers, especially elevated-use testers, will benefit from review of previously recorded training videos. For additional reference and preparation, more information may be found in the SAVIN360 User Guide.</w:t>
      </w:r>
    </w:p>
    <w:p w14:paraId="105B0182" w14:textId="77777777" w:rsidR="00CB4415" w:rsidRPr="00CB4415" w:rsidRDefault="00CB4415" w:rsidP="0023273B">
      <w:pPr>
        <w:rPr>
          <w:rFonts w:eastAsia="MS Gothic"/>
          <w:snapToGrid/>
        </w:rPr>
      </w:pPr>
      <w:bookmarkStart w:id="62" w:name="_Ref47278729"/>
      <w:bookmarkStart w:id="63" w:name="_Toc47285490"/>
      <w:r w:rsidRPr="00CB4415">
        <w:rPr>
          <w:rFonts w:eastAsia="MS Gothic"/>
          <w:snapToGrid/>
        </w:rPr>
        <w:t>Migration Testing</w:t>
      </w:r>
      <w:bookmarkEnd w:id="62"/>
      <w:bookmarkEnd w:id="63"/>
    </w:p>
    <w:p w14:paraId="0E559765" w14:textId="77777777" w:rsidR="00CB4415" w:rsidRPr="00CB4415" w:rsidRDefault="00CB4415" w:rsidP="0023273B">
      <w:pPr>
        <w:rPr>
          <w:rFonts w:eastAsia="MS Gothic"/>
          <w:snapToGrid/>
        </w:rPr>
      </w:pPr>
      <w:bookmarkStart w:id="64" w:name="_Toc47285491"/>
      <w:r w:rsidRPr="00CB4415">
        <w:rPr>
          <w:rFonts w:eastAsia="MS Gothic"/>
          <w:snapToGrid/>
        </w:rPr>
        <w:t>Definition</w:t>
      </w:r>
      <w:bookmarkEnd w:id="64"/>
    </w:p>
    <w:p w14:paraId="049DB5E4"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Verify that available legacy and historic offender and victim data have been imported into the Production environment and existing feeds into the Production environment have kept the data current until Go Live.</w:t>
      </w:r>
    </w:p>
    <w:p w14:paraId="3157A826" w14:textId="77777777" w:rsidR="00CB4415" w:rsidRPr="00CB4415" w:rsidRDefault="00CB4415" w:rsidP="0023273B">
      <w:pPr>
        <w:rPr>
          <w:rFonts w:eastAsia="MS Gothic"/>
          <w:snapToGrid/>
        </w:rPr>
      </w:pPr>
      <w:bookmarkStart w:id="65" w:name="_Toc47285492"/>
      <w:r w:rsidRPr="00CB4415">
        <w:rPr>
          <w:rFonts w:eastAsia="MS Gothic"/>
          <w:snapToGrid/>
        </w:rPr>
        <w:t>Participants</w:t>
      </w:r>
      <w:bookmarkEnd w:id="65"/>
    </w:p>
    <w:p w14:paraId="0ADA75C0" w14:textId="77777777" w:rsidR="00CB4415" w:rsidRPr="00CB4415" w:rsidRDefault="00CB4415" w:rsidP="00A03C1B">
      <w:pPr>
        <w:widowControl/>
        <w:numPr>
          <w:ilvl w:val="0"/>
          <w:numId w:val="35"/>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QA Team</w:t>
      </w:r>
    </w:p>
    <w:p w14:paraId="79E40636" w14:textId="77777777" w:rsidR="00CB4415" w:rsidRPr="00CB4415" w:rsidRDefault="00CB4415" w:rsidP="00A03C1B">
      <w:pPr>
        <w:widowControl/>
        <w:numPr>
          <w:ilvl w:val="0"/>
          <w:numId w:val="35"/>
        </w:numPr>
        <w:spacing w:after="120" w:line="240" w:lineRule="auto"/>
        <w:contextualSpacing/>
        <w:rPr>
          <w:rFonts w:ascii="Segoe UI" w:eastAsia="Calibri" w:hAnsi="Segoe UI" w:cs="Segoe UI"/>
          <w:snapToGrid/>
          <w:sz w:val="20"/>
          <w:szCs w:val="22"/>
        </w:rPr>
      </w:pPr>
      <w:bookmarkStart w:id="66" w:name="_Hlk23515195"/>
      <w:r w:rsidRPr="00CB4415">
        <w:rPr>
          <w:rFonts w:ascii="Segoe UI" w:eastAsia="Calibri" w:hAnsi="Segoe UI" w:cs="Segoe UI"/>
          <w:snapToGrid/>
          <w:sz w:val="20"/>
          <w:szCs w:val="22"/>
        </w:rPr>
        <w:lastRenderedPageBreak/>
        <w:t>IDOC / County / Victim Services Providers Subject Matter Experts</w:t>
      </w:r>
    </w:p>
    <w:p w14:paraId="3BCF400D" w14:textId="77777777" w:rsidR="00CB4415" w:rsidRPr="00CB4415" w:rsidRDefault="00CB4415" w:rsidP="00A03C1B">
      <w:pPr>
        <w:widowControl/>
        <w:numPr>
          <w:ilvl w:val="0"/>
          <w:numId w:val="35"/>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Other Subject Matter Experts, as needed or requested</w:t>
      </w:r>
    </w:p>
    <w:p w14:paraId="18D90512" w14:textId="77777777" w:rsidR="00CB4415" w:rsidRPr="00CB4415" w:rsidRDefault="00CB4415" w:rsidP="0023273B">
      <w:pPr>
        <w:rPr>
          <w:rFonts w:eastAsia="MS Gothic"/>
          <w:snapToGrid/>
        </w:rPr>
      </w:pPr>
      <w:bookmarkStart w:id="67" w:name="_Toc47285493"/>
      <w:bookmarkEnd w:id="66"/>
      <w:r w:rsidRPr="00CB4415">
        <w:rPr>
          <w:rFonts w:eastAsia="MS Gothic"/>
          <w:snapToGrid/>
        </w:rPr>
        <w:t>Methodology</w:t>
      </w:r>
      <w:bookmarkEnd w:id="67"/>
    </w:p>
    <w:p w14:paraId="58A44EEA" w14:textId="77777777" w:rsidR="00CB4415" w:rsidRPr="00CB4415" w:rsidRDefault="00CB4415" w:rsidP="00CB4415">
      <w:pPr>
        <w:widowControl/>
        <w:spacing w:after="120" w:line="240" w:lineRule="auto"/>
        <w:rPr>
          <w:rFonts w:ascii="Segoe UI" w:eastAsia="Calibri" w:hAnsi="Segoe UI" w:cs="Segoe UI"/>
          <w:snapToGrid/>
          <w:sz w:val="20"/>
          <w:szCs w:val="22"/>
        </w:rPr>
      </w:pPr>
      <w:r w:rsidRPr="00CB4415">
        <w:rPr>
          <w:rFonts w:ascii="Segoe UI" w:eastAsia="Calibri" w:hAnsi="Segoe UI" w:cs="Segoe UI"/>
          <w:snapToGrid/>
          <w:sz w:val="20"/>
          <w:szCs w:val="22"/>
        </w:rPr>
        <w:t>Full datasets will be brought into the SAVIN360 Production environment and undergo intricate duplicate detection, offender-victim data consolidation, and historical data generation.  This migration will be verified by IT, IDOC and/or County stakeholders reviewing offender and registrant records in SAVIN360 and comparing them to the analogous system of origin.</w:t>
      </w:r>
    </w:p>
    <w:p w14:paraId="32745CDF" w14:textId="77777777" w:rsidR="00CB4415" w:rsidRPr="00CB4415" w:rsidRDefault="00CB4415" w:rsidP="00CB4415">
      <w:pPr>
        <w:widowControl/>
        <w:spacing w:after="120" w:line="240" w:lineRule="auto"/>
        <w:rPr>
          <w:rFonts w:ascii="Segoe UI" w:eastAsia="Calibri" w:hAnsi="Segoe UI" w:cs="Segoe UI"/>
          <w:snapToGrid/>
          <w:sz w:val="20"/>
          <w:szCs w:val="22"/>
        </w:rPr>
      </w:pPr>
      <w:r w:rsidRPr="00CB4415">
        <w:rPr>
          <w:rFonts w:ascii="Segoe UI" w:eastAsia="Calibri" w:hAnsi="Segoe UI" w:cs="Segoe UI"/>
          <w:b/>
          <w:bCs/>
          <w:snapToGrid/>
          <w:sz w:val="20"/>
          <w:szCs w:val="22"/>
        </w:rPr>
        <w:t>NOTE:</w:t>
      </w:r>
      <w:r w:rsidRPr="00CB4415">
        <w:rPr>
          <w:rFonts w:ascii="Segoe UI" w:eastAsia="Calibri" w:hAnsi="Segoe UI" w:cs="Segoe UI"/>
          <w:snapToGrid/>
          <w:sz w:val="20"/>
          <w:szCs w:val="22"/>
        </w:rPr>
        <w:t xml:space="preserve">  The Production environment will contain all data as of the date it was provided, unless live feeds of the dataset are ongoing (to be affirmed during design and development and updated per IDOC implementation).</w:t>
      </w:r>
    </w:p>
    <w:tbl>
      <w:tblPr>
        <w:tblStyle w:val="TableGrid1"/>
        <w:tblW w:w="9987" w:type="dxa"/>
        <w:tblLayout w:type="fixed"/>
        <w:tblLook w:val="04A0" w:firstRow="1" w:lastRow="0" w:firstColumn="1" w:lastColumn="0" w:noHBand="0" w:noVBand="1"/>
      </w:tblPr>
      <w:tblGrid>
        <w:gridCol w:w="2875"/>
        <w:gridCol w:w="2045"/>
        <w:gridCol w:w="1705"/>
        <w:gridCol w:w="3362"/>
      </w:tblGrid>
      <w:tr w:rsidR="00CB4415" w:rsidRPr="00CB4415" w14:paraId="647F2468" w14:textId="77777777" w:rsidTr="00CB4415">
        <w:trPr>
          <w:trHeight w:val="335"/>
          <w:tblHeader/>
        </w:trPr>
        <w:tc>
          <w:tcPr>
            <w:tcW w:w="2875" w:type="dxa"/>
            <w:shd w:val="clear" w:color="auto" w:fill="565294"/>
            <w:vAlign w:val="center"/>
          </w:tcPr>
          <w:p w14:paraId="351BA623" w14:textId="77777777" w:rsidR="00CB4415" w:rsidRPr="00CB4415" w:rsidRDefault="00CB4415" w:rsidP="00CB4415">
            <w:pPr>
              <w:widowControl/>
              <w:spacing w:after="0" w:line="240" w:lineRule="auto"/>
              <w:jc w:val="center"/>
              <w:rPr>
                <w:rFonts w:ascii="Segoe UI" w:hAnsi="Segoe UI" w:cs="Segoe UI"/>
                <w:snapToGrid/>
                <w:color w:val="FFFFFF"/>
                <w:sz w:val="20"/>
              </w:rPr>
            </w:pPr>
            <w:r w:rsidRPr="00CB4415">
              <w:rPr>
                <w:rFonts w:ascii="Segoe UI" w:hAnsi="Segoe UI" w:cs="Segoe UI"/>
                <w:snapToGrid/>
                <w:color w:val="FFFFFF"/>
                <w:sz w:val="20"/>
              </w:rPr>
              <w:t xml:space="preserve">Migration Testing </w:t>
            </w:r>
          </w:p>
        </w:tc>
        <w:tc>
          <w:tcPr>
            <w:tcW w:w="2045" w:type="dxa"/>
            <w:shd w:val="clear" w:color="auto" w:fill="565294"/>
            <w:vAlign w:val="center"/>
          </w:tcPr>
          <w:p w14:paraId="00C15F5D" w14:textId="77777777" w:rsidR="00CB4415" w:rsidRPr="00CB4415" w:rsidRDefault="00CB4415" w:rsidP="00CB4415">
            <w:pPr>
              <w:widowControl/>
              <w:spacing w:after="0" w:line="240" w:lineRule="auto"/>
              <w:jc w:val="center"/>
              <w:rPr>
                <w:rFonts w:ascii="Segoe UI" w:hAnsi="Segoe UI" w:cs="Segoe UI"/>
                <w:snapToGrid/>
                <w:color w:val="FFFFFF"/>
                <w:sz w:val="20"/>
              </w:rPr>
            </w:pPr>
            <w:r w:rsidRPr="00CB4415">
              <w:rPr>
                <w:rFonts w:ascii="Segoe UI" w:hAnsi="Segoe UI" w:cs="Segoe UI"/>
                <w:snapToGrid/>
                <w:color w:val="FFFFFF"/>
                <w:sz w:val="20"/>
              </w:rPr>
              <w:t>Method of Transfer</w:t>
            </w:r>
          </w:p>
        </w:tc>
        <w:tc>
          <w:tcPr>
            <w:tcW w:w="1705" w:type="dxa"/>
            <w:shd w:val="clear" w:color="auto" w:fill="565294"/>
            <w:vAlign w:val="center"/>
          </w:tcPr>
          <w:p w14:paraId="157433AD" w14:textId="77777777" w:rsidR="00CB4415" w:rsidRPr="00CB4415" w:rsidRDefault="00CB4415" w:rsidP="00CB4415">
            <w:pPr>
              <w:widowControl/>
              <w:spacing w:after="0" w:line="240" w:lineRule="auto"/>
              <w:jc w:val="center"/>
              <w:rPr>
                <w:rFonts w:ascii="Segoe UI" w:hAnsi="Segoe UI" w:cs="Segoe UI"/>
                <w:snapToGrid/>
                <w:color w:val="FFFFFF"/>
                <w:sz w:val="20"/>
              </w:rPr>
            </w:pPr>
            <w:r w:rsidRPr="00CB4415">
              <w:rPr>
                <w:rFonts w:ascii="Segoe UI" w:hAnsi="Segoe UI" w:cs="Segoe UI"/>
                <w:snapToGrid/>
                <w:color w:val="FFFFFF"/>
                <w:sz w:val="20"/>
              </w:rPr>
              <w:t>Generated via</w:t>
            </w:r>
          </w:p>
        </w:tc>
        <w:tc>
          <w:tcPr>
            <w:tcW w:w="3362" w:type="dxa"/>
            <w:shd w:val="clear" w:color="auto" w:fill="565294"/>
            <w:vAlign w:val="center"/>
          </w:tcPr>
          <w:p w14:paraId="25EF32DE" w14:textId="77777777" w:rsidR="00CB4415" w:rsidRPr="00CB4415" w:rsidRDefault="00CB4415" w:rsidP="00CB4415">
            <w:pPr>
              <w:widowControl/>
              <w:spacing w:after="0" w:line="240" w:lineRule="auto"/>
              <w:jc w:val="center"/>
              <w:rPr>
                <w:rFonts w:ascii="Segoe UI" w:hAnsi="Segoe UI" w:cs="Segoe UI"/>
                <w:snapToGrid/>
                <w:color w:val="FFFFFF"/>
                <w:sz w:val="20"/>
              </w:rPr>
            </w:pPr>
            <w:r w:rsidRPr="00CB4415">
              <w:rPr>
                <w:rFonts w:ascii="Segoe UI" w:hAnsi="Segoe UI" w:cs="Segoe UI"/>
                <w:snapToGrid/>
                <w:color w:val="FFFFFF"/>
                <w:sz w:val="20"/>
              </w:rPr>
              <w:t>Timing</w:t>
            </w:r>
          </w:p>
        </w:tc>
      </w:tr>
      <w:tr w:rsidR="00CB4415" w:rsidRPr="00CB4415" w14:paraId="77B32D60" w14:textId="77777777" w:rsidTr="00CB4415">
        <w:trPr>
          <w:trHeight w:val="162"/>
        </w:trPr>
        <w:tc>
          <w:tcPr>
            <w:tcW w:w="2875" w:type="dxa"/>
            <w:vAlign w:val="center"/>
          </w:tcPr>
          <w:p w14:paraId="7CA4A359"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IDOC Offender Full Population</w:t>
            </w:r>
          </w:p>
        </w:tc>
        <w:tc>
          <w:tcPr>
            <w:tcW w:w="2045" w:type="dxa"/>
            <w:vAlign w:val="center"/>
          </w:tcPr>
          <w:p w14:paraId="531B95B3"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sFTP</w:t>
            </w:r>
          </w:p>
        </w:tc>
        <w:tc>
          <w:tcPr>
            <w:tcW w:w="1705" w:type="dxa"/>
            <w:vAlign w:val="center"/>
          </w:tcPr>
          <w:p w14:paraId="644AE458"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 xml:space="preserve">IDOC data transformation solution </w:t>
            </w:r>
          </w:p>
        </w:tc>
        <w:tc>
          <w:tcPr>
            <w:tcW w:w="3362" w:type="dxa"/>
            <w:vAlign w:val="center"/>
          </w:tcPr>
          <w:p w14:paraId="2826E886"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Initial Load</w:t>
            </w:r>
          </w:p>
        </w:tc>
      </w:tr>
      <w:tr w:rsidR="00CB4415" w:rsidRPr="00CB4415" w14:paraId="1CF9378D" w14:textId="77777777" w:rsidTr="00CB4415">
        <w:trPr>
          <w:trHeight w:val="162"/>
        </w:trPr>
        <w:tc>
          <w:tcPr>
            <w:tcW w:w="2875" w:type="dxa"/>
            <w:vAlign w:val="center"/>
          </w:tcPr>
          <w:p w14:paraId="2FE0ADC4"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IDOC Parole Full Population</w:t>
            </w:r>
          </w:p>
        </w:tc>
        <w:tc>
          <w:tcPr>
            <w:tcW w:w="2045" w:type="dxa"/>
            <w:vAlign w:val="center"/>
          </w:tcPr>
          <w:p w14:paraId="597715A3"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sFTP</w:t>
            </w:r>
          </w:p>
        </w:tc>
        <w:tc>
          <w:tcPr>
            <w:tcW w:w="1705" w:type="dxa"/>
          </w:tcPr>
          <w:p w14:paraId="4885FB76"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 xml:space="preserve">IDOC data transformation solution </w:t>
            </w:r>
          </w:p>
        </w:tc>
        <w:tc>
          <w:tcPr>
            <w:tcW w:w="3362" w:type="dxa"/>
            <w:vAlign w:val="center"/>
          </w:tcPr>
          <w:p w14:paraId="570CB143"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Initial Load</w:t>
            </w:r>
          </w:p>
        </w:tc>
      </w:tr>
      <w:tr w:rsidR="00CB4415" w:rsidRPr="00CB4415" w14:paraId="55647BA3" w14:textId="77777777" w:rsidTr="00CB4415">
        <w:trPr>
          <w:trHeight w:val="162"/>
        </w:trPr>
        <w:tc>
          <w:tcPr>
            <w:tcW w:w="2875" w:type="dxa"/>
            <w:vAlign w:val="center"/>
          </w:tcPr>
          <w:p w14:paraId="1FD4D864"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IDOC] Offender Movement</w:t>
            </w:r>
          </w:p>
        </w:tc>
        <w:tc>
          <w:tcPr>
            <w:tcW w:w="2045" w:type="dxa"/>
            <w:vAlign w:val="center"/>
          </w:tcPr>
          <w:p w14:paraId="437E48B3"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webservice</w:t>
            </w:r>
          </w:p>
        </w:tc>
        <w:tc>
          <w:tcPr>
            <w:tcW w:w="1705" w:type="dxa"/>
          </w:tcPr>
          <w:p w14:paraId="5EB7C2BB"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 xml:space="preserve">IDOC data transformation solution </w:t>
            </w:r>
          </w:p>
        </w:tc>
        <w:tc>
          <w:tcPr>
            <w:tcW w:w="3362" w:type="dxa"/>
            <w:vAlign w:val="center"/>
          </w:tcPr>
          <w:p w14:paraId="4AB6799E"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Daily</w:t>
            </w:r>
          </w:p>
        </w:tc>
      </w:tr>
      <w:tr w:rsidR="00CB4415" w:rsidRPr="00CB4415" w14:paraId="61E3C53A" w14:textId="77777777" w:rsidTr="00CB4415">
        <w:trPr>
          <w:trHeight w:val="162"/>
        </w:trPr>
        <w:tc>
          <w:tcPr>
            <w:tcW w:w="2875" w:type="dxa"/>
            <w:vAlign w:val="center"/>
          </w:tcPr>
          <w:p w14:paraId="0AE802DF"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Full Offender IDOC Population Refresh</w:t>
            </w:r>
          </w:p>
        </w:tc>
        <w:tc>
          <w:tcPr>
            <w:tcW w:w="2045" w:type="dxa"/>
            <w:vAlign w:val="center"/>
          </w:tcPr>
          <w:p w14:paraId="01C2D2A6"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sFTP</w:t>
            </w:r>
          </w:p>
        </w:tc>
        <w:tc>
          <w:tcPr>
            <w:tcW w:w="1705" w:type="dxa"/>
          </w:tcPr>
          <w:p w14:paraId="2A17CF2C"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 xml:space="preserve">IDOC data transformation solution </w:t>
            </w:r>
          </w:p>
        </w:tc>
        <w:tc>
          <w:tcPr>
            <w:tcW w:w="3362" w:type="dxa"/>
            <w:vAlign w:val="center"/>
          </w:tcPr>
          <w:p w14:paraId="6E738C8C"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1-time Population Refresh</w:t>
            </w:r>
          </w:p>
        </w:tc>
      </w:tr>
      <w:tr w:rsidR="00CB4415" w:rsidRPr="00CB4415" w14:paraId="43A87274" w14:textId="77777777" w:rsidTr="00CB4415">
        <w:trPr>
          <w:trHeight w:val="162"/>
        </w:trPr>
        <w:tc>
          <w:tcPr>
            <w:tcW w:w="2875" w:type="dxa"/>
            <w:vAlign w:val="center"/>
          </w:tcPr>
          <w:p w14:paraId="7A123156"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Offender IDOC Population Refresh</w:t>
            </w:r>
          </w:p>
        </w:tc>
        <w:tc>
          <w:tcPr>
            <w:tcW w:w="2045" w:type="dxa"/>
            <w:vAlign w:val="center"/>
          </w:tcPr>
          <w:p w14:paraId="26FBA655"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sFTP</w:t>
            </w:r>
          </w:p>
        </w:tc>
        <w:tc>
          <w:tcPr>
            <w:tcW w:w="1705" w:type="dxa"/>
          </w:tcPr>
          <w:p w14:paraId="1F28C88C"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 xml:space="preserve">IDOC data transformation solution </w:t>
            </w:r>
          </w:p>
        </w:tc>
        <w:tc>
          <w:tcPr>
            <w:tcW w:w="3362" w:type="dxa"/>
            <w:vAlign w:val="center"/>
          </w:tcPr>
          <w:p w14:paraId="7AA26924"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monthly</w:t>
            </w:r>
          </w:p>
        </w:tc>
      </w:tr>
      <w:tr w:rsidR="00CB4415" w:rsidRPr="00CB4415" w14:paraId="227D74A8" w14:textId="77777777" w:rsidTr="00CB4415">
        <w:trPr>
          <w:trHeight w:val="162"/>
        </w:trPr>
        <w:tc>
          <w:tcPr>
            <w:tcW w:w="2875" w:type="dxa"/>
            <w:vAlign w:val="center"/>
          </w:tcPr>
          <w:p w14:paraId="303BA708"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Offender IDOC Population Refresh</w:t>
            </w:r>
          </w:p>
        </w:tc>
        <w:tc>
          <w:tcPr>
            <w:tcW w:w="2045" w:type="dxa"/>
            <w:vAlign w:val="center"/>
          </w:tcPr>
          <w:p w14:paraId="7B839E0B"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sFTP</w:t>
            </w:r>
          </w:p>
        </w:tc>
        <w:tc>
          <w:tcPr>
            <w:tcW w:w="1705" w:type="dxa"/>
          </w:tcPr>
          <w:p w14:paraId="0352F86C"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 xml:space="preserve">IDOC data transformation solution </w:t>
            </w:r>
          </w:p>
        </w:tc>
        <w:tc>
          <w:tcPr>
            <w:tcW w:w="3362" w:type="dxa"/>
            <w:vAlign w:val="center"/>
          </w:tcPr>
          <w:p w14:paraId="2110F46B"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monthly</w:t>
            </w:r>
          </w:p>
        </w:tc>
      </w:tr>
      <w:tr w:rsidR="00CB4415" w:rsidRPr="00CB4415" w14:paraId="0AD09D54" w14:textId="77777777" w:rsidTr="00CB4415">
        <w:trPr>
          <w:trHeight w:val="162"/>
        </w:trPr>
        <w:tc>
          <w:tcPr>
            <w:tcW w:w="2875" w:type="dxa"/>
            <w:vAlign w:val="center"/>
          </w:tcPr>
          <w:p w14:paraId="41F11BF6"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Offender Movement (OMS feeds)</w:t>
            </w:r>
          </w:p>
        </w:tc>
        <w:tc>
          <w:tcPr>
            <w:tcW w:w="2045" w:type="dxa"/>
            <w:vAlign w:val="center"/>
          </w:tcPr>
          <w:p w14:paraId="59CA786B"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Various via web service &amp; csv</w:t>
            </w:r>
          </w:p>
        </w:tc>
        <w:tc>
          <w:tcPr>
            <w:tcW w:w="1705" w:type="dxa"/>
          </w:tcPr>
          <w:p w14:paraId="477A88B9"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 xml:space="preserve">IDOC data transformation solution </w:t>
            </w:r>
          </w:p>
        </w:tc>
        <w:tc>
          <w:tcPr>
            <w:tcW w:w="3362" w:type="dxa"/>
            <w:vAlign w:val="center"/>
          </w:tcPr>
          <w:p w14:paraId="42DBF19B"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Real-time</w:t>
            </w:r>
          </w:p>
        </w:tc>
      </w:tr>
      <w:tr w:rsidR="00CB4415" w:rsidRPr="00CB4415" w14:paraId="6D8CC816" w14:textId="77777777" w:rsidTr="00CB4415">
        <w:trPr>
          <w:trHeight w:val="162"/>
        </w:trPr>
        <w:tc>
          <w:tcPr>
            <w:tcW w:w="2875" w:type="dxa"/>
            <w:vAlign w:val="center"/>
          </w:tcPr>
          <w:p w14:paraId="00306714"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 xml:space="preserve">Victim Registration </w:t>
            </w:r>
          </w:p>
          <w:p w14:paraId="5BEF0949"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(x year history)</w:t>
            </w:r>
          </w:p>
        </w:tc>
        <w:tc>
          <w:tcPr>
            <w:tcW w:w="2045" w:type="dxa"/>
            <w:vAlign w:val="center"/>
          </w:tcPr>
          <w:p w14:paraId="7C441700"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sFTP</w:t>
            </w:r>
          </w:p>
        </w:tc>
        <w:tc>
          <w:tcPr>
            <w:tcW w:w="1705" w:type="dxa"/>
          </w:tcPr>
          <w:p w14:paraId="5B334F4A"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 xml:space="preserve">IDOC data transformation solution </w:t>
            </w:r>
          </w:p>
        </w:tc>
        <w:tc>
          <w:tcPr>
            <w:tcW w:w="3362" w:type="dxa"/>
            <w:vAlign w:val="center"/>
          </w:tcPr>
          <w:p w14:paraId="5A75A020" w14:textId="77777777" w:rsidR="00CB4415" w:rsidRPr="00CB4415" w:rsidRDefault="00CB4415" w:rsidP="00CB4415">
            <w:pPr>
              <w:widowControl/>
              <w:spacing w:after="0" w:line="240" w:lineRule="auto"/>
              <w:jc w:val="center"/>
              <w:rPr>
                <w:rFonts w:ascii="Segoe UI" w:hAnsi="Segoe UI" w:cs="Segoe UI"/>
                <w:snapToGrid/>
                <w:sz w:val="20"/>
              </w:rPr>
            </w:pPr>
            <w:r w:rsidRPr="00CB4415">
              <w:rPr>
                <w:rFonts w:ascii="Segoe UI" w:hAnsi="Segoe UI" w:cs="Segoe UI"/>
                <w:snapToGrid/>
                <w:sz w:val="20"/>
              </w:rPr>
              <w:t>Initial Load</w:t>
            </w:r>
          </w:p>
        </w:tc>
      </w:tr>
    </w:tbl>
    <w:p w14:paraId="4CE4D360" w14:textId="77777777" w:rsidR="00CB4415" w:rsidRPr="00CB4415" w:rsidRDefault="00CB4415" w:rsidP="0023273B">
      <w:pPr>
        <w:rPr>
          <w:rFonts w:eastAsia="MS Gothic"/>
          <w:snapToGrid/>
        </w:rPr>
      </w:pPr>
      <w:bookmarkStart w:id="68" w:name="_Toc47285494"/>
      <w:r w:rsidRPr="00CB4415">
        <w:rPr>
          <w:rFonts w:eastAsia="MS Gothic"/>
          <w:snapToGrid/>
        </w:rPr>
        <w:t>Parallel Monitoring</w:t>
      </w:r>
      <w:bookmarkEnd w:id="68"/>
    </w:p>
    <w:p w14:paraId="018DEC8F" w14:textId="77777777" w:rsidR="00CB4415" w:rsidRPr="00CB4415" w:rsidRDefault="00CB4415" w:rsidP="0023273B">
      <w:pPr>
        <w:rPr>
          <w:rFonts w:eastAsia="MS Gothic"/>
          <w:snapToGrid/>
        </w:rPr>
      </w:pPr>
      <w:bookmarkStart w:id="69" w:name="_Toc47285495"/>
      <w:r w:rsidRPr="00CB4415">
        <w:rPr>
          <w:rFonts w:eastAsia="MS Gothic"/>
          <w:snapToGrid/>
        </w:rPr>
        <w:t>Definition</w:t>
      </w:r>
      <w:bookmarkEnd w:id="69"/>
    </w:p>
    <w:p w14:paraId="3CB8E5E4"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Monitoring of inbound feeds and verification that SAVIN360 is generating initial notifications at parity with, or with greater specificity than, the legacy notification system, if legacy victim/registrant data is available.</w:t>
      </w:r>
      <w:r w:rsidRPr="00CB4415">
        <w:rPr>
          <w:rFonts w:ascii="Segoe UI" w:eastAsia="Calibri" w:hAnsi="Segoe UI" w:cs="Segoe UI"/>
          <w:b/>
          <w:bCs/>
          <w:snapToGrid/>
          <w:sz w:val="20"/>
          <w:szCs w:val="22"/>
        </w:rPr>
        <w:t xml:space="preserve"> NOTE:</w:t>
      </w:r>
      <w:r w:rsidRPr="00CB4415">
        <w:rPr>
          <w:rFonts w:ascii="Segoe UI" w:eastAsia="Calibri" w:hAnsi="Segoe UI" w:cs="Segoe UI"/>
          <w:snapToGrid/>
          <w:sz w:val="20"/>
          <w:szCs w:val="22"/>
        </w:rPr>
        <w:t xml:space="preserve"> Since SAVIN360 will not have yet gone live, and therefore will not be sending real notifications or receiving actual notification confirmation, full notification parity cannot be expected.</w:t>
      </w:r>
    </w:p>
    <w:p w14:paraId="1C5841A9" w14:textId="77777777" w:rsidR="00CB4415" w:rsidRPr="00CB4415" w:rsidRDefault="00CB4415" w:rsidP="0023273B">
      <w:pPr>
        <w:rPr>
          <w:rFonts w:eastAsia="MS Gothic"/>
          <w:snapToGrid/>
        </w:rPr>
      </w:pPr>
      <w:bookmarkStart w:id="70" w:name="_Toc47285496"/>
      <w:r w:rsidRPr="00CB4415">
        <w:rPr>
          <w:rFonts w:eastAsia="MS Gothic"/>
          <w:snapToGrid/>
        </w:rPr>
        <w:t>Participants</w:t>
      </w:r>
      <w:bookmarkEnd w:id="70"/>
    </w:p>
    <w:p w14:paraId="00DBA992" w14:textId="77777777" w:rsidR="00CB4415" w:rsidRPr="00CB4415" w:rsidRDefault="00CB4415" w:rsidP="00A03C1B">
      <w:pPr>
        <w:widowControl/>
        <w:numPr>
          <w:ilvl w:val="0"/>
          <w:numId w:val="37"/>
        </w:numPr>
        <w:spacing w:after="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InfoStrat Development Team</w:t>
      </w:r>
    </w:p>
    <w:p w14:paraId="0604E9DC" w14:textId="77777777" w:rsidR="00CB4415" w:rsidRPr="00CB4415" w:rsidRDefault="00CB4415" w:rsidP="00A03C1B">
      <w:pPr>
        <w:widowControl/>
        <w:numPr>
          <w:ilvl w:val="0"/>
          <w:numId w:val="37"/>
        </w:numPr>
        <w:spacing w:after="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IDOC / County / Victims Services Providers Subject Matter Experts</w:t>
      </w:r>
    </w:p>
    <w:p w14:paraId="058C49A9" w14:textId="77777777" w:rsidR="00CB4415" w:rsidRPr="00CB4415" w:rsidRDefault="00CB4415" w:rsidP="00A03C1B">
      <w:pPr>
        <w:widowControl/>
        <w:numPr>
          <w:ilvl w:val="0"/>
          <w:numId w:val="37"/>
        </w:numPr>
        <w:spacing w:after="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QA Team</w:t>
      </w:r>
    </w:p>
    <w:p w14:paraId="71F281DC" w14:textId="77777777" w:rsidR="00CB4415" w:rsidRPr="00CB4415" w:rsidRDefault="00CB4415" w:rsidP="0023273B">
      <w:pPr>
        <w:rPr>
          <w:rFonts w:eastAsia="MS Gothic"/>
          <w:snapToGrid/>
        </w:rPr>
      </w:pPr>
      <w:bookmarkStart w:id="71" w:name="_Toc47285497"/>
      <w:r w:rsidRPr="00CB4415">
        <w:rPr>
          <w:rFonts w:eastAsia="MS Gothic"/>
          <w:snapToGrid/>
        </w:rPr>
        <w:t>Methodology</w:t>
      </w:r>
      <w:bookmarkEnd w:id="71"/>
    </w:p>
    <w:p w14:paraId="7F6CCEF4"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lastRenderedPageBreak/>
        <w:t>Monitoring will occur using the SAVIN360 Production Environment and is expected to last 5-15 days.</w:t>
      </w:r>
    </w:p>
    <w:p w14:paraId="0C4C62F3"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Daily reports of notification events, offender creation, offender updates, data feed processing, victim registration, and task generation will be created.  These will be compared to daily reports of activity within the legacy systems.  Review of findings will occur between test teams daily during the monitoring period.</w:t>
      </w:r>
    </w:p>
    <w:p w14:paraId="697CC4F0"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 xml:space="preserve">Mismatches will be tracked within the agreed-upon software, investigated, and reported upon at the next meeting.  Mitigation, as needed, may occur between sessions. </w:t>
      </w:r>
      <w:bookmarkStart w:id="72" w:name="_CONTROL_PROCEDURES"/>
      <w:bookmarkEnd w:id="72"/>
    </w:p>
    <w:p w14:paraId="729C2205" w14:textId="77777777" w:rsidR="00CB4415" w:rsidRPr="00CB4415" w:rsidRDefault="00CB4415" w:rsidP="0023273B">
      <w:pPr>
        <w:rPr>
          <w:rFonts w:eastAsia="MS Gothic"/>
          <w:snapToGrid/>
        </w:rPr>
      </w:pPr>
      <w:bookmarkStart w:id="73" w:name="_Toc47285498"/>
      <w:r w:rsidRPr="00CB4415">
        <w:rPr>
          <w:rFonts w:eastAsia="MS Gothic"/>
          <w:snapToGrid/>
        </w:rPr>
        <w:t>CONTROL PROCEDURES</w:t>
      </w:r>
      <w:bookmarkEnd w:id="73"/>
    </w:p>
    <w:p w14:paraId="6AD21D2A" w14:textId="77777777" w:rsidR="00CB4415" w:rsidRPr="00CB4415" w:rsidRDefault="00CB4415" w:rsidP="0023273B">
      <w:pPr>
        <w:rPr>
          <w:rFonts w:eastAsia="MS Gothic"/>
          <w:snapToGrid/>
        </w:rPr>
      </w:pPr>
      <w:bookmarkStart w:id="74" w:name="_Toc47285499"/>
      <w:r w:rsidRPr="00CB4415">
        <w:rPr>
          <w:rFonts w:eastAsia="MS Gothic"/>
          <w:snapToGrid/>
        </w:rPr>
        <w:t>Test Stage Approval</w:t>
      </w:r>
      <w:bookmarkEnd w:id="74"/>
    </w:p>
    <w:p w14:paraId="19B5BE22"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Testing will occur in the same timeline as the outline of this document, with some stages occurring simultaneously to increase efficiency of testing.  Test stage length is dependent on results and scope desired.  Test progression is also dependent on the timely approval of prerequisite deliverables and test stages.</w:t>
      </w:r>
    </w:p>
    <w:p w14:paraId="6C4BEB27"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As indicated in the Testing Schedule, certain stages of testing require approval for a preceding stage to proceed. IDOC will provide the names of stakeholders who will approve each stage.  Previously submitted approvers are indicated below:</w:t>
      </w:r>
    </w:p>
    <w:tbl>
      <w:tblPr>
        <w:tblStyle w:val="TableGrid1"/>
        <w:tblW w:w="0" w:type="auto"/>
        <w:tblLook w:val="04A0" w:firstRow="1" w:lastRow="0" w:firstColumn="1" w:lastColumn="0" w:noHBand="0" w:noVBand="1"/>
      </w:tblPr>
      <w:tblGrid>
        <w:gridCol w:w="3586"/>
        <w:gridCol w:w="3155"/>
        <w:gridCol w:w="3329"/>
      </w:tblGrid>
      <w:tr w:rsidR="00CB4415" w:rsidRPr="00CB4415" w14:paraId="5083437F" w14:textId="77777777" w:rsidTr="00CB4415">
        <w:trPr>
          <w:trHeight w:val="404"/>
          <w:tblHeader/>
        </w:trPr>
        <w:tc>
          <w:tcPr>
            <w:tcW w:w="3685" w:type="dxa"/>
            <w:shd w:val="clear" w:color="auto" w:fill="565294"/>
            <w:vAlign w:val="center"/>
          </w:tcPr>
          <w:p w14:paraId="378917FA" w14:textId="77777777" w:rsidR="00CB4415" w:rsidRPr="00CB4415" w:rsidRDefault="00CB4415" w:rsidP="00CB4415">
            <w:pPr>
              <w:widowControl/>
              <w:spacing w:after="0" w:line="240" w:lineRule="auto"/>
              <w:rPr>
                <w:rFonts w:ascii="Segoe UI" w:hAnsi="Segoe UI" w:cs="Segoe UI"/>
                <w:snapToGrid/>
                <w:color w:val="FFFFFF"/>
                <w:sz w:val="20"/>
              </w:rPr>
            </w:pPr>
            <w:r w:rsidRPr="00CB4415">
              <w:rPr>
                <w:rFonts w:ascii="Segoe UI" w:hAnsi="Segoe UI" w:cs="Segoe UI"/>
                <w:snapToGrid/>
                <w:color w:val="FFFFFF"/>
                <w:sz w:val="20"/>
              </w:rPr>
              <w:t>Stage</w:t>
            </w:r>
          </w:p>
        </w:tc>
        <w:tc>
          <w:tcPr>
            <w:tcW w:w="3239" w:type="dxa"/>
            <w:shd w:val="clear" w:color="auto" w:fill="565294"/>
            <w:vAlign w:val="center"/>
          </w:tcPr>
          <w:p w14:paraId="21699F60" w14:textId="77777777" w:rsidR="00CB4415" w:rsidRPr="00CB4415" w:rsidRDefault="00CB4415" w:rsidP="00CB4415">
            <w:pPr>
              <w:widowControl/>
              <w:spacing w:after="0" w:line="240" w:lineRule="auto"/>
              <w:jc w:val="center"/>
              <w:rPr>
                <w:rFonts w:ascii="Segoe UI" w:hAnsi="Segoe UI" w:cs="Segoe UI"/>
                <w:snapToGrid/>
                <w:color w:val="FFFFFF"/>
                <w:sz w:val="20"/>
              </w:rPr>
            </w:pPr>
            <w:r w:rsidRPr="00CB4415">
              <w:rPr>
                <w:rFonts w:ascii="Segoe UI" w:hAnsi="Segoe UI" w:cs="Segoe UI"/>
                <w:snapToGrid/>
                <w:color w:val="FFFFFF"/>
                <w:sz w:val="20"/>
              </w:rPr>
              <w:t>IDOC Approver(s)</w:t>
            </w:r>
          </w:p>
        </w:tc>
        <w:tc>
          <w:tcPr>
            <w:tcW w:w="3420" w:type="dxa"/>
            <w:shd w:val="clear" w:color="auto" w:fill="565294"/>
            <w:vAlign w:val="center"/>
          </w:tcPr>
          <w:p w14:paraId="6C13D946" w14:textId="77777777" w:rsidR="00CB4415" w:rsidRPr="00CB4415" w:rsidRDefault="00CB4415" w:rsidP="00CB4415">
            <w:pPr>
              <w:widowControl/>
              <w:spacing w:after="0" w:line="240" w:lineRule="auto"/>
              <w:jc w:val="center"/>
              <w:rPr>
                <w:rFonts w:ascii="Segoe UI" w:hAnsi="Segoe UI" w:cs="Segoe UI"/>
                <w:snapToGrid/>
                <w:color w:val="FFFFFF"/>
                <w:sz w:val="20"/>
              </w:rPr>
            </w:pPr>
            <w:r w:rsidRPr="00CB4415">
              <w:rPr>
                <w:rFonts w:ascii="Segoe UI" w:hAnsi="Segoe UI" w:cs="Segoe UI"/>
                <w:snapToGrid/>
                <w:color w:val="FFFFFF"/>
                <w:sz w:val="20"/>
              </w:rPr>
              <w:t>IDOC Approver(s)</w:t>
            </w:r>
          </w:p>
        </w:tc>
      </w:tr>
      <w:tr w:rsidR="00CB4415" w:rsidRPr="00CB4415" w14:paraId="4F6C529F" w14:textId="77777777" w:rsidTr="00CB4415">
        <w:trPr>
          <w:trHeight w:val="404"/>
        </w:trPr>
        <w:tc>
          <w:tcPr>
            <w:tcW w:w="3685" w:type="dxa"/>
            <w:vAlign w:val="center"/>
          </w:tcPr>
          <w:p w14:paraId="56C13CB9" w14:textId="77777777" w:rsidR="00CB4415" w:rsidRPr="00CB4415" w:rsidRDefault="00CB4415" w:rsidP="00CB4415">
            <w:pPr>
              <w:widowControl/>
              <w:spacing w:after="0" w:line="240" w:lineRule="auto"/>
              <w:rPr>
                <w:rFonts w:ascii="Segoe UI" w:hAnsi="Segoe UI" w:cs="Segoe UI"/>
                <w:snapToGrid/>
                <w:sz w:val="20"/>
              </w:rPr>
            </w:pPr>
            <w:r w:rsidRPr="00CB4415">
              <w:rPr>
                <w:rFonts w:ascii="Segoe UI" w:hAnsi="Segoe UI" w:cs="Segoe UI"/>
                <w:snapToGrid/>
                <w:sz w:val="20"/>
              </w:rPr>
              <w:t>Master Test Plan</w:t>
            </w:r>
          </w:p>
        </w:tc>
        <w:tc>
          <w:tcPr>
            <w:tcW w:w="3239" w:type="dxa"/>
            <w:vAlign w:val="center"/>
          </w:tcPr>
          <w:p w14:paraId="4E435A06" w14:textId="77777777" w:rsidR="00CB4415" w:rsidRPr="00CB4415" w:rsidRDefault="00CB4415" w:rsidP="00CB4415">
            <w:pPr>
              <w:widowControl/>
              <w:spacing w:after="0" w:line="240" w:lineRule="auto"/>
              <w:jc w:val="center"/>
              <w:rPr>
                <w:rFonts w:ascii="Segoe UI" w:hAnsi="Segoe UI" w:cs="Segoe UI"/>
                <w:snapToGrid/>
                <w:sz w:val="20"/>
              </w:rPr>
            </w:pPr>
          </w:p>
        </w:tc>
        <w:tc>
          <w:tcPr>
            <w:tcW w:w="3420" w:type="dxa"/>
            <w:vAlign w:val="center"/>
          </w:tcPr>
          <w:p w14:paraId="08E189B3" w14:textId="77777777" w:rsidR="00CB4415" w:rsidRPr="00CB4415" w:rsidRDefault="00CB4415" w:rsidP="00CB4415">
            <w:pPr>
              <w:widowControl/>
              <w:spacing w:after="0" w:line="240" w:lineRule="auto"/>
              <w:jc w:val="center"/>
              <w:rPr>
                <w:rFonts w:ascii="Segoe UI" w:hAnsi="Segoe UI" w:cs="Segoe UI"/>
                <w:snapToGrid/>
                <w:sz w:val="20"/>
              </w:rPr>
            </w:pPr>
          </w:p>
        </w:tc>
      </w:tr>
      <w:tr w:rsidR="00CB4415" w:rsidRPr="00CB4415" w14:paraId="486EC625" w14:textId="77777777" w:rsidTr="00CB4415">
        <w:trPr>
          <w:trHeight w:val="404"/>
        </w:trPr>
        <w:tc>
          <w:tcPr>
            <w:tcW w:w="3685" w:type="dxa"/>
            <w:vAlign w:val="center"/>
          </w:tcPr>
          <w:p w14:paraId="09AA7941" w14:textId="77777777" w:rsidR="00CB4415" w:rsidRPr="00CB4415" w:rsidRDefault="00CB4415" w:rsidP="00CB4415">
            <w:pPr>
              <w:widowControl/>
              <w:spacing w:after="0" w:line="240" w:lineRule="auto"/>
              <w:rPr>
                <w:rFonts w:ascii="Segoe UI" w:hAnsi="Segoe UI" w:cs="Segoe UI"/>
                <w:snapToGrid/>
                <w:sz w:val="20"/>
              </w:rPr>
            </w:pPr>
            <w:r w:rsidRPr="00CB4415">
              <w:rPr>
                <w:rFonts w:ascii="Segoe UI" w:hAnsi="Segoe UI" w:cs="Segoe UI"/>
                <w:snapToGrid/>
                <w:sz w:val="20"/>
              </w:rPr>
              <w:t>Data Mapping</w:t>
            </w:r>
          </w:p>
        </w:tc>
        <w:tc>
          <w:tcPr>
            <w:tcW w:w="3239" w:type="dxa"/>
            <w:vAlign w:val="center"/>
          </w:tcPr>
          <w:p w14:paraId="6BFA5DC5" w14:textId="77777777" w:rsidR="00CB4415" w:rsidRPr="00CB4415" w:rsidRDefault="00CB4415" w:rsidP="00CB4415">
            <w:pPr>
              <w:widowControl/>
              <w:spacing w:after="0" w:line="240" w:lineRule="auto"/>
              <w:jc w:val="center"/>
              <w:rPr>
                <w:rFonts w:ascii="Segoe UI" w:hAnsi="Segoe UI" w:cs="Segoe UI"/>
                <w:snapToGrid/>
                <w:sz w:val="20"/>
              </w:rPr>
            </w:pPr>
          </w:p>
        </w:tc>
        <w:tc>
          <w:tcPr>
            <w:tcW w:w="3420" w:type="dxa"/>
            <w:vAlign w:val="center"/>
          </w:tcPr>
          <w:p w14:paraId="7EEC4061" w14:textId="77777777" w:rsidR="00CB4415" w:rsidRPr="00CB4415" w:rsidRDefault="00CB4415" w:rsidP="00CB4415">
            <w:pPr>
              <w:widowControl/>
              <w:spacing w:after="0" w:line="240" w:lineRule="auto"/>
              <w:jc w:val="center"/>
              <w:rPr>
                <w:rFonts w:ascii="Segoe UI" w:hAnsi="Segoe UI" w:cs="Segoe UI"/>
                <w:snapToGrid/>
                <w:sz w:val="20"/>
              </w:rPr>
            </w:pPr>
          </w:p>
        </w:tc>
      </w:tr>
      <w:tr w:rsidR="00CB4415" w:rsidRPr="00CB4415" w14:paraId="341A86EB" w14:textId="77777777" w:rsidTr="00CB4415">
        <w:trPr>
          <w:trHeight w:val="404"/>
        </w:trPr>
        <w:tc>
          <w:tcPr>
            <w:tcW w:w="3685" w:type="dxa"/>
            <w:vAlign w:val="center"/>
          </w:tcPr>
          <w:p w14:paraId="5CB44B7D" w14:textId="77777777" w:rsidR="00CB4415" w:rsidRPr="00CB4415" w:rsidRDefault="00CB4415" w:rsidP="00CB4415">
            <w:pPr>
              <w:widowControl/>
              <w:spacing w:after="0" w:line="240" w:lineRule="auto"/>
              <w:rPr>
                <w:rFonts w:ascii="Segoe UI" w:hAnsi="Segoe UI" w:cs="Segoe UI"/>
                <w:snapToGrid/>
                <w:sz w:val="20"/>
              </w:rPr>
            </w:pPr>
            <w:r w:rsidRPr="00CB4415">
              <w:rPr>
                <w:rFonts w:ascii="Segoe UI" w:hAnsi="Segoe UI" w:cs="Segoe UI"/>
                <w:snapToGrid/>
                <w:sz w:val="20"/>
              </w:rPr>
              <w:t>Integration Testing</w:t>
            </w:r>
          </w:p>
        </w:tc>
        <w:tc>
          <w:tcPr>
            <w:tcW w:w="3239" w:type="dxa"/>
            <w:vAlign w:val="center"/>
          </w:tcPr>
          <w:p w14:paraId="0BC0D048" w14:textId="77777777" w:rsidR="00CB4415" w:rsidRPr="00CB4415" w:rsidRDefault="00CB4415" w:rsidP="00CB4415">
            <w:pPr>
              <w:widowControl/>
              <w:spacing w:after="0" w:line="240" w:lineRule="auto"/>
              <w:jc w:val="center"/>
              <w:rPr>
                <w:rFonts w:ascii="Segoe UI" w:hAnsi="Segoe UI" w:cs="Segoe UI"/>
                <w:snapToGrid/>
                <w:sz w:val="20"/>
              </w:rPr>
            </w:pPr>
          </w:p>
        </w:tc>
        <w:tc>
          <w:tcPr>
            <w:tcW w:w="3420" w:type="dxa"/>
            <w:vAlign w:val="center"/>
          </w:tcPr>
          <w:p w14:paraId="7F0313C6" w14:textId="77777777" w:rsidR="00CB4415" w:rsidRPr="00CB4415" w:rsidRDefault="00CB4415" w:rsidP="00CB4415">
            <w:pPr>
              <w:widowControl/>
              <w:spacing w:after="0" w:line="240" w:lineRule="auto"/>
              <w:jc w:val="center"/>
              <w:rPr>
                <w:rFonts w:ascii="Segoe UI" w:hAnsi="Segoe UI" w:cs="Segoe UI"/>
                <w:snapToGrid/>
                <w:sz w:val="20"/>
              </w:rPr>
            </w:pPr>
          </w:p>
        </w:tc>
      </w:tr>
      <w:tr w:rsidR="00CB4415" w:rsidRPr="00CB4415" w14:paraId="4815BA0D" w14:textId="77777777" w:rsidTr="00CB4415">
        <w:trPr>
          <w:trHeight w:val="417"/>
        </w:trPr>
        <w:tc>
          <w:tcPr>
            <w:tcW w:w="3685" w:type="dxa"/>
            <w:vAlign w:val="center"/>
          </w:tcPr>
          <w:p w14:paraId="78B6C61A" w14:textId="77777777" w:rsidR="00CB4415" w:rsidRPr="00CB4415" w:rsidRDefault="00CB4415" w:rsidP="00CB4415">
            <w:pPr>
              <w:widowControl/>
              <w:spacing w:after="0" w:line="240" w:lineRule="auto"/>
              <w:rPr>
                <w:rFonts w:ascii="Segoe UI" w:hAnsi="Segoe UI" w:cs="Segoe UI"/>
                <w:snapToGrid/>
                <w:sz w:val="20"/>
              </w:rPr>
            </w:pPr>
            <w:r w:rsidRPr="00CB4415">
              <w:rPr>
                <w:rFonts w:ascii="Segoe UI" w:hAnsi="Segoe UI" w:cs="Segoe UI"/>
                <w:snapToGrid/>
                <w:sz w:val="20"/>
              </w:rPr>
              <w:t>User Acceptance Testing</w:t>
            </w:r>
          </w:p>
        </w:tc>
        <w:tc>
          <w:tcPr>
            <w:tcW w:w="3239" w:type="dxa"/>
            <w:vAlign w:val="center"/>
          </w:tcPr>
          <w:p w14:paraId="16DAC065" w14:textId="77777777" w:rsidR="00CB4415" w:rsidRPr="00CB4415" w:rsidRDefault="00CB4415" w:rsidP="00CB4415">
            <w:pPr>
              <w:widowControl/>
              <w:spacing w:after="0" w:line="240" w:lineRule="auto"/>
              <w:jc w:val="center"/>
              <w:rPr>
                <w:rFonts w:ascii="Segoe UI" w:hAnsi="Segoe UI" w:cs="Segoe UI"/>
                <w:snapToGrid/>
                <w:sz w:val="20"/>
              </w:rPr>
            </w:pPr>
          </w:p>
        </w:tc>
        <w:tc>
          <w:tcPr>
            <w:tcW w:w="3420" w:type="dxa"/>
            <w:vAlign w:val="center"/>
          </w:tcPr>
          <w:p w14:paraId="61139A5D" w14:textId="77777777" w:rsidR="00CB4415" w:rsidRPr="00CB4415" w:rsidRDefault="00CB4415" w:rsidP="00CB4415">
            <w:pPr>
              <w:widowControl/>
              <w:spacing w:after="0" w:line="240" w:lineRule="auto"/>
              <w:jc w:val="center"/>
              <w:rPr>
                <w:rFonts w:ascii="Segoe UI" w:hAnsi="Segoe UI" w:cs="Segoe UI"/>
                <w:snapToGrid/>
                <w:sz w:val="20"/>
              </w:rPr>
            </w:pPr>
          </w:p>
        </w:tc>
      </w:tr>
      <w:tr w:rsidR="00CB4415" w:rsidRPr="00CB4415" w14:paraId="715E3192" w14:textId="77777777" w:rsidTr="00CB4415">
        <w:trPr>
          <w:trHeight w:val="404"/>
        </w:trPr>
        <w:tc>
          <w:tcPr>
            <w:tcW w:w="3685" w:type="dxa"/>
            <w:vAlign w:val="center"/>
          </w:tcPr>
          <w:p w14:paraId="048F5D84" w14:textId="77777777" w:rsidR="00CB4415" w:rsidRPr="00CB4415" w:rsidRDefault="00CB4415" w:rsidP="00CB4415">
            <w:pPr>
              <w:widowControl/>
              <w:spacing w:after="0" w:line="240" w:lineRule="auto"/>
              <w:rPr>
                <w:rFonts w:ascii="Segoe UI" w:hAnsi="Segoe UI" w:cs="Segoe UI"/>
                <w:snapToGrid/>
                <w:sz w:val="20"/>
              </w:rPr>
            </w:pPr>
            <w:r w:rsidRPr="00CB4415">
              <w:rPr>
                <w:rFonts w:ascii="Segoe UI" w:hAnsi="Segoe UI" w:cs="Segoe UI"/>
                <w:snapToGrid/>
                <w:sz w:val="20"/>
              </w:rPr>
              <w:t>Migration Testing</w:t>
            </w:r>
          </w:p>
        </w:tc>
        <w:tc>
          <w:tcPr>
            <w:tcW w:w="3239" w:type="dxa"/>
            <w:vAlign w:val="center"/>
          </w:tcPr>
          <w:p w14:paraId="0B034DCC" w14:textId="77777777" w:rsidR="00CB4415" w:rsidRPr="00CB4415" w:rsidRDefault="00CB4415" w:rsidP="00CB4415">
            <w:pPr>
              <w:widowControl/>
              <w:spacing w:after="0" w:line="240" w:lineRule="auto"/>
              <w:jc w:val="center"/>
              <w:rPr>
                <w:rFonts w:ascii="Segoe UI" w:hAnsi="Segoe UI" w:cs="Segoe UI"/>
                <w:snapToGrid/>
                <w:sz w:val="20"/>
              </w:rPr>
            </w:pPr>
          </w:p>
        </w:tc>
        <w:tc>
          <w:tcPr>
            <w:tcW w:w="3420" w:type="dxa"/>
            <w:vAlign w:val="center"/>
          </w:tcPr>
          <w:p w14:paraId="18CC5178" w14:textId="77777777" w:rsidR="00CB4415" w:rsidRPr="00CB4415" w:rsidRDefault="00CB4415" w:rsidP="00CB4415">
            <w:pPr>
              <w:widowControl/>
              <w:spacing w:after="0" w:line="240" w:lineRule="auto"/>
              <w:jc w:val="center"/>
              <w:rPr>
                <w:rFonts w:ascii="Segoe UI" w:hAnsi="Segoe UI" w:cs="Segoe UI"/>
                <w:snapToGrid/>
                <w:sz w:val="20"/>
              </w:rPr>
            </w:pPr>
          </w:p>
        </w:tc>
      </w:tr>
      <w:tr w:rsidR="00CB4415" w:rsidRPr="00CB4415" w14:paraId="234C5430" w14:textId="77777777" w:rsidTr="00CB4415">
        <w:trPr>
          <w:trHeight w:val="404"/>
        </w:trPr>
        <w:tc>
          <w:tcPr>
            <w:tcW w:w="3685" w:type="dxa"/>
            <w:vAlign w:val="center"/>
          </w:tcPr>
          <w:p w14:paraId="45A0AB18" w14:textId="77777777" w:rsidR="00CB4415" w:rsidRPr="00CB4415" w:rsidRDefault="00CB4415" w:rsidP="00CB4415">
            <w:pPr>
              <w:widowControl/>
              <w:spacing w:after="0" w:line="240" w:lineRule="auto"/>
              <w:rPr>
                <w:rFonts w:ascii="Segoe UI" w:hAnsi="Segoe UI" w:cs="Segoe UI"/>
                <w:snapToGrid/>
                <w:sz w:val="20"/>
              </w:rPr>
            </w:pPr>
            <w:r w:rsidRPr="00CB4415">
              <w:rPr>
                <w:rFonts w:ascii="Segoe UI" w:hAnsi="Segoe UI" w:cs="Segoe UI"/>
                <w:snapToGrid/>
                <w:sz w:val="20"/>
              </w:rPr>
              <w:t>Parallel Monitoring</w:t>
            </w:r>
          </w:p>
        </w:tc>
        <w:tc>
          <w:tcPr>
            <w:tcW w:w="3239" w:type="dxa"/>
            <w:vAlign w:val="center"/>
          </w:tcPr>
          <w:p w14:paraId="3FD097B4" w14:textId="77777777" w:rsidR="00CB4415" w:rsidRPr="00CB4415" w:rsidRDefault="00CB4415" w:rsidP="00CB4415">
            <w:pPr>
              <w:widowControl/>
              <w:spacing w:after="0" w:line="240" w:lineRule="auto"/>
              <w:jc w:val="center"/>
              <w:rPr>
                <w:rFonts w:ascii="Segoe UI" w:hAnsi="Segoe UI" w:cs="Segoe UI"/>
                <w:snapToGrid/>
                <w:sz w:val="20"/>
              </w:rPr>
            </w:pPr>
          </w:p>
        </w:tc>
        <w:tc>
          <w:tcPr>
            <w:tcW w:w="3420" w:type="dxa"/>
            <w:vAlign w:val="center"/>
          </w:tcPr>
          <w:p w14:paraId="4058A204" w14:textId="77777777" w:rsidR="00CB4415" w:rsidRPr="00CB4415" w:rsidRDefault="00CB4415" w:rsidP="00CB4415">
            <w:pPr>
              <w:widowControl/>
              <w:spacing w:after="0" w:line="240" w:lineRule="auto"/>
              <w:jc w:val="center"/>
              <w:rPr>
                <w:rFonts w:ascii="Segoe UI" w:hAnsi="Segoe UI" w:cs="Segoe UI"/>
                <w:snapToGrid/>
                <w:sz w:val="20"/>
              </w:rPr>
            </w:pPr>
          </w:p>
        </w:tc>
      </w:tr>
      <w:tr w:rsidR="00CB4415" w:rsidRPr="00CB4415" w14:paraId="5D65FBE0" w14:textId="77777777" w:rsidTr="00CB4415">
        <w:trPr>
          <w:trHeight w:val="368"/>
        </w:trPr>
        <w:tc>
          <w:tcPr>
            <w:tcW w:w="3685" w:type="dxa"/>
            <w:vAlign w:val="center"/>
          </w:tcPr>
          <w:p w14:paraId="42467C05" w14:textId="77777777" w:rsidR="00CB4415" w:rsidRPr="00CB4415" w:rsidRDefault="00CB4415" w:rsidP="00CB4415">
            <w:pPr>
              <w:widowControl/>
              <w:spacing w:after="0" w:line="240" w:lineRule="auto"/>
              <w:rPr>
                <w:rFonts w:ascii="Segoe UI" w:hAnsi="Segoe UI" w:cs="Segoe UI"/>
                <w:snapToGrid/>
                <w:sz w:val="20"/>
              </w:rPr>
            </w:pPr>
            <w:r w:rsidRPr="00CB4415">
              <w:rPr>
                <w:rFonts w:ascii="Segoe UI" w:hAnsi="Segoe UI" w:cs="Segoe UI"/>
                <w:snapToGrid/>
                <w:sz w:val="20"/>
              </w:rPr>
              <w:t>Priority 1,2, and 3 Defect Remediation</w:t>
            </w:r>
          </w:p>
        </w:tc>
        <w:tc>
          <w:tcPr>
            <w:tcW w:w="3239" w:type="dxa"/>
            <w:vAlign w:val="center"/>
          </w:tcPr>
          <w:p w14:paraId="2510A9B4" w14:textId="77777777" w:rsidR="00CB4415" w:rsidRPr="00CB4415" w:rsidRDefault="00CB4415" w:rsidP="00CB4415">
            <w:pPr>
              <w:widowControl/>
              <w:spacing w:after="0" w:line="240" w:lineRule="auto"/>
              <w:jc w:val="center"/>
              <w:rPr>
                <w:rFonts w:ascii="Segoe UI" w:hAnsi="Segoe UI" w:cs="Segoe UI"/>
                <w:snapToGrid/>
                <w:sz w:val="20"/>
              </w:rPr>
            </w:pPr>
          </w:p>
        </w:tc>
        <w:tc>
          <w:tcPr>
            <w:tcW w:w="3420" w:type="dxa"/>
            <w:vAlign w:val="center"/>
          </w:tcPr>
          <w:p w14:paraId="0B4B28B9" w14:textId="77777777" w:rsidR="00CB4415" w:rsidRPr="00CB4415" w:rsidRDefault="00CB4415" w:rsidP="00CB4415">
            <w:pPr>
              <w:widowControl/>
              <w:spacing w:after="0" w:line="240" w:lineRule="auto"/>
              <w:jc w:val="center"/>
              <w:rPr>
                <w:rFonts w:ascii="Segoe UI" w:hAnsi="Segoe UI" w:cs="Segoe UI"/>
                <w:snapToGrid/>
                <w:sz w:val="20"/>
              </w:rPr>
            </w:pPr>
          </w:p>
        </w:tc>
      </w:tr>
      <w:tr w:rsidR="00CB4415" w:rsidRPr="00CB4415" w14:paraId="37B43DFE" w14:textId="77777777" w:rsidTr="00CB4415">
        <w:trPr>
          <w:trHeight w:val="341"/>
        </w:trPr>
        <w:tc>
          <w:tcPr>
            <w:tcW w:w="3685" w:type="dxa"/>
            <w:vAlign w:val="center"/>
          </w:tcPr>
          <w:p w14:paraId="2C7CA2D5" w14:textId="77777777" w:rsidR="00CB4415" w:rsidRPr="00CB4415" w:rsidRDefault="00CB4415" w:rsidP="00CB4415">
            <w:pPr>
              <w:widowControl/>
              <w:spacing w:after="0" w:line="240" w:lineRule="auto"/>
              <w:rPr>
                <w:rFonts w:ascii="Segoe UI" w:hAnsi="Segoe UI" w:cs="Segoe UI"/>
                <w:snapToGrid/>
                <w:sz w:val="20"/>
              </w:rPr>
            </w:pPr>
            <w:r w:rsidRPr="00CB4415">
              <w:rPr>
                <w:rFonts w:ascii="Segoe UI" w:hAnsi="Segoe UI" w:cs="Segoe UI"/>
                <w:snapToGrid/>
                <w:sz w:val="20"/>
              </w:rPr>
              <w:t>Go/No-Go Live Decision</w:t>
            </w:r>
          </w:p>
        </w:tc>
        <w:tc>
          <w:tcPr>
            <w:tcW w:w="3239" w:type="dxa"/>
            <w:vAlign w:val="center"/>
          </w:tcPr>
          <w:p w14:paraId="447F92C8" w14:textId="77777777" w:rsidR="00CB4415" w:rsidRPr="00CB4415" w:rsidRDefault="00CB4415" w:rsidP="00CB4415">
            <w:pPr>
              <w:widowControl/>
              <w:spacing w:after="0" w:line="240" w:lineRule="auto"/>
              <w:jc w:val="center"/>
              <w:rPr>
                <w:rFonts w:ascii="Segoe UI" w:hAnsi="Segoe UI" w:cs="Segoe UI"/>
                <w:snapToGrid/>
                <w:sz w:val="20"/>
              </w:rPr>
            </w:pPr>
          </w:p>
        </w:tc>
        <w:tc>
          <w:tcPr>
            <w:tcW w:w="3420" w:type="dxa"/>
            <w:vAlign w:val="center"/>
          </w:tcPr>
          <w:p w14:paraId="6D2ECE7B" w14:textId="77777777" w:rsidR="00CB4415" w:rsidRPr="00CB4415" w:rsidRDefault="00CB4415" w:rsidP="00CB4415">
            <w:pPr>
              <w:widowControl/>
              <w:spacing w:after="0" w:line="240" w:lineRule="auto"/>
              <w:jc w:val="center"/>
              <w:rPr>
                <w:rFonts w:ascii="Segoe UI" w:hAnsi="Segoe UI" w:cs="Segoe UI"/>
                <w:snapToGrid/>
                <w:sz w:val="20"/>
              </w:rPr>
            </w:pPr>
          </w:p>
        </w:tc>
      </w:tr>
    </w:tbl>
    <w:p w14:paraId="18BB161D" w14:textId="77777777" w:rsidR="00CB4415" w:rsidRPr="00CB4415" w:rsidRDefault="00CB4415" w:rsidP="00CB4415">
      <w:pPr>
        <w:widowControl/>
        <w:spacing w:after="120" w:line="240" w:lineRule="auto"/>
        <w:rPr>
          <w:rFonts w:ascii="Segoe UI" w:eastAsia="Calibri" w:hAnsi="Segoe UI" w:cs="Segoe UI"/>
          <w:snapToGrid/>
          <w:sz w:val="20"/>
          <w:szCs w:val="22"/>
        </w:rPr>
      </w:pPr>
      <w:r w:rsidRPr="00CB4415">
        <w:rPr>
          <w:rFonts w:ascii="Segoe UI" w:eastAsia="Calibri" w:hAnsi="Segoe UI" w:cs="Segoe UI"/>
          <w:snapToGrid/>
          <w:sz w:val="20"/>
          <w:szCs w:val="22"/>
        </w:rPr>
        <w:t xml:space="preserve">Test stage approval indicates </w:t>
      </w:r>
      <w:r w:rsidRPr="00CB4415">
        <w:rPr>
          <w:rFonts w:ascii="Segoe UI" w:eastAsia="MS Gothic" w:hAnsi="Segoe UI" w:cs="Segoe UI"/>
          <w:snapToGrid/>
          <w:szCs w:val="22"/>
        </w:rPr>
        <w:t>acceptance of the relevant test stage, as described in the Master Test Plan.  That is, the methodology has occurred by the appropriate participants, and a</w:t>
      </w:r>
      <w:r w:rsidRPr="00CB4415">
        <w:rPr>
          <w:rFonts w:ascii="Segoe UI" w:eastAsia="Calibri" w:hAnsi="Segoe UI" w:cs="Segoe UI"/>
          <w:snapToGrid/>
          <w:sz w:val="20"/>
          <w:szCs w:val="22"/>
        </w:rPr>
        <w:t>ll Priority 1 Bugs originating from the test stage have been resolved; Bug tracking will occur in SmartSheet; closure of bug by a/an IDOC tester (otherwise fulfilled by IDOC Product Owner or SME as designated) indicates the remediation action is acceptable.</w:t>
      </w:r>
    </w:p>
    <w:p w14:paraId="5C4C0C08" w14:textId="77777777" w:rsidR="00CB4415" w:rsidRPr="00CB4415" w:rsidRDefault="00CB4415" w:rsidP="0023273B">
      <w:pPr>
        <w:rPr>
          <w:rFonts w:eastAsia="MS Gothic"/>
          <w:snapToGrid/>
        </w:rPr>
      </w:pPr>
      <w:bookmarkStart w:id="75" w:name="_Ref47278840"/>
      <w:bookmarkStart w:id="76" w:name="_Toc47285500"/>
      <w:r w:rsidRPr="00CB4415">
        <w:rPr>
          <w:rFonts w:eastAsia="MS Gothic"/>
          <w:snapToGrid/>
        </w:rPr>
        <w:t>Results, Bug Management/Problem Reporting, and Remediation</w:t>
      </w:r>
      <w:bookmarkEnd w:id="75"/>
      <w:bookmarkEnd w:id="76"/>
    </w:p>
    <w:p w14:paraId="6C768344"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Identification of defects (bugs) can happen at any phase of testing.  Testers provide test results via a web-based tool in which they can record test results and upload screen shots.  Beyond strict pass/fail test criteria, testers are encouraged to provide additional feedback about user experience, suggestions, questions.  Appropriate IDOC stakeholders will be added to SmartSheet-based results tracker for full visibility and interaction.</w:t>
      </w:r>
    </w:p>
    <w:p w14:paraId="1996CB48"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 xml:space="preserve">The stakeholders will discuss any findings that arise with the Business Analysts and/or the Development Team in order to determine whether a finding is deemed a true defect or an enhancement.  Certain priority levels of bugs must be remediated and retested before further work can occur, while others can be deployed into Production (see priority details below).  </w:t>
      </w:r>
    </w:p>
    <w:p w14:paraId="49013B22" w14:textId="77777777" w:rsidR="00CB4415" w:rsidRPr="00CB4415" w:rsidRDefault="00CB4415" w:rsidP="00A03C1B">
      <w:pPr>
        <w:widowControl/>
        <w:numPr>
          <w:ilvl w:val="0"/>
          <w:numId w:val="23"/>
        </w:numPr>
        <w:spacing w:after="120" w:line="240" w:lineRule="auto"/>
        <w:ind w:left="1080"/>
        <w:contextualSpacing/>
        <w:rPr>
          <w:rFonts w:ascii="Segoe UI" w:eastAsia="Calibri" w:hAnsi="Segoe UI" w:cs="Segoe UI"/>
          <w:snapToGrid/>
          <w:sz w:val="20"/>
          <w:szCs w:val="22"/>
        </w:rPr>
      </w:pPr>
      <w:r w:rsidRPr="00CB4415">
        <w:rPr>
          <w:rFonts w:ascii="Segoe UI" w:eastAsia="Calibri" w:hAnsi="Segoe UI" w:cs="Segoe UI"/>
          <w:snapToGrid/>
          <w:sz w:val="20"/>
          <w:szCs w:val="22"/>
        </w:rPr>
        <w:t>Priority 1 = Critical</w:t>
      </w:r>
    </w:p>
    <w:p w14:paraId="4F46671C" w14:textId="77777777" w:rsidR="00CB4415" w:rsidRPr="00CB4415" w:rsidRDefault="00CB4415" w:rsidP="00A03C1B">
      <w:pPr>
        <w:widowControl/>
        <w:numPr>
          <w:ilvl w:val="0"/>
          <w:numId w:val="24"/>
        </w:numPr>
        <w:spacing w:after="120" w:line="240" w:lineRule="auto"/>
        <w:ind w:left="1440"/>
        <w:contextualSpacing/>
        <w:rPr>
          <w:rFonts w:ascii="Segoe UI" w:eastAsia="Calibri" w:hAnsi="Segoe UI" w:cs="Segoe UI"/>
          <w:snapToGrid/>
          <w:sz w:val="20"/>
          <w:szCs w:val="22"/>
        </w:rPr>
      </w:pPr>
      <w:r w:rsidRPr="00CB4415">
        <w:rPr>
          <w:rFonts w:ascii="Segoe UI" w:eastAsia="Calibri" w:hAnsi="Segoe UI" w:cs="Segoe UI"/>
          <w:snapToGrid/>
          <w:sz w:val="20"/>
          <w:szCs w:val="22"/>
        </w:rPr>
        <w:t>Show stopper; Cannot proceed to the next iteration or testing stage until this is resolved</w:t>
      </w:r>
    </w:p>
    <w:p w14:paraId="5AEE7C41" w14:textId="77777777" w:rsidR="00CB4415" w:rsidRPr="00CB4415" w:rsidRDefault="00CB4415" w:rsidP="00A03C1B">
      <w:pPr>
        <w:widowControl/>
        <w:numPr>
          <w:ilvl w:val="0"/>
          <w:numId w:val="23"/>
        </w:numPr>
        <w:spacing w:after="120" w:line="240" w:lineRule="auto"/>
        <w:ind w:left="1080"/>
        <w:contextualSpacing/>
        <w:rPr>
          <w:rFonts w:ascii="Segoe UI" w:eastAsia="Calibri" w:hAnsi="Segoe UI" w:cs="Segoe UI"/>
          <w:snapToGrid/>
          <w:sz w:val="20"/>
          <w:szCs w:val="22"/>
        </w:rPr>
      </w:pPr>
      <w:r w:rsidRPr="00CB4415">
        <w:rPr>
          <w:rFonts w:ascii="Segoe UI" w:eastAsia="Calibri" w:hAnsi="Segoe UI" w:cs="Segoe UI"/>
          <w:snapToGrid/>
          <w:sz w:val="20"/>
          <w:szCs w:val="22"/>
        </w:rPr>
        <w:t>Priority 2 = High</w:t>
      </w:r>
    </w:p>
    <w:p w14:paraId="0A21B6B6" w14:textId="77777777" w:rsidR="00CB4415" w:rsidRPr="00CB4415" w:rsidRDefault="00CB4415" w:rsidP="00A03C1B">
      <w:pPr>
        <w:widowControl/>
        <w:numPr>
          <w:ilvl w:val="0"/>
          <w:numId w:val="24"/>
        </w:numPr>
        <w:spacing w:after="120" w:line="240" w:lineRule="auto"/>
        <w:ind w:left="1440"/>
        <w:contextualSpacing/>
        <w:rPr>
          <w:rFonts w:ascii="Segoe UI" w:eastAsia="Calibri" w:hAnsi="Segoe UI" w:cs="Segoe UI"/>
          <w:snapToGrid/>
          <w:sz w:val="20"/>
          <w:szCs w:val="22"/>
        </w:rPr>
      </w:pPr>
      <w:r w:rsidRPr="00CB4415">
        <w:rPr>
          <w:rFonts w:ascii="Segoe UI" w:eastAsia="Calibri" w:hAnsi="Segoe UI" w:cs="Segoe UI"/>
          <w:snapToGrid/>
          <w:sz w:val="20"/>
          <w:szCs w:val="22"/>
        </w:rPr>
        <w:t>Must be resolved prior to moving to Production/Go Live</w:t>
      </w:r>
    </w:p>
    <w:p w14:paraId="4A6B2993" w14:textId="77777777" w:rsidR="00CB4415" w:rsidRPr="00CB4415" w:rsidRDefault="00CB4415" w:rsidP="00A03C1B">
      <w:pPr>
        <w:widowControl/>
        <w:numPr>
          <w:ilvl w:val="0"/>
          <w:numId w:val="24"/>
        </w:numPr>
        <w:spacing w:after="120" w:line="240" w:lineRule="auto"/>
        <w:ind w:left="1440"/>
        <w:contextualSpacing/>
        <w:rPr>
          <w:rFonts w:ascii="Segoe UI" w:eastAsia="Calibri" w:hAnsi="Segoe UI" w:cs="Segoe UI"/>
          <w:snapToGrid/>
          <w:sz w:val="20"/>
          <w:szCs w:val="22"/>
        </w:rPr>
      </w:pPr>
      <w:r w:rsidRPr="00CB4415">
        <w:rPr>
          <w:rFonts w:ascii="Segoe UI" w:eastAsia="Calibri" w:hAnsi="Segoe UI" w:cs="Segoe UI"/>
          <w:snapToGrid/>
          <w:sz w:val="20"/>
          <w:szCs w:val="22"/>
        </w:rPr>
        <w:lastRenderedPageBreak/>
        <w:t>Functionality is impacted</w:t>
      </w:r>
    </w:p>
    <w:p w14:paraId="0C26D4DB" w14:textId="77777777" w:rsidR="00CB4415" w:rsidRPr="00CB4415" w:rsidRDefault="00CB4415" w:rsidP="00A03C1B">
      <w:pPr>
        <w:widowControl/>
        <w:numPr>
          <w:ilvl w:val="0"/>
          <w:numId w:val="24"/>
        </w:numPr>
        <w:spacing w:after="120" w:line="240" w:lineRule="auto"/>
        <w:ind w:left="1440"/>
        <w:contextualSpacing/>
        <w:rPr>
          <w:rFonts w:ascii="Segoe UI" w:eastAsia="Calibri" w:hAnsi="Segoe UI" w:cs="Segoe UI"/>
          <w:snapToGrid/>
          <w:sz w:val="20"/>
          <w:szCs w:val="22"/>
        </w:rPr>
      </w:pPr>
      <w:r w:rsidRPr="00CB4415">
        <w:rPr>
          <w:rFonts w:ascii="Segoe UI" w:eastAsia="Calibri" w:hAnsi="Segoe UI" w:cs="Segoe UI"/>
          <w:snapToGrid/>
          <w:sz w:val="20"/>
          <w:szCs w:val="22"/>
        </w:rPr>
        <w:t>Testing can proceed</w:t>
      </w:r>
    </w:p>
    <w:p w14:paraId="48C090FA" w14:textId="77777777" w:rsidR="00CB4415" w:rsidRPr="00CB4415" w:rsidRDefault="00CB4415" w:rsidP="00A03C1B">
      <w:pPr>
        <w:widowControl/>
        <w:numPr>
          <w:ilvl w:val="0"/>
          <w:numId w:val="23"/>
        </w:numPr>
        <w:spacing w:after="120" w:line="240" w:lineRule="auto"/>
        <w:ind w:left="1080"/>
        <w:contextualSpacing/>
        <w:rPr>
          <w:rFonts w:ascii="Segoe UI" w:eastAsia="Calibri" w:hAnsi="Segoe UI" w:cs="Segoe UI"/>
          <w:snapToGrid/>
          <w:sz w:val="20"/>
          <w:szCs w:val="22"/>
        </w:rPr>
      </w:pPr>
      <w:r w:rsidRPr="00CB4415">
        <w:rPr>
          <w:rFonts w:ascii="Segoe UI" w:eastAsia="Calibri" w:hAnsi="Segoe UI" w:cs="Segoe UI"/>
          <w:snapToGrid/>
          <w:sz w:val="20"/>
          <w:szCs w:val="22"/>
        </w:rPr>
        <w:t>Priority 3 = Medium</w:t>
      </w:r>
    </w:p>
    <w:p w14:paraId="1E86A23C" w14:textId="77777777" w:rsidR="00CB4415" w:rsidRPr="00CB4415" w:rsidRDefault="00CB4415" w:rsidP="00A03C1B">
      <w:pPr>
        <w:widowControl/>
        <w:numPr>
          <w:ilvl w:val="0"/>
          <w:numId w:val="25"/>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Must be resolved prior to moving to Production</w:t>
      </w:r>
    </w:p>
    <w:p w14:paraId="2E0AA25A" w14:textId="77777777" w:rsidR="00CB4415" w:rsidRPr="00CB4415" w:rsidRDefault="00CB4415" w:rsidP="00A03C1B">
      <w:pPr>
        <w:widowControl/>
        <w:numPr>
          <w:ilvl w:val="0"/>
          <w:numId w:val="25"/>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Functionality is not impacted</w:t>
      </w:r>
    </w:p>
    <w:p w14:paraId="69032644" w14:textId="77777777" w:rsidR="00CB4415" w:rsidRPr="00CB4415" w:rsidRDefault="00CB4415" w:rsidP="00A03C1B">
      <w:pPr>
        <w:widowControl/>
        <w:numPr>
          <w:ilvl w:val="0"/>
          <w:numId w:val="25"/>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Testing can proceed</w:t>
      </w:r>
    </w:p>
    <w:p w14:paraId="38DFFB29" w14:textId="77777777" w:rsidR="00CB4415" w:rsidRPr="00CB4415" w:rsidRDefault="00CB4415" w:rsidP="00A03C1B">
      <w:pPr>
        <w:widowControl/>
        <w:numPr>
          <w:ilvl w:val="0"/>
          <w:numId w:val="23"/>
        </w:numPr>
        <w:spacing w:after="120" w:line="240" w:lineRule="auto"/>
        <w:ind w:left="1080"/>
        <w:contextualSpacing/>
        <w:rPr>
          <w:rFonts w:ascii="Segoe UI" w:eastAsia="Calibri" w:hAnsi="Segoe UI" w:cs="Segoe UI"/>
          <w:snapToGrid/>
          <w:sz w:val="20"/>
          <w:szCs w:val="22"/>
        </w:rPr>
      </w:pPr>
      <w:r w:rsidRPr="00CB4415">
        <w:rPr>
          <w:rFonts w:ascii="Segoe UI" w:eastAsia="Calibri" w:hAnsi="Segoe UI" w:cs="Segoe UI"/>
          <w:snapToGrid/>
          <w:sz w:val="20"/>
          <w:szCs w:val="22"/>
        </w:rPr>
        <w:t>Priority 4 = Low</w:t>
      </w:r>
    </w:p>
    <w:p w14:paraId="03B3226C" w14:textId="77777777" w:rsidR="00CB4415" w:rsidRPr="00CB4415" w:rsidRDefault="00CB4415" w:rsidP="00A03C1B">
      <w:pPr>
        <w:widowControl/>
        <w:numPr>
          <w:ilvl w:val="1"/>
          <w:numId w:val="40"/>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Cosmetic issue or feature enhancement</w:t>
      </w:r>
    </w:p>
    <w:p w14:paraId="0A3C4A80" w14:textId="77777777" w:rsidR="00CB4415" w:rsidRPr="00CB4415" w:rsidRDefault="00CB4415" w:rsidP="00A03C1B">
      <w:pPr>
        <w:widowControl/>
        <w:numPr>
          <w:ilvl w:val="1"/>
          <w:numId w:val="40"/>
        </w:numPr>
        <w:spacing w:after="120" w:line="240" w:lineRule="auto"/>
        <w:contextualSpacing/>
        <w:rPr>
          <w:rFonts w:ascii="Segoe UI" w:eastAsia="Calibri" w:hAnsi="Segoe UI" w:cs="Segoe UI"/>
          <w:snapToGrid/>
          <w:sz w:val="20"/>
          <w:szCs w:val="22"/>
        </w:rPr>
      </w:pPr>
      <w:r w:rsidRPr="00CB4415">
        <w:rPr>
          <w:rFonts w:ascii="Segoe UI" w:eastAsia="Calibri" w:hAnsi="Segoe UI" w:cs="Segoe UI"/>
          <w:snapToGrid/>
          <w:sz w:val="20"/>
          <w:szCs w:val="22"/>
        </w:rPr>
        <w:t>Can move to Production/Go Live</w:t>
      </w:r>
    </w:p>
    <w:p w14:paraId="4602CBFE"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All Priority 1, 2, and 3 Bugs must be resolved prior to moving to Production/Go Live.</w:t>
      </w:r>
    </w:p>
    <w:p w14:paraId="7458B1A7" w14:textId="77777777" w:rsidR="00CB4415" w:rsidRPr="00CB4415" w:rsidRDefault="00CB4415" w:rsidP="00CB4415">
      <w:pPr>
        <w:widowControl/>
        <w:spacing w:after="120" w:line="240" w:lineRule="auto"/>
        <w:jc w:val="both"/>
        <w:rPr>
          <w:rFonts w:ascii="Segoe UI" w:eastAsia="Calibri" w:hAnsi="Segoe UI" w:cs="Segoe UI"/>
          <w:snapToGrid/>
          <w:sz w:val="20"/>
          <w:szCs w:val="22"/>
        </w:rPr>
      </w:pPr>
      <w:r w:rsidRPr="00CB4415">
        <w:rPr>
          <w:rFonts w:ascii="Segoe UI" w:eastAsia="Calibri" w:hAnsi="Segoe UI" w:cs="Segoe UI"/>
          <w:snapToGrid/>
          <w:sz w:val="20"/>
          <w:szCs w:val="22"/>
        </w:rPr>
        <w:t xml:space="preserve">When the issue in the bug is fixed, the Development Team will mark the bug as “resolved” and reassign it to the tester who created the bug or another stakeholder for retesting. Upon deployment of the fix, a tester will verify the problem is no longer an issue by re-running the test case and “closing” the bug. </w:t>
      </w:r>
    </w:p>
    <w:p w14:paraId="09A44078" w14:textId="77777777" w:rsidR="00CB4415" w:rsidRPr="00CB4415" w:rsidRDefault="00CB4415" w:rsidP="0023273B">
      <w:pPr>
        <w:rPr>
          <w:rFonts w:eastAsia="MS Gothic"/>
          <w:snapToGrid/>
        </w:rPr>
      </w:pPr>
      <w:bookmarkStart w:id="77" w:name="_Toc47285501"/>
      <w:r w:rsidRPr="00CB4415">
        <w:rPr>
          <w:rFonts w:eastAsia="MS Gothic"/>
          <w:snapToGrid/>
        </w:rPr>
        <w:t>Change Requests</w:t>
      </w:r>
      <w:bookmarkEnd w:id="77"/>
    </w:p>
    <w:p w14:paraId="7D49E52D" w14:textId="77777777" w:rsidR="00CB4415" w:rsidRPr="00CB4415" w:rsidRDefault="00CB4415" w:rsidP="00CB4415">
      <w:pPr>
        <w:widowControl/>
        <w:spacing w:after="120" w:line="240" w:lineRule="auto"/>
        <w:rPr>
          <w:rFonts w:ascii="Segoe UI" w:eastAsia="Calibri" w:hAnsi="Segoe UI" w:cs="Segoe UI"/>
          <w:snapToGrid/>
          <w:sz w:val="20"/>
          <w:szCs w:val="22"/>
        </w:rPr>
      </w:pPr>
      <w:r w:rsidRPr="00CB4415">
        <w:rPr>
          <w:rFonts w:ascii="Segoe UI" w:eastAsia="Calibri" w:hAnsi="Segoe UI" w:cs="Segoe UI"/>
          <w:snapToGrid/>
          <w:sz w:val="20"/>
          <w:szCs w:val="22"/>
        </w:rPr>
        <w:t xml:space="preserve">Enhancements are test findings that are submitted as comments, questions, etc. that involves a change to functionality or other requests that fall outside the original requirements of the system.  IDOC/InfoStrat will work within the established Change Management processes.  </w:t>
      </w:r>
    </w:p>
    <w:p w14:paraId="16E9E849" w14:textId="77777777" w:rsidR="00CB4415" w:rsidRPr="00CB4415" w:rsidRDefault="00CB4415" w:rsidP="00CB4415">
      <w:pPr>
        <w:widowControl/>
        <w:spacing w:after="0" w:line="240" w:lineRule="auto"/>
        <w:rPr>
          <w:rFonts w:ascii="Segoe UI" w:eastAsia="Calibri" w:hAnsi="Segoe UI" w:cs="Segoe UI"/>
          <w:snapToGrid/>
          <w:sz w:val="20"/>
          <w:szCs w:val="22"/>
        </w:rPr>
      </w:pPr>
      <w:r w:rsidRPr="00CB4415">
        <w:rPr>
          <w:rFonts w:ascii="Segoe UI" w:eastAsia="Calibri" w:hAnsi="Segoe UI" w:cs="Segoe UI"/>
          <w:snapToGrid/>
          <w:sz w:val="20"/>
          <w:szCs w:val="22"/>
        </w:rPr>
        <w:br w:type="page"/>
      </w:r>
    </w:p>
    <w:p w14:paraId="2680F297" w14:textId="77777777" w:rsidR="00CB4415" w:rsidRPr="00CB4415" w:rsidRDefault="00CB4415" w:rsidP="0023273B">
      <w:pPr>
        <w:rPr>
          <w:rFonts w:eastAsia="MS Gothic"/>
          <w:snapToGrid/>
        </w:rPr>
      </w:pPr>
      <w:bookmarkStart w:id="78" w:name="_Toc47285502"/>
      <w:r w:rsidRPr="00CB4415">
        <w:rPr>
          <w:rFonts w:eastAsia="MS Gothic"/>
          <w:snapToGrid/>
        </w:rPr>
        <w:lastRenderedPageBreak/>
        <w:t>TESTING TEAM (TBD)</w:t>
      </w:r>
      <w:bookmarkEnd w:id="78"/>
    </w:p>
    <w:tbl>
      <w:tblPr>
        <w:tblStyle w:val="GridTable4-Accent11"/>
        <w:tblW w:w="11245" w:type="dxa"/>
        <w:jc w:val="center"/>
        <w:tblBorders>
          <w:top w:val="single" w:sz="4" w:space="0" w:color="565294"/>
          <w:left w:val="single" w:sz="4" w:space="0" w:color="565294"/>
          <w:bottom w:val="single" w:sz="4" w:space="0" w:color="565294"/>
          <w:right w:val="single" w:sz="4" w:space="0" w:color="565294"/>
          <w:insideH w:val="single" w:sz="4" w:space="0" w:color="565294"/>
          <w:insideV w:val="single" w:sz="4" w:space="0" w:color="565294"/>
        </w:tblBorders>
        <w:tblLayout w:type="fixed"/>
        <w:tblLook w:val="0420" w:firstRow="1" w:lastRow="0" w:firstColumn="0" w:lastColumn="0" w:noHBand="0" w:noVBand="1"/>
      </w:tblPr>
      <w:tblGrid>
        <w:gridCol w:w="1795"/>
        <w:gridCol w:w="5490"/>
        <w:gridCol w:w="2114"/>
        <w:gridCol w:w="1846"/>
      </w:tblGrid>
      <w:tr w:rsidR="00CB4415" w:rsidRPr="00CB4415" w14:paraId="397EB3D9" w14:textId="77777777" w:rsidTr="00CB4415">
        <w:trPr>
          <w:cnfStyle w:val="100000000000" w:firstRow="1" w:lastRow="0" w:firstColumn="0" w:lastColumn="0" w:oddVBand="0" w:evenVBand="0" w:oddHBand="0" w:evenHBand="0" w:firstRowFirstColumn="0" w:firstRowLastColumn="0" w:lastRowFirstColumn="0" w:lastRowLastColumn="0"/>
          <w:trHeight w:val="221"/>
          <w:jc w:val="center"/>
        </w:trPr>
        <w:tc>
          <w:tcPr>
            <w:tcW w:w="1795" w:type="dxa"/>
            <w:shd w:val="clear" w:color="auto" w:fill="565294"/>
            <w:vAlign w:val="center"/>
          </w:tcPr>
          <w:p w14:paraId="3BE75BEE"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Name</w:t>
            </w:r>
          </w:p>
        </w:tc>
        <w:tc>
          <w:tcPr>
            <w:tcW w:w="5490" w:type="dxa"/>
            <w:shd w:val="clear" w:color="auto" w:fill="565294"/>
            <w:vAlign w:val="center"/>
          </w:tcPr>
          <w:p w14:paraId="35BE8178"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Title/Role (Titles and Roles are determined by the agency and InfoStrat)</w:t>
            </w:r>
          </w:p>
        </w:tc>
        <w:tc>
          <w:tcPr>
            <w:tcW w:w="2114" w:type="dxa"/>
            <w:shd w:val="clear" w:color="auto" w:fill="565294"/>
            <w:vAlign w:val="center"/>
          </w:tcPr>
          <w:p w14:paraId="6879A16C"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Role</w:t>
            </w:r>
          </w:p>
        </w:tc>
        <w:tc>
          <w:tcPr>
            <w:tcW w:w="1846" w:type="dxa"/>
            <w:shd w:val="clear" w:color="auto" w:fill="565294"/>
            <w:vAlign w:val="center"/>
          </w:tcPr>
          <w:p w14:paraId="1D329B5B"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Org</w:t>
            </w:r>
          </w:p>
        </w:tc>
      </w:tr>
      <w:tr w:rsidR="00CB4415" w:rsidRPr="00CB4415" w14:paraId="69989BD6" w14:textId="77777777" w:rsidTr="00CB4415">
        <w:trPr>
          <w:cnfStyle w:val="000000100000" w:firstRow="0" w:lastRow="0" w:firstColumn="0" w:lastColumn="0" w:oddVBand="0" w:evenVBand="0" w:oddHBand="1" w:evenHBand="0" w:firstRowFirstColumn="0" w:firstRowLastColumn="0" w:lastRowFirstColumn="0" w:lastRowLastColumn="0"/>
          <w:trHeight w:val="221"/>
          <w:jc w:val="center"/>
        </w:trPr>
        <w:tc>
          <w:tcPr>
            <w:tcW w:w="1795" w:type="dxa"/>
            <w:shd w:val="clear" w:color="auto" w:fill="D9D9D9"/>
          </w:tcPr>
          <w:p w14:paraId="4CC651BD" w14:textId="77777777" w:rsidR="00CB4415" w:rsidRPr="00CB4415" w:rsidRDefault="00CB4415" w:rsidP="00CB4415">
            <w:pPr>
              <w:widowControl/>
              <w:spacing w:after="120" w:line="240" w:lineRule="auto"/>
              <w:rPr>
                <w:rFonts w:ascii="Segoe UI" w:hAnsi="Segoe UI" w:cs="Segoe UI"/>
                <w:sz w:val="20"/>
              </w:rPr>
            </w:pPr>
          </w:p>
        </w:tc>
        <w:tc>
          <w:tcPr>
            <w:tcW w:w="5490" w:type="dxa"/>
            <w:shd w:val="clear" w:color="auto" w:fill="D9D9D9"/>
          </w:tcPr>
          <w:p w14:paraId="6F3AAB8E" w14:textId="77777777" w:rsidR="00CB4415" w:rsidRPr="00CB4415" w:rsidRDefault="00CB4415" w:rsidP="00CB4415">
            <w:pPr>
              <w:widowControl/>
              <w:spacing w:after="120" w:line="240" w:lineRule="auto"/>
              <w:rPr>
                <w:rFonts w:ascii="Segoe UI" w:hAnsi="Segoe UI" w:cs="Segoe UI"/>
                <w:sz w:val="20"/>
              </w:rPr>
            </w:pPr>
            <w:r w:rsidRPr="00CB4415">
              <w:rPr>
                <w:rFonts w:ascii="Segoe UI" w:hAnsi="Segoe UI" w:cs="Segoe UI"/>
                <w:sz w:val="20"/>
              </w:rPr>
              <w:t>Project Manager</w:t>
            </w:r>
          </w:p>
        </w:tc>
        <w:tc>
          <w:tcPr>
            <w:tcW w:w="2114" w:type="dxa"/>
            <w:shd w:val="clear" w:color="auto" w:fill="D9D9D9"/>
            <w:vAlign w:val="center"/>
          </w:tcPr>
          <w:p w14:paraId="38D45601"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Mgmt.</w:t>
            </w:r>
          </w:p>
        </w:tc>
        <w:tc>
          <w:tcPr>
            <w:tcW w:w="1846" w:type="dxa"/>
            <w:shd w:val="clear" w:color="auto" w:fill="D9D9D9"/>
            <w:vAlign w:val="center"/>
          </w:tcPr>
          <w:p w14:paraId="44F44219"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IDOC</w:t>
            </w:r>
          </w:p>
        </w:tc>
      </w:tr>
      <w:tr w:rsidR="00CB4415" w:rsidRPr="00CB4415" w14:paraId="1B72635C" w14:textId="77777777" w:rsidTr="00CB4415">
        <w:trPr>
          <w:trHeight w:val="221"/>
          <w:jc w:val="center"/>
        </w:trPr>
        <w:tc>
          <w:tcPr>
            <w:tcW w:w="1795" w:type="dxa"/>
            <w:shd w:val="clear" w:color="auto" w:fill="FFFFFF"/>
          </w:tcPr>
          <w:p w14:paraId="1E9F4A05" w14:textId="77777777" w:rsidR="00CB4415" w:rsidRPr="00CB4415" w:rsidRDefault="00CB4415" w:rsidP="00CB4415">
            <w:pPr>
              <w:widowControl/>
              <w:spacing w:after="120" w:line="240" w:lineRule="auto"/>
              <w:rPr>
                <w:rFonts w:ascii="Segoe UI" w:hAnsi="Segoe UI" w:cs="Segoe UI"/>
                <w:sz w:val="20"/>
              </w:rPr>
            </w:pPr>
          </w:p>
        </w:tc>
        <w:tc>
          <w:tcPr>
            <w:tcW w:w="5490" w:type="dxa"/>
            <w:shd w:val="clear" w:color="auto" w:fill="FFFFFF"/>
          </w:tcPr>
          <w:p w14:paraId="5FE75D28" w14:textId="77777777" w:rsidR="00CB4415" w:rsidRPr="00CB4415" w:rsidRDefault="00CB4415" w:rsidP="00CB4415">
            <w:pPr>
              <w:widowControl/>
              <w:spacing w:after="120" w:line="240" w:lineRule="auto"/>
              <w:rPr>
                <w:rFonts w:ascii="Segoe UI" w:hAnsi="Segoe UI" w:cs="Segoe UI"/>
                <w:sz w:val="20"/>
              </w:rPr>
            </w:pPr>
            <w:r w:rsidRPr="00CB4415">
              <w:rPr>
                <w:rFonts w:ascii="Segoe UI" w:hAnsi="Segoe UI" w:cs="Segoe UI"/>
                <w:sz w:val="20"/>
              </w:rPr>
              <w:t>Bus Analyst</w:t>
            </w:r>
          </w:p>
        </w:tc>
        <w:tc>
          <w:tcPr>
            <w:tcW w:w="2114" w:type="dxa"/>
            <w:shd w:val="clear" w:color="auto" w:fill="FFFFFF"/>
            <w:vAlign w:val="center"/>
          </w:tcPr>
          <w:p w14:paraId="49EDC257"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SME</w:t>
            </w:r>
          </w:p>
        </w:tc>
        <w:tc>
          <w:tcPr>
            <w:tcW w:w="1846" w:type="dxa"/>
            <w:shd w:val="clear" w:color="auto" w:fill="FFFFFF"/>
            <w:vAlign w:val="center"/>
          </w:tcPr>
          <w:p w14:paraId="41455248"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IDOC</w:t>
            </w:r>
          </w:p>
        </w:tc>
      </w:tr>
      <w:tr w:rsidR="00CB4415" w:rsidRPr="00CB4415" w14:paraId="28ABF15E" w14:textId="77777777" w:rsidTr="00CB4415">
        <w:trPr>
          <w:cnfStyle w:val="000000100000" w:firstRow="0" w:lastRow="0" w:firstColumn="0" w:lastColumn="0" w:oddVBand="0" w:evenVBand="0" w:oddHBand="1" w:evenHBand="0" w:firstRowFirstColumn="0" w:firstRowLastColumn="0" w:lastRowFirstColumn="0" w:lastRowLastColumn="0"/>
          <w:trHeight w:val="221"/>
          <w:jc w:val="center"/>
        </w:trPr>
        <w:tc>
          <w:tcPr>
            <w:tcW w:w="1795" w:type="dxa"/>
            <w:shd w:val="clear" w:color="auto" w:fill="D9D9D9"/>
          </w:tcPr>
          <w:p w14:paraId="0E5A73AD" w14:textId="77777777" w:rsidR="00CB4415" w:rsidRPr="00CB4415" w:rsidRDefault="00CB4415" w:rsidP="00CB4415">
            <w:pPr>
              <w:widowControl/>
              <w:spacing w:after="120" w:line="240" w:lineRule="auto"/>
              <w:rPr>
                <w:rFonts w:ascii="Segoe UI" w:hAnsi="Segoe UI" w:cs="Segoe UI"/>
                <w:sz w:val="20"/>
              </w:rPr>
            </w:pPr>
          </w:p>
        </w:tc>
        <w:tc>
          <w:tcPr>
            <w:tcW w:w="5490" w:type="dxa"/>
            <w:shd w:val="clear" w:color="auto" w:fill="D9D9D9"/>
          </w:tcPr>
          <w:p w14:paraId="3F14709D" w14:textId="77777777" w:rsidR="00CB4415" w:rsidRPr="00CB4415" w:rsidRDefault="00CB4415" w:rsidP="00CB4415">
            <w:pPr>
              <w:widowControl/>
              <w:spacing w:after="120" w:line="240" w:lineRule="auto"/>
              <w:rPr>
                <w:rFonts w:ascii="Segoe UI" w:hAnsi="Segoe UI" w:cs="Segoe UI"/>
                <w:sz w:val="20"/>
              </w:rPr>
            </w:pPr>
            <w:r w:rsidRPr="00CB4415">
              <w:rPr>
                <w:rFonts w:ascii="Segoe UI" w:hAnsi="Segoe UI" w:cs="Segoe UI"/>
                <w:sz w:val="20"/>
              </w:rPr>
              <w:t>Web Service Manager</w:t>
            </w:r>
          </w:p>
        </w:tc>
        <w:tc>
          <w:tcPr>
            <w:tcW w:w="2114" w:type="dxa"/>
            <w:shd w:val="clear" w:color="auto" w:fill="D9D9D9"/>
            <w:vAlign w:val="center"/>
          </w:tcPr>
          <w:p w14:paraId="0E311CCB"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Approver, Tester</w:t>
            </w:r>
          </w:p>
        </w:tc>
        <w:tc>
          <w:tcPr>
            <w:tcW w:w="1846" w:type="dxa"/>
            <w:shd w:val="clear" w:color="auto" w:fill="D9D9D9"/>
            <w:vAlign w:val="center"/>
          </w:tcPr>
          <w:p w14:paraId="0D2A3E7D"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IDOC</w:t>
            </w:r>
          </w:p>
        </w:tc>
      </w:tr>
      <w:tr w:rsidR="00CB4415" w:rsidRPr="00CB4415" w14:paraId="16E8168F" w14:textId="77777777" w:rsidTr="00CB4415">
        <w:trPr>
          <w:trHeight w:val="221"/>
          <w:jc w:val="center"/>
        </w:trPr>
        <w:tc>
          <w:tcPr>
            <w:tcW w:w="1795" w:type="dxa"/>
          </w:tcPr>
          <w:p w14:paraId="67576037" w14:textId="77777777" w:rsidR="00CB4415" w:rsidRPr="00CB4415" w:rsidRDefault="00CB4415" w:rsidP="00CB4415">
            <w:pPr>
              <w:widowControl/>
              <w:spacing w:after="120" w:line="240" w:lineRule="auto"/>
              <w:rPr>
                <w:rFonts w:ascii="Segoe UI" w:hAnsi="Segoe UI" w:cs="Segoe UI"/>
                <w:sz w:val="20"/>
              </w:rPr>
            </w:pPr>
          </w:p>
        </w:tc>
        <w:tc>
          <w:tcPr>
            <w:tcW w:w="5490" w:type="dxa"/>
          </w:tcPr>
          <w:p w14:paraId="1E12F93F" w14:textId="77777777" w:rsidR="00CB4415" w:rsidRPr="00CB4415" w:rsidRDefault="00CB4415" w:rsidP="00CB4415">
            <w:pPr>
              <w:widowControl/>
              <w:spacing w:after="120" w:line="240" w:lineRule="auto"/>
              <w:rPr>
                <w:rFonts w:ascii="Segoe UI" w:hAnsi="Segoe UI" w:cs="Segoe UI"/>
                <w:sz w:val="20"/>
              </w:rPr>
            </w:pPr>
            <w:r w:rsidRPr="00CB4415">
              <w:rPr>
                <w:rFonts w:ascii="Segoe UI" w:hAnsi="Segoe UI" w:cs="Segoe UI"/>
                <w:sz w:val="20"/>
              </w:rPr>
              <w:t>Bus Relationship Manager</w:t>
            </w:r>
          </w:p>
        </w:tc>
        <w:tc>
          <w:tcPr>
            <w:tcW w:w="2114" w:type="dxa"/>
            <w:vAlign w:val="center"/>
          </w:tcPr>
          <w:p w14:paraId="58F0A281"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Approver</w:t>
            </w:r>
          </w:p>
        </w:tc>
        <w:tc>
          <w:tcPr>
            <w:tcW w:w="1846" w:type="dxa"/>
            <w:vAlign w:val="center"/>
          </w:tcPr>
          <w:p w14:paraId="229706AE"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IDOC</w:t>
            </w:r>
          </w:p>
        </w:tc>
      </w:tr>
      <w:tr w:rsidR="00CB4415" w:rsidRPr="00CB4415" w14:paraId="3DF8DDA7" w14:textId="77777777" w:rsidTr="00CB4415">
        <w:trPr>
          <w:cnfStyle w:val="000000100000" w:firstRow="0" w:lastRow="0" w:firstColumn="0" w:lastColumn="0" w:oddVBand="0" w:evenVBand="0" w:oddHBand="1" w:evenHBand="0" w:firstRowFirstColumn="0" w:firstRowLastColumn="0" w:lastRowFirstColumn="0" w:lastRowLastColumn="0"/>
          <w:trHeight w:val="221"/>
          <w:jc w:val="center"/>
        </w:trPr>
        <w:tc>
          <w:tcPr>
            <w:tcW w:w="1795" w:type="dxa"/>
            <w:shd w:val="clear" w:color="auto" w:fill="D9D9D9"/>
          </w:tcPr>
          <w:p w14:paraId="60B61B27" w14:textId="77777777" w:rsidR="00CB4415" w:rsidRPr="00CB4415" w:rsidRDefault="00CB4415" w:rsidP="00CB4415">
            <w:pPr>
              <w:widowControl/>
              <w:spacing w:after="120" w:line="240" w:lineRule="auto"/>
              <w:rPr>
                <w:rFonts w:ascii="Segoe UI" w:hAnsi="Segoe UI" w:cs="Segoe UI"/>
                <w:sz w:val="20"/>
              </w:rPr>
            </w:pPr>
          </w:p>
        </w:tc>
        <w:tc>
          <w:tcPr>
            <w:tcW w:w="5490" w:type="dxa"/>
            <w:shd w:val="clear" w:color="auto" w:fill="D9D9D9"/>
          </w:tcPr>
          <w:p w14:paraId="453C91A4" w14:textId="77777777" w:rsidR="00CB4415" w:rsidRPr="00CB4415" w:rsidRDefault="00CB4415" w:rsidP="00CB4415">
            <w:pPr>
              <w:widowControl/>
              <w:spacing w:after="120" w:line="240" w:lineRule="auto"/>
              <w:rPr>
                <w:rFonts w:ascii="Segoe UI" w:hAnsi="Segoe UI" w:cs="Segoe UI"/>
                <w:sz w:val="20"/>
              </w:rPr>
            </w:pPr>
            <w:r w:rsidRPr="00CB4415">
              <w:rPr>
                <w:rFonts w:ascii="Segoe UI" w:hAnsi="Segoe UI" w:cs="Segoe UI"/>
                <w:sz w:val="20"/>
              </w:rPr>
              <w:t>Tech Lead</w:t>
            </w:r>
          </w:p>
        </w:tc>
        <w:tc>
          <w:tcPr>
            <w:tcW w:w="2114" w:type="dxa"/>
            <w:shd w:val="clear" w:color="auto" w:fill="D9D9D9"/>
            <w:vAlign w:val="center"/>
          </w:tcPr>
          <w:p w14:paraId="3FAC1EB0"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Approver, Tester</w:t>
            </w:r>
          </w:p>
        </w:tc>
        <w:tc>
          <w:tcPr>
            <w:tcW w:w="1846" w:type="dxa"/>
            <w:shd w:val="clear" w:color="auto" w:fill="D9D9D9"/>
            <w:vAlign w:val="center"/>
          </w:tcPr>
          <w:p w14:paraId="4922252C"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IDOC</w:t>
            </w:r>
          </w:p>
        </w:tc>
      </w:tr>
      <w:tr w:rsidR="00CB4415" w:rsidRPr="00CB4415" w14:paraId="3E32DDF3" w14:textId="77777777" w:rsidTr="00CB4415">
        <w:trPr>
          <w:trHeight w:val="221"/>
          <w:jc w:val="center"/>
        </w:trPr>
        <w:tc>
          <w:tcPr>
            <w:tcW w:w="1795" w:type="dxa"/>
            <w:shd w:val="clear" w:color="auto" w:fill="FFFFFF"/>
          </w:tcPr>
          <w:p w14:paraId="0F5C3340" w14:textId="77777777" w:rsidR="00CB4415" w:rsidRPr="00CB4415" w:rsidRDefault="00CB4415" w:rsidP="00CB4415">
            <w:pPr>
              <w:widowControl/>
              <w:spacing w:after="120" w:line="240" w:lineRule="auto"/>
              <w:rPr>
                <w:rFonts w:ascii="Segoe UI" w:hAnsi="Segoe UI" w:cs="Segoe UI"/>
                <w:sz w:val="20"/>
              </w:rPr>
            </w:pPr>
          </w:p>
        </w:tc>
        <w:tc>
          <w:tcPr>
            <w:tcW w:w="5490" w:type="dxa"/>
            <w:shd w:val="clear" w:color="auto" w:fill="FFFFFF"/>
          </w:tcPr>
          <w:p w14:paraId="5F26E116" w14:textId="77777777" w:rsidR="00CB4415" w:rsidRPr="00CB4415" w:rsidRDefault="00CB4415" w:rsidP="00CB4415">
            <w:pPr>
              <w:widowControl/>
              <w:spacing w:after="120" w:line="240" w:lineRule="auto"/>
              <w:rPr>
                <w:rFonts w:ascii="Segoe UI" w:hAnsi="Segoe UI" w:cs="Segoe UI"/>
                <w:sz w:val="20"/>
              </w:rPr>
            </w:pPr>
            <w:r w:rsidRPr="00CB4415">
              <w:rPr>
                <w:rFonts w:ascii="Segoe UI" w:hAnsi="Segoe UI" w:cs="Segoe UI"/>
                <w:sz w:val="20"/>
              </w:rPr>
              <w:t>Coordination of Victim registration data, SAVIN360notifications, Functional</w:t>
            </w:r>
          </w:p>
        </w:tc>
        <w:tc>
          <w:tcPr>
            <w:tcW w:w="2114" w:type="dxa"/>
            <w:shd w:val="clear" w:color="auto" w:fill="FFFFFF"/>
            <w:vAlign w:val="center"/>
          </w:tcPr>
          <w:p w14:paraId="7195E3BA"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Approver, Tester</w:t>
            </w:r>
          </w:p>
        </w:tc>
        <w:tc>
          <w:tcPr>
            <w:tcW w:w="1846" w:type="dxa"/>
            <w:shd w:val="clear" w:color="auto" w:fill="FFFFFF"/>
            <w:vAlign w:val="center"/>
          </w:tcPr>
          <w:p w14:paraId="1E4E5580"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IDOC</w:t>
            </w:r>
          </w:p>
        </w:tc>
      </w:tr>
      <w:tr w:rsidR="00CB4415" w:rsidRPr="00CB4415" w14:paraId="094424C6" w14:textId="77777777" w:rsidTr="00CB4415">
        <w:trPr>
          <w:cnfStyle w:val="000000100000" w:firstRow="0" w:lastRow="0" w:firstColumn="0" w:lastColumn="0" w:oddVBand="0" w:evenVBand="0" w:oddHBand="1" w:evenHBand="0" w:firstRowFirstColumn="0" w:firstRowLastColumn="0" w:lastRowFirstColumn="0" w:lastRowLastColumn="0"/>
          <w:trHeight w:val="221"/>
          <w:jc w:val="center"/>
        </w:trPr>
        <w:tc>
          <w:tcPr>
            <w:tcW w:w="1795" w:type="dxa"/>
            <w:shd w:val="clear" w:color="auto" w:fill="D9D9D9"/>
          </w:tcPr>
          <w:p w14:paraId="407993EF" w14:textId="77777777" w:rsidR="00CB4415" w:rsidRPr="00CB4415" w:rsidRDefault="00CB4415" w:rsidP="00CB4415">
            <w:pPr>
              <w:widowControl/>
              <w:spacing w:after="120" w:line="240" w:lineRule="auto"/>
              <w:rPr>
                <w:rFonts w:ascii="Segoe UI" w:hAnsi="Segoe UI" w:cs="Segoe UI"/>
                <w:sz w:val="20"/>
              </w:rPr>
            </w:pPr>
          </w:p>
        </w:tc>
        <w:tc>
          <w:tcPr>
            <w:tcW w:w="5490" w:type="dxa"/>
            <w:shd w:val="clear" w:color="auto" w:fill="D9D9D9"/>
          </w:tcPr>
          <w:p w14:paraId="132D1DCE" w14:textId="77777777" w:rsidR="00CB4415" w:rsidRPr="00CB4415" w:rsidRDefault="00CB4415" w:rsidP="00CB4415">
            <w:pPr>
              <w:widowControl/>
              <w:spacing w:after="120" w:line="240" w:lineRule="auto"/>
              <w:rPr>
                <w:rFonts w:ascii="Segoe UI" w:hAnsi="Segoe UI" w:cs="Segoe UI"/>
                <w:sz w:val="20"/>
              </w:rPr>
            </w:pPr>
            <w:r w:rsidRPr="00CB4415">
              <w:rPr>
                <w:rFonts w:ascii="Segoe UI" w:hAnsi="Segoe UI" w:cs="Segoe UI"/>
                <w:sz w:val="20"/>
              </w:rPr>
              <w:t xml:space="preserve">IDOC messaging </w:t>
            </w:r>
          </w:p>
        </w:tc>
        <w:tc>
          <w:tcPr>
            <w:tcW w:w="2114" w:type="dxa"/>
            <w:shd w:val="clear" w:color="auto" w:fill="D9D9D9"/>
            <w:vAlign w:val="center"/>
          </w:tcPr>
          <w:p w14:paraId="44DD237B"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Approver, Tester</w:t>
            </w:r>
          </w:p>
        </w:tc>
        <w:tc>
          <w:tcPr>
            <w:tcW w:w="1846" w:type="dxa"/>
            <w:shd w:val="clear" w:color="auto" w:fill="D9D9D9"/>
            <w:vAlign w:val="center"/>
          </w:tcPr>
          <w:p w14:paraId="72A6EFA3"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IDOC</w:t>
            </w:r>
          </w:p>
        </w:tc>
      </w:tr>
      <w:tr w:rsidR="00CB4415" w:rsidRPr="00CB4415" w14:paraId="366F6A53" w14:textId="77777777" w:rsidTr="00CB4415">
        <w:trPr>
          <w:trHeight w:val="221"/>
          <w:jc w:val="center"/>
        </w:trPr>
        <w:tc>
          <w:tcPr>
            <w:tcW w:w="1795" w:type="dxa"/>
            <w:shd w:val="clear" w:color="auto" w:fill="auto"/>
          </w:tcPr>
          <w:p w14:paraId="16436A6B" w14:textId="77777777" w:rsidR="00CB4415" w:rsidRPr="00CB4415" w:rsidRDefault="00CB4415" w:rsidP="00CB4415">
            <w:pPr>
              <w:widowControl/>
              <w:spacing w:after="120" w:line="240" w:lineRule="auto"/>
              <w:rPr>
                <w:rFonts w:ascii="Segoe UI" w:hAnsi="Segoe UI" w:cs="Segoe UI"/>
                <w:sz w:val="20"/>
              </w:rPr>
            </w:pPr>
          </w:p>
        </w:tc>
        <w:tc>
          <w:tcPr>
            <w:tcW w:w="5490" w:type="dxa"/>
            <w:shd w:val="clear" w:color="auto" w:fill="auto"/>
          </w:tcPr>
          <w:p w14:paraId="33563DF9" w14:textId="77777777" w:rsidR="00CB4415" w:rsidRPr="00CB4415" w:rsidRDefault="00CB4415" w:rsidP="00CB4415">
            <w:pPr>
              <w:widowControl/>
              <w:spacing w:after="120" w:line="240" w:lineRule="auto"/>
              <w:rPr>
                <w:rFonts w:ascii="Segoe UI" w:hAnsi="Segoe UI" w:cs="Segoe UI"/>
                <w:sz w:val="20"/>
              </w:rPr>
            </w:pPr>
            <w:r w:rsidRPr="00CB4415">
              <w:rPr>
                <w:rFonts w:ascii="Segoe UI" w:hAnsi="Segoe UI" w:cs="Segoe UI"/>
                <w:sz w:val="20"/>
              </w:rPr>
              <w:t>Director, Public Policy &amp; Legislation</w:t>
            </w:r>
          </w:p>
        </w:tc>
        <w:tc>
          <w:tcPr>
            <w:tcW w:w="2114" w:type="dxa"/>
            <w:shd w:val="clear" w:color="auto" w:fill="auto"/>
            <w:vAlign w:val="center"/>
          </w:tcPr>
          <w:p w14:paraId="0E944EA7"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Tester</w:t>
            </w:r>
          </w:p>
        </w:tc>
        <w:tc>
          <w:tcPr>
            <w:tcW w:w="1846" w:type="dxa"/>
            <w:shd w:val="clear" w:color="auto" w:fill="auto"/>
            <w:vAlign w:val="center"/>
          </w:tcPr>
          <w:p w14:paraId="6A9A244C"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IDOC</w:t>
            </w:r>
          </w:p>
        </w:tc>
      </w:tr>
      <w:tr w:rsidR="00CB4415" w:rsidRPr="00CB4415" w14:paraId="6449FF4C" w14:textId="77777777" w:rsidTr="00CB4415">
        <w:trPr>
          <w:cnfStyle w:val="000000100000" w:firstRow="0" w:lastRow="0" w:firstColumn="0" w:lastColumn="0" w:oddVBand="0" w:evenVBand="0" w:oddHBand="1" w:evenHBand="0" w:firstRowFirstColumn="0" w:firstRowLastColumn="0" w:lastRowFirstColumn="0" w:lastRowLastColumn="0"/>
          <w:trHeight w:val="221"/>
          <w:jc w:val="center"/>
        </w:trPr>
        <w:tc>
          <w:tcPr>
            <w:tcW w:w="1795" w:type="dxa"/>
            <w:shd w:val="clear" w:color="auto" w:fill="D9D9D9"/>
          </w:tcPr>
          <w:p w14:paraId="6B4ECF83" w14:textId="77777777" w:rsidR="00CB4415" w:rsidRPr="00CB4415" w:rsidRDefault="00CB4415" w:rsidP="00CB4415">
            <w:pPr>
              <w:widowControl/>
              <w:spacing w:after="120" w:line="240" w:lineRule="auto"/>
              <w:rPr>
                <w:rFonts w:ascii="Segoe UI" w:hAnsi="Segoe UI" w:cs="Segoe UI"/>
                <w:sz w:val="20"/>
              </w:rPr>
            </w:pPr>
          </w:p>
        </w:tc>
        <w:tc>
          <w:tcPr>
            <w:tcW w:w="5490" w:type="dxa"/>
            <w:shd w:val="clear" w:color="auto" w:fill="D9D9D9"/>
          </w:tcPr>
          <w:p w14:paraId="497BBADE" w14:textId="77777777" w:rsidR="00CB4415" w:rsidRPr="00CB4415" w:rsidRDefault="00CB4415" w:rsidP="00CB4415">
            <w:pPr>
              <w:widowControl/>
              <w:spacing w:after="120" w:line="240" w:lineRule="auto"/>
              <w:rPr>
                <w:rFonts w:ascii="Segoe UI" w:hAnsi="Segoe UI" w:cs="Segoe UI"/>
                <w:sz w:val="20"/>
              </w:rPr>
            </w:pPr>
            <w:r w:rsidRPr="00CB4415">
              <w:rPr>
                <w:rFonts w:ascii="Segoe UI" w:hAnsi="Segoe UI" w:cs="Segoe UI"/>
                <w:sz w:val="20"/>
              </w:rPr>
              <w:t>Director, Outreach &amp; Programming</w:t>
            </w:r>
          </w:p>
        </w:tc>
        <w:tc>
          <w:tcPr>
            <w:tcW w:w="2114" w:type="dxa"/>
            <w:shd w:val="clear" w:color="auto" w:fill="D9D9D9"/>
            <w:vAlign w:val="center"/>
          </w:tcPr>
          <w:p w14:paraId="2ABCAE3E"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Tester</w:t>
            </w:r>
          </w:p>
        </w:tc>
        <w:tc>
          <w:tcPr>
            <w:tcW w:w="1846" w:type="dxa"/>
            <w:shd w:val="clear" w:color="auto" w:fill="D9D9D9"/>
          </w:tcPr>
          <w:p w14:paraId="237540F7"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IDOC</w:t>
            </w:r>
          </w:p>
        </w:tc>
      </w:tr>
      <w:tr w:rsidR="00CB4415" w:rsidRPr="00CB4415" w14:paraId="0D8AF6F8" w14:textId="77777777" w:rsidTr="00CB4415">
        <w:trPr>
          <w:trHeight w:val="221"/>
          <w:jc w:val="center"/>
        </w:trPr>
        <w:tc>
          <w:tcPr>
            <w:tcW w:w="1795" w:type="dxa"/>
            <w:shd w:val="clear" w:color="auto" w:fill="FFFFFF"/>
          </w:tcPr>
          <w:p w14:paraId="05D3EFF6" w14:textId="77777777" w:rsidR="00CB4415" w:rsidRPr="00CB4415" w:rsidRDefault="00CB4415" w:rsidP="00CB4415">
            <w:pPr>
              <w:widowControl/>
              <w:spacing w:after="120" w:line="240" w:lineRule="auto"/>
              <w:rPr>
                <w:rFonts w:ascii="Segoe UI" w:hAnsi="Segoe UI" w:cs="Segoe UI"/>
                <w:sz w:val="20"/>
              </w:rPr>
            </w:pPr>
          </w:p>
        </w:tc>
        <w:tc>
          <w:tcPr>
            <w:tcW w:w="5490" w:type="dxa"/>
            <w:shd w:val="clear" w:color="auto" w:fill="FFFFFF"/>
          </w:tcPr>
          <w:p w14:paraId="2EA972AE" w14:textId="77777777" w:rsidR="00CB4415" w:rsidRPr="00CB4415" w:rsidRDefault="00CB4415" w:rsidP="00CB4415">
            <w:pPr>
              <w:widowControl/>
              <w:spacing w:after="120" w:line="240" w:lineRule="auto"/>
              <w:rPr>
                <w:rFonts w:ascii="Segoe UI" w:hAnsi="Segoe UI" w:cs="Segoe UI"/>
                <w:sz w:val="20"/>
              </w:rPr>
            </w:pPr>
            <w:r w:rsidRPr="00CB4415">
              <w:rPr>
                <w:rFonts w:ascii="Segoe UI" w:hAnsi="Segoe UI" w:cs="Segoe UI"/>
                <w:sz w:val="20"/>
              </w:rPr>
              <w:t>Institutional Victim Asst. Coordinator</w:t>
            </w:r>
          </w:p>
        </w:tc>
        <w:tc>
          <w:tcPr>
            <w:tcW w:w="2114" w:type="dxa"/>
            <w:shd w:val="clear" w:color="auto" w:fill="FFFFFF"/>
            <w:vAlign w:val="center"/>
          </w:tcPr>
          <w:p w14:paraId="35A14D89"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Tester</w:t>
            </w:r>
          </w:p>
        </w:tc>
        <w:tc>
          <w:tcPr>
            <w:tcW w:w="1846" w:type="dxa"/>
            <w:shd w:val="clear" w:color="auto" w:fill="FFFFFF"/>
          </w:tcPr>
          <w:p w14:paraId="08284FD3"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IDOC</w:t>
            </w:r>
          </w:p>
        </w:tc>
      </w:tr>
      <w:tr w:rsidR="00CB4415" w:rsidRPr="00CB4415" w14:paraId="68C28B3C" w14:textId="77777777" w:rsidTr="00CB4415">
        <w:trPr>
          <w:cnfStyle w:val="000000100000" w:firstRow="0" w:lastRow="0" w:firstColumn="0" w:lastColumn="0" w:oddVBand="0" w:evenVBand="0" w:oddHBand="1" w:evenHBand="0" w:firstRowFirstColumn="0" w:firstRowLastColumn="0" w:lastRowFirstColumn="0" w:lastRowLastColumn="0"/>
          <w:trHeight w:val="221"/>
          <w:jc w:val="center"/>
        </w:trPr>
        <w:tc>
          <w:tcPr>
            <w:tcW w:w="1795" w:type="dxa"/>
            <w:shd w:val="clear" w:color="auto" w:fill="D9D9D9"/>
          </w:tcPr>
          <w:p w14:paraId="27314D1B" w14:textId="77777777" w:rsidR="00CB4415" w:rsidRPr="00CB4415" w:rsidRDefault="00CB4415" w:rsidP="00CB4415">
            <w:pPr>
              <w:widowControl/>
              <w:spacing w:after="120" w:line="240" w:lineRule="auto"/>
              <w:rPr>
                <w:rFonts w:ascii="Segoe UI" w:hAnsi="Segoe UI" w:cs="Segoe UI"/>
                <w:sz w:val="20"/>
              </w:rPr>
            </w:pPr>
          </w:p>
        </w:tc>
        <w:tc>
          <w:tcPr>
            <w:tcW w:w="5490" w:type="dxa"/>
            <w:shd w:val="clear" w:color="auto" w:fill="D9D9D9"/>
          </w:tcPr>
          <w:p w14:paraId="2967C373" w14:textId="77777777" w:rsidR="00CB4415" w:rsidRPr="00CB4415" w:rsidRDefault="00CB4415" w:rsidP="00CB4415">
            <w:pPr>
              <w:widowControl/>
              <w:spacing w:after="120" w:line="240" w:lineRule="auto"/>
              <w:rPr>
                <w:rFonts w:ascii="Segoe UI" w:hAnsi="Segoe UI" w:cs="Segoe UI"/>
                <w:sz w:val="20"/>
              </w:rPr>
            </w:pPr>
            <w:r w:rsidRPr="00CB4415">
              <w:rPr>
                <w:rFonts w:ascii="Segoe UI" w:hAnsi="Segoe UI" w:cs="Segoe UI"/>
                <w:sz w:val="20"/>
              </w:rPr>
              <w:t>Project Manager</w:t>
            </w:r>
          </w:p>
        </w:tc>
        <w:tc>
          <w:tcPr>
            <w:tcW w:w="2114" w:type="dxa"/>
            <w:shd w:val="clear" w:color="auto" w:fill="D9D9D9"/>
            <w:vAlign w:val="center"/>
          </w:tcPr>
          <w:p w14:paraId="0CC1E6ED"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Approver, Mgmt.</w:t>
            </w:r>
          </w:p>
        </w:tc>
        <w:tc>
          <w:tcPr>
            <w:tcW w:w="1846" w:type="dxa"/>
            <w:shd w:val="clear" w:color="auto" w:fill="D9D9D9"/>
          </w:tcPr>
          <w:p w14:paraId="05C4C4E7"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IDOC Data Transformation Solution</w:t>
            </w:r>
          </w:p>
        </w:tc>
      </w:tr>
      <w:tr w:rsidR="00CB4415" w:rsidRPr="00CB4415" w14:paraId="12360237" w14:textId="77777777" w:rsidTr="00CB4415">
        <w:trPr>
          <w:trHeight w:val="221"/>
          <w:jc w:val="center"/>
        </w:trPr>
        <w:tc>
          <w:tcPr>
            <w:tcW w:w="1795" w:type="dxa"/>
            <w:shd w:val="clear" w:color="auto" w:fill="FFFFFF"/>
          </w:tcPr>
          <w:p w14:paraId="0A647B48" w14:textId="77777777" w:rsidR="00CB4415" w:rsidRPr="00CB4415" w:rsidRDefault="00CB4415" w:rsidP="00CB4415">
            <w:pPr>
              <w:widowControl/>
              <w:spacing w:after="120" w:line="240" w:lineRule="auto"/>
              <w:rPr>
                <w:rFonts w:ascii="Segoe UI" w:hAnsi="Segoe UI" w:cs="Segoe UI"/>
                <w:sz w:val="20"/>
              </w:rPr>
            </w:pPr>
          </w:p>
        </w:tc>
        <w:tc>
          <w:tcPr>
            <w:tcW w:w="5490" w:type="dxa"/>
            <w:shd w:val="clear" w:color="auto" w:fill="FFFFFF"/>
          </w:tcPr>
          <w:p w14:paraId="4BDA1DA5" w14:textId="77777777" w:rsidR="00CB4415" w:rsidRPr="00CB4415" w:rsidRDefault="00CB4415" w:rsidP="00CB4415">
            <w:pPr>
              <w:widowControl/>
              <w:spacing w:after="120" w:line="240" w:lineRule="auto"/>
              <w:rPr>
                <w:rFonts w:ascii="Segoe UI" w:hAnsi="Segoe UI" w:cs="Segoe UI"/>
                <w:sz w:val="20"/>
              </w:rPr>
            </w:pPr>
            <w:r w:rsidRPr="00CB4415">
              <w:rPr>
                <w:rFonts w:ascii="Segoe UI" w:hAnsi="Segoe UI" w:cs="Segoe UI"/>
                <w:sz w:val="20"/>
              </w:rPr>
              <w:t>Tech Lead</w:t>
            </w:r>
          </w:p>
        </w:tc>
        <w:tc>
          <w:tcPr>
            <w:tcW w:w="2114" w:type="dxa"/>
            <w:shd w:val="clear" w:color="auto" w:fill="FFFFFF"/>
            <w:vAlign w:val="center"/>
          </w:tcPr>
          <w:p w14:paraId="09B02E64"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Tester</w:t>
            </w:r>
          </w:p>
        </w:tc>
        <w:tc>
          <w:tcPr>
            <w:tcW w:w="1846" w:type="dxa"/>
            <w:shd w:val="clear" w:color="auto" w:fill="FFFFFF"/>
          </w:tcPr>
          <w:p w14:paraId="46F077F0"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IDOC Data Transformation Solution</w:t>
            </w:r>
          </w:p>
        </w:tc>
      </w:tr>
      <w:tr w:rsidR="00CB4415" w:rsidRPr="00CB4415" w14:paraId="51A7FEBE" w14:textId="77777777" w:rsidTr="00CB4415">
        <w:trPr>
          <w:cnfStyle w:val="000000100000" w:firstRow="0" w:lastRow="0" w:firstColumn="0" w:lastColumn="0" w:oddVBand="0" w:evenVBand="0" w:oddHBand="1" w:evenHBand="0" w:firstRowFirstColumn="0" w:firstRowLastColumn="0" w:lastRowFirstColumn="0" w:lastRowLastColumn="0"/>
          <w:trHeight w:val="221"/>
          <w:jc w:val="center"/>
        </w:trPr>
        <w:tc>
          <w:tcPr>
            <w:tcW w:w="1795" w:type="dxa"/>
            <w:shd w:val="clear" w:color="auto" w:fill="D9D9D9"/>
          </w:tcPr>
          <w:p w14:paraId="3CFFAB28" w14:textId="77777777" w:rsidR="00CB4415" w:rsidRPr="00CB4415" w:rsidRDefault="00CB4415" w:rsidP="00CB4415">
            <w:pPr>
              <w:widowControl/>
              <w:spacing w:after="120" w:line="240" w:lineRule="auto"/>
              <w:rPr>
                <w:rFonts w:ascii="Segoe UI" w:hAnsi="Segoe UI" w:cs="Segoe UI"/>
                <w:sz w:val="20"/>
              </w:rPr>
            </w:pPr>
          </w:p>
        </w:tc>
        <w:tc>
          <w:tcPr>
            <w:tcW w:w="5490" w:type="dxa"/>
            <w:shd w:val="clear" w:color="auto" w:fill="D9D9D9"/>
          </w:tcPr>
          <w:p w14:paraId="3755F9B2" w14:textId="77777777" w:rsidR="00CB4415" w:rsidRPr="00CB4415" w:rsidRDefault="00CB4415" w:rsidP="00CB4415">
            <w:pPr>
              <w:widowControl/>
              <w:spacing w:after="120" w:line="240" w:lineRule="auto"/>
              <w:rPr>
                <w:rFonts w:ascii="Segoe UI" w:hAnsi="Segoe UI" w:cs="Segoe UI"/>
                <w:sz w:val="20"/>
              </w:rPr>
            </w:pPr>
            <w:r w:rsidRPr="00CB4415">
              <w:rPr>
                <w:rFonts w:ascii="Segoe UI" w:hAnsi="Segoe UI" w:cs="Segoe UI"/>
                <w:sz w:val="20"/>
              </w:rPr>
              <w:t>Web Services POC</w:t>
            </w:r>
          </w:p>
        </w:tc>
        <w:tc>
          <w:tcPr>
            <w:tcW w:w="2114" w:type="dxa"/>
            <w:shd w:val="clear" w:color="auto" w:fill="D9D9D9"/>
            <w:vAlign w:val="center"/>
          </w:tcPr>
          <w:p w14:paraId="7858E52C"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Tester</w:t>
            </w:r>
          </w:p>
        </w:tc>
        <w:tc>
          <w:tcPr>
            <w:tcW w:w="1846" w:type="dxa"/>
            <w:shd w:val="clear" w:color="auto" w:fill="D9D9D9"/>
          </w:tcPr>
          <w:p w14:paraId="055CBC14"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IDOC Data Transformation Solution</w:t>
            </w:r>
          </w:p>
        </w:tc>
      </w:tr>
      <w:tr w:rsidR="00CB4415" w:rsidRPr="00CB4415" w14:paraId="381A52E7" w14:textId="77777777" w:rsidTr="00CB4415">
        <w:trPr>
          <w:trHeight w:val="221"/>
          <w:jc w:val="center"/>
        </w:trPr>
        <w:tc>
          <w:tcPr>
            <w:tcW w:w="1795" w:type="dxa"/>
            <w:shd w:val="clear" w:color="auto" w:fill="FFFFFF"/>
          </w:tcPr>
          <w:p w14:paraId="34E490B2" w14:textId="77777777" w:rsidR="00CB4415" w:rsidRPr="00CB4415" w:rsidRDefault="00CB4415" w:rsidP="00CB4415">
            <w:pPr>
              <w:widowControl/>
              <w:spacing w:after="120" w:line="240" w:lineRule="auto"/>
              <w:rPr>
                <w:rFonts w:ascii="Segoe UI" w:hAnsi="Segoe UI" w:cs="Segoe UI"/>
                <w:sz w:val="20"/>
              </w:rPr>
            </w:pPr>
          </w:p>
        </w:tc>
        <w:tc>
          <w:tcPr>
            <w:tcW w:w="5490" w:type="dxa"/>
            <w:shd w:val="clear" w:color="auto" w:fill="FFFFFF"/>
          </w:tcPr>
          <w:p w14:paraId="3F8FD60E" w14:textId="77777777" w:rsidR="00CB4415" w:rsidRPr="00CB4415" w:rsidRDefault="00CB4415" w:rsidP="00CB4415">
            <w:pPr>
              <w:widowControl/>
              <w:spacing w:after="120" w:line="240" w:lineRule="auto"/>
              <w:rPr>
                <w:rFonts w:ascii="Segoe UI" w:hAnsi="Segoe UI" w:cs="Segoe UI"/>
                <w:sz w:val="20"/>
              </w:rPr>
            </w:pPr>
            <w:r w:rsidRPr="00CB4415">
              <w:rPr>
                <w:rFonts w:ascii="Segoe UI" w:hAnsi="Segoe UI" w:cs="Segoe UI"/>
                <w:sz w:val="20"/>
              </w:rPr>
              <w:t>Project Manager</w:t>
            </w:r>
          </w:p>
        </w:tc>
        <w:tc>
          <w:tcPr>
            <w:tcW w:w="2114" w:type="dxa"/>
            <w:shd w:val="clear" w:color="auto" w:fill="FFFFFF"/>
            <w:vAlign w:val="center"/>
          </w:tcPr>
          <w:p w14:paraId="0C13A551"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Dev Team</w:t>
            </w:r>
          </w:p>
        </w:tc>
        <w:tc>
          <w:tcPr>
            <w:tcW w:w="1846" w:type="dxa"/>
            <w:shd w:val="clear" w:color="auto" w:fill="FFFFFF"/>
          </w:tcPr>
          <w:p w14:paraId="68B9B9D0"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InfoStrat</w:t>
            </w:r>
          </w:p>
        </w:tc>
      </w:tr>
      <w:tr w:rsidR="00CB4415" w:rsidRPr="00CB4415" w14:paraId="642920C4" w14:textId="77777777" w:rsidTr="00CB4415">
        <w:trPr>
          <w:cnfStyle w:val="000000100000" w:firstRow="0" w:lastRow="0" w:firstColumn="0" w:lastColumn="0" w:oddVBand="0" w:evenVBand="0" w:oddHBand="1" w:evenHBand="0" w:firstRowFirstColumn="0" w:firstRowLastColumn="0" w:lastRowFirstColumn="0" w:lastRowLastColumn="0"/>
          <w:trHeight w:val="221"/>
          <w:jc w:val="center"/>
        </w:trPr>
        <w:tc>
          <w:tcPr>
            <w:tcW w:w="1795" w:type="dxa"/>
            <w:shd w:val="clear" w:color="auto" w:fill="D9D9D9"/>
          </w:tcPr>
          <w:p w14:paraId="64EB48CC" w14:textId="77777777" w:rsidR="00CB4415" w:rsidRPr="00CB4415" w:rsidRDefault="00CB4415" w:rsidP="00CB4415">
            <w:pPr>
              <w:widowControl/>
              <w:spacing w:after="120" w:line="240" w:lineRule="auto"/>
              <w:rPr>
                <w:rFonts w:ascii="Segoe UI" w:hAnsi="Segoe UI" w:cs="Segoe UI"/>
                <w:sz w:val="20"/>
              </w:rPr>
            </w:pPr>
          </w:p>
        </w:tc>
        <w:tc>
          <w:tcPr>
            <w:tcW w:w="5490" w:type="dxa"/>
            <w:shd w:val="clear" w:color="auto" w:fill="D9D9D9"/>
          </w:tcPr>
          <w:p w14:paraId="3154B4FE" w14:textId="77777777" w:rsidR="00CB4415" w:rsidRPr="00CB4415" w:rsidRDefault="00CB4415" w:rsidP="00CB4415">
            <w:pPr>
              <w:widowControl/>
              <w:spacing w:after="120" w:line="240" w:lineRule="auto"/>
              <w:rPr>
                <w:rFonts w:ascii="Segoe UI" w:hAnsi="Segoe UI" w:cs="Segoe UI"/>
                <w:sz w:val="20"/>
              </w:rPr>
            </w:pPr>
            <w:r w:rsidRPr="00CB4415">
              <w:rPr>
                <w:rFonts w:ascii="Segoe UI" w:hAnsi="Segoe UI" w:cs="Segoe UI"/>
                <w:sz w:val="20"/>
              </w:rPr>
              <w:t>SAVIN360 Subject Matter Expert</w:t>
            </w:r>
          </w:p>
        </w:tc>
        <w:tc>
          <w:tcPr>
            <w:tcW w:w="2114" w:type="dxa"/>
            <w:shd w:val="clear" w:color="auto" w:fill="D9D9D9"/>
            <w:vAlign w:val="center"/>
          </w:tcPr>
          <w:p w14:paraId="19B049EB"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Dev Team</w:t>
            </w:r>
          </w:p>
        </w:tc>
        <w:tc>
          <w:tcPr>
            <w:tcW w:w="1846" w:type="dxa"/>
            <w:shd w:val="clear" w:color="auto" w:fill="D9D9D9"/>
          </w:tcPr>
          <w:p w14:paraId="1B108774"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InfoStrat</w:t>
            </w:r>
          </w:p>
        </w:tc>
      </w:tr>
      <w:tr w:rsidR="00CB4415" w:rsidRPr="00CB4415" w14:paraId="2593B518" w14:textId="77777777" w:rsidTr="00CB4415">
        <w:trPr>
          <w:trHeight w:val="221"/>
          <w:jc w:val="center"/>
        </w:trPr>
        <w:tc>
          <w:tcPr>
            <w:tcW w:w="1795" w:type="dxa"/>
            <w:shd w:val="clear" w:color="auto" w:fill="FFFFFF"/>
          </w:tcPr>
          <w:p w14:paraId="18DADED0" w14:textId="77777777" w:rsidR="00CB4415" w:rsidRPr="00CB4415" w:rsidRDefault="00CB4415" w:rsidP="00CB4415">
            <w:pPr>
              <w:widowControl/>
              <w:spacing w:after="120" w:line="240" w:lineRule="auto"/>
              <w:rPr>
                <w:rFonts w:ascii="Segoe UI" w:hAnsi="Segoe UI" w:cs="Segoe UI"/>
                <w:sz w:val="20"/>
              </w:rPr>
            </w:pPr>
          </w:p>
        </w:tc>
        <w:tc>
          <w:tcPr>
            <w:tcW w:w="5490" w:type="dxa"/>
            <w:shd w:val="clear" w:color="auto" w:fill="FFFFFF"/>
          </w:tcPr>
          <w:p w14:paraId="1FA2A2B6" w14:textId="77777777" w:rsidR="00CB4415" w:rsidRPr="00CB4415" w:rsidRDefault="00CB4415" w:rsidP="00CB4415">
            <w:pPr>
              <w:widowControl/>
              <w:spacing w:after="120" w:line="240" w:lineRule="auto"/>
              <w:rPr>
                <w:rFonts w:ascii="Segoe UI" w:hAnsi="Segoe UI" w:cs="Segoe UI"/>
                <w:sz w:val="20"/>
              </w:rPr>
            </w:pPr>
            <w:r w:rsidRPr="00CB4415">
              <w:rPr>
                <w:rFonts w:ascii="Segoe UI" w:hAnsi="Segoe UI" w:cs="Segoe UI"/>
                <w:sz w:val="20"/>
              </w:rPr>
              <w:t>D365 Technical Lead</w:t>
            </w:r>
          </w:p>
        </w:tc>
        <w:tc>
          <w:tcPr>
            <w:tcW w:w="2114" w:type="dxa"/>
            <w:shd w:val="clear" w:color="auto" w:fill="FFFFFF"/>
            <w:vAlign w:val="center"/>
          </w:tcPr>
          <w:p w14:paraId="3D48EF18"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Dev Team</w:t>
            </w:r>
          </w:p>
        </w:tc>
        <w:tc>
          <w:tcPr>
            <w:tcW w:w="1846" w:type="dxa"/>
            <w:shd w:val="clear" w:color="auto" w:fill="FFFFFF"/>
          </w:tcPr>
          <w:p w14:paraId="3209306E"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InfoStrat</w:t>
            </w:r>
          </w:p>
        </w:tc>
      </w:tr>
      <w:tr w:rsidR="00CB4415" w:rsidRPr="00CB4415" w14:paraId="19B13787" w14:textId="77777777" w:rsidTr="00CB4415">
        <w:trPr>
          <w:cnfStyle w:val="000000100000" w:firstRow="0" w:lastRow="0" w:firstColumn="0" w:lastColumn="0" w:oddVBand="0" w:evenVBand="0" w:oddHBand="1" w:evenHBand="0" w:firstRowFirstColumn="0" w:firstRowLastColumn="0" w:lastRowFirstColumn="0" w:lastRowLastColumn="0"/>
          <w:trHeight w:val="221"/>
          <w:jc w:val="center"/>
        </w:trPr>
        <w:tc>
          <w:tcPr>
            <w:tcW w:w="1795" w:type="dxa"/>
            <w:shd w:val="clear" w:color="auto" w:fill="D9D9D9"/>
          </w:tcPr>
          <w:p w14:paraId="2E9717FC" w14:textId="77777777" w:rsidR="00CB4415" w:rsidRPr="00CB4415" w:rsidRDefault="00CB4415" w:rsidP="00CB4415">
            <w:pPr>
              <w:widowControl/>
              <w:spacing w:after="120" w:line="240" w:lineRule="auto"/>
              <w:rPr>
                <w:rFonts w:ascii="Segoe UI" w:hAnsi="Segoe UI" w:cs="Segoe UI"/>
                <w:sz w:val="20"/>
              </w:rPr>
            </w:pPr>
          </w:p>
        </w:tc>
        <w:tc>
          <w:tcPr>
            <w:tcW w:w="5490" w:type="dxa"/>
            <w:shd w:val="clear" w:color="auto" w:fill="D9D9D9"/>
          </w:tcPr>
          <w:p w14:paraId="757FF636" w14:textId="77777777" w:rsidR="00CB4415" w:rsidRPr="00CB4415" w:rsidRDefault="00CB4415" w:rsidP="00CB4415">
            <w:pPr>
              <w:widowControl/>
              <w:spacing w:after="120" w:line="240" w:lineRule="auto"/>
              <w:rPr>
                <w:rFonts w:ascii="Segoe UI" w:hAnsi="Segoe UI" w:cs="Segoe UI"/>
                <w:sz w:val="20"/>
              </w:rPr>
            </w:pPr>
            <w:r w:rsidRPr="00CB4415">
              <w:rPr>
                <w:rFonts w:ascii="Segoe UI" w:hAnsi="Segoe UI" w:cs="Segoe UI"/>
                <w:sz w:val="20"/>
              </w:rPr>
              <w:t>D365 Functional Analyst</w:t>
            </w:r>
          </w:p>
        </w:tc>
        <w:tc>
          <w:tcPr>
            <w:tcW w:w="2114" w:type="dxa"/>
            <w:shd w:val="clear" w:color="auto" w:fill="D9D9D9"/>
          </w:tcPr>
          <w:p w14:paraId="49156363"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Dev Team</w:t>
            </w:r>
          </w:p>
        </w:tc>
        <w:tc>
          <w:tcPr>
            <w:tcW w:w="1846" w:type="dxa"/>
            <w:shd w:val="clear" w:color="auto" w:fill="D9D9D9"/>
          </w:tcPr>
          <w:p w14:paraId="5492AAD9"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InfoStrat</w:t>
            </w:r>
          </w:p>
        </w:tc>
      </w:tr>
      <w:tr w:rsidR="00CB4415" w:rsidRPr="00CB4415" w14:paraId="5D133AB4" w14:textId="77777777" w:rsidTr="00CB4415">
        <w:trPr>
          <w:trHeight w:val="221"/>
          <w:jc w:val="center"/>
        </w:trPr>
        <w:tc>
          <w:tcPr>
            <w:tcW w:w="1795" w:type="dxa"/>
            <w:shd w:val="clear" w:color="auto" w:fill="FFFFFF"/>
          </w:tcPr>
          <w:p w14:paraId="3EABF0B6" w14:textId="77777777" w:rsidR="00CB4415" w:rsidRPr="00CB4415" w:rsidRDefault="00CB4415" w:rsidP="00CB4415">
            <w:pPr>
              <w:widowControl/>
              <w:spacing w:after="120" w:line="240" w:lineRule="auto"/>
              <w:rPr>
                <w:rFonts w:ascii="Segoe UI" w:hAnsi="Segoe UI" w:cs="Segoe UI"/>
                <w:sz w:val="20"/>
              </w:rPr>
            </w:pPr>
          </w:p>
        </w:tc>
        <w:tc>
          <w:tcPr>
            <w:tcW w:w="5490" w:type="dxa"/>
            <w:shd w:val="clear" w:color="auto" w:fill="FFFFFF"/>
          </w:tcPr>
          <w:p w14:paraId="653E5892" w14:textId="77777777" w:rsidR="00CB4415" w:rsidRPr="00CB4415" w:rsidRDefault="00CB4415" w:rsidP="00CB4415">
            <w:pPr>
              <w:widowControl/>
              <w:spacing w:after="120" w:line="240" w:lineRule="auto"/>
              <w:rPr>
                <w:rFonts w:ascii="Segoe UI" w:hAnsi="Segoe UI" w:cs="Segoe UI"/>
                <w:sz w:val="20"/>
              </w:rPr>
            </w:pPr>
            <w:r w:rsidRPr="00CB4415">
              <w:rPr>
                <w:rFonts w:ascii="Segoe UI" w:hAnsi="Segoe UI" w:cs="Segoe UI"/>
                <w:sz w:val="20"/>
              </w:rPr>
              <w:t>D365 Developer</w:t>
            </w:r>
          </w:p>
        </w:tc>
        <w:tc>
          <w:tcPr>
            <w:tcW w:w="2114" w:type="dxa"/>
            <w:shd w:val="clear" w:color="auto" w:fill="FFFFFF"/>
          </w:tcPr>
          <w:p w14:paraId="23D8CCCE"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Dev Team</w:t>
            </w:r>
          </w:p>
        </w:tc>
        <w:tc>
          <w:tcPr>
            <w:tcW w:w="1846" w:type="dxa"/>
            <w:shd w:val="clear" w:color="auto" w:fill="FFFFFF"/>
          </w:tcPr>
          <w:p w14:paraId="4F35C6AA" w14:textId="77777777" w:rsidR="00CB4415" w:rsidRPr="00CB4415" w:rsidRDefault="00CB4415" w:rsidP="00CB4415">
            <w:pPr>
              <w:widowControl/>
              <w:spacing w:after="120" w:line="240" w:lineRule="auto"/>
              <w:jc w:val="center"/>
              <w:rPr>
                <w:rFonts w:ascii="Segoe UI" w:hAnsi="Segoe UI" w:cs="Segoe UI"/>
                <w:sz w:val="20"/>
              </w:rPr>
            </w:pPr>
            <w:r w:rsidRPr="00CB4415">
              <w:rPr>
                <w:rFonts w:ascii="Segoe UI" w:hAnsi="Segoe UI" w:cs="Segoe UI"/>
                <w:sz w:val="20"/>
              </w:rPr>
              <w:t>InfoStrat</w:t>
            </w:r>
          </w:p>
        </w:tc>
      </w:tr>
    </w:tbl>
    <w:p w14:paraId="45BFE827" w14:textId="77777777" w:rsidR="00CB4415" w:rsidRPr="00CB4415" w:rsidRDefault="00CB4415" w:rsidP="00CB4415">
      <w:pPr>
        <w:widowControl/>
        <w:spacing w:after="120" w:line="240" w:lineRule="auto"/>
        <w:ind w:left="720"/>
        <w:contextualSpacing/>
        <w:rPr>
          <w:rFonts w:ascii="Segoe UI" w:eastAsia="Calibri" w:hAnsi="Segoe UI" w:cs="Segoe UI"/>
          <w:snapToGrid/>
          <w:sz w:val="20"/>
          <w:szCs w:val="22"/>
        </w:rPr>
      </w:pPr>
    </w:p>
    <w:p w14:paraId="3E331C5B" w14:textId="77777777" w:rsidR="0043753A" w:rsidRDefault="009E6287">
      <w:pPr>
        <w:widowControl/>
        <w:spacing w:after="0" w:line="240" w:lineRule="auto"/>
        <w:rPr>
          <w:szCs w:val="22"/>
        </w:rPr>
        <w:sectPr w:rsidR="0043753A" w:rsidSect="00DD27BA">
          <w:headerReference w:type="default" r:id="rId80"/>
          <w:headerReference w:type="first" r:id="rId81"/>
          <w:pgSz w:w="12240" w:h="15840"/>
          <w:pgMar w:top="1080" w:right="1080" w:bottom="1080" w:left="1080" w:header="720" w:footer="720" w:gutter="0"/>
          <w:cols w:space="720"/>
          <w:titlePg/>
          <w:docGrid w:linePitch="360"/>
        </w:sectPr>
      </w:pPr>
      <w:r>
        <w:rPr>
          <w:szCs w:val="22"/>
        </w:rPr>
        <w:br w:type="page"/>
      </w:r>
    </w:p>
    <w:p w14:paraId="14711849" w14:textId="0D3B7CE5" w:rsidR="009E6287" w:rsidRDefault="009E6287">
      <w:pPr>
        <w:widowControl/>
        <w:spacing w:after="0" w:line="240" w:lineRule="auto"/>
        <w:rPr>
          <w:szCs w:val="22"/>
        </w:rPr>
      </w:pPr>
    </w:p>
    <w:p w14:paraId="46795DFF" w14:textId="5A8839AA" w:rsidR="006F7343" w:rsidRDefault="00FD597C" w:rsidP="00FD597C">
      <w:pPr>
        <w:pStyle w:val="Heading1"/>
      </w:pPr>
      <w:r w:rsidRPr="006E4B45">
        <w:t>Exhibit</w:t>
      </w:r>
      <w:r w:rsidR="00125B7E">
        <w:t xml:space="preserve"> 6</w:t>
      </w:r>
      <w:r w:rsidR="00125B7E" w:rsidRPr="00125B7E">
        <w:t xml:space="preserve"> </w:t>
      </w:r>
      <w:r w:rsidR="00125B7E">
        <w:t>for Section</w:t>
      </w:r>
      <w:r w:rsidR="00061D8C">
        <w:t xml:space="preserve"> 2.4.5.1</w:t>
      </w:r>
      <w:r>
        <w:t xml:space="preserve">: </w:t>
      </w:r>
      <w:r w:rsidRPr="006E4B45">
        <w:t xml:space="preserve">Project </w:t>
      </w:r>
      <w:r>
        <w:t>Schedule</w:t>
      </w:r>
    </w:p>
    <w:p w14:paraId="1AACC394" w14:textId="77777777" w:rsidR="00EB1E02" w:rsidRDefault="00525229" w:rsidP="00EB1E02">
      <w:pPr>
        <w:rPr>
          <w:noProof/>
        </w:rPr>
      </w:pPr>
      <w:r>
        <w:rPr>
          <w:noProof/>
        </w:rPr>
        <w:drawing>
          <wp:inline distT="0" distB="0" distL="0" distR="0" wp14:anchorId="71A200C8" wp14:editId="742CDD3E">
            <wp:extent cx="9127834" cy="3752215"/>
            <wp:effectExtent l="19050" t="19050" r="16510" b="196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9160089" cy="3765474"/>
                    </a:xfrm>
                    <a:prstGeom prst="rect">
                      <a:avLst/>
                    </a:prstGeom>
                    <a:noFill/>
                    <a:ln>
                      <a:solidFill>
                        <a:schemeClr val="accent5">
                          <a:lumMod val="75000"/>
                        </a:schemeClr>
                      </a:solidFill>
                    </a:ln>
                  </pic:spPr>
                </pic:pic>
              </a:graphicData>
            </a:graphic>
          </wp:inline>
        </w:drawing>
      </w:r>
    </w:p>
    <w:p w14:paraId="70D7C56D" w14:textId="13625ECD" w:rsidR="0001365B" w:rsidRPr="00EB1E02" w:rsidRDefault="0001365B" w:rsidP="0001365B">
      <w:pPr>
        <w:tabs>
          <w:tab w:val="left" w:pos="1125"/>
        </w:tabs>
        <w:jc w:val="center"/>
      </w:pPr>
      <w:r>
        <w:t>Gantt Chart Continued on Next Page</w:t>
      </w:r>
    </w:p>
    <w:p w14:paraId="47C24D0D" w14:textId="77777777" w:rsidR="00301AE9" w:rsidRDefault="00407A63" w:rsidP="000C19E5">
      <w:pPr>
        <w:sectPr w:rsidR="00301AE9" w:rsidSect="0043753A">
          <w:pgSz w:w="15840" w:h="12240" w:orient="landscape"/>
          <w:pgMar w:top="1080" w:right="1080" w:bottom="1080" w:left="1080" w:header="720" w:footer="720" w:gutter="0"/>
          <w:cols w:space="720"/>
          <w:titlePg/>
          <w:docGrid w:linePitch="360"/>
        </w:sectPr>
      </w:pPr>
      <w:r>
        <w:rPr>
          <w:noProof/>
        </w:rPr>
        <w:lastRenderedPageBreak/>
        <w:drawing>
          <wp:inline distT="0" distB="0" distL="0" distR="0" wp14:anchorId="3E4F0C27" wp14:editId="2C0FEA33">
            <wp:extent cx="9187404" cy="4192270"/>
            <wp:effectExtent l="19050" t="19050" r="13970" b="177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9212860" cy="4203886"/>
                    </a:xfrm>
                    <a:prstGeom prst="rect">
                      <a:avLst/>
                    </a:prstGeom>
                    <a:noFill/>
                    <a:ln>
                      <a:solidFill>
                        <a:schemeClr val="accent5">
                          <a:lumMod val="50000"/>
                        </a:schemeClr>
                      </a:solidFill>
                    </a:ln>
                  </pic:spPr>
                </pic:pic>
              </a:graphicData>
            </a:graphic>
          </wp:inline>
        </w:drawing>
      </w:r>
    </w:p>
    <w:p w14:paraId="2AA907AB" w14:textId="11A856A2" w:rsidR="00D43F96" w:rsidRDefault="006F7343" w:rsidP="006F7343">
      <w:pPr>
        <w:pStyle w:val="Heading1"/>
        <w:rPr>
          <w:b w:val="0"/>
          <w:bCs w:val="0"/>
        </w:rPr>
      </w:pPr>
      <w:r w:rsidRPr="006E4B45">
        <w:lastRenderedPageBreak/>
        <w:t>Exhibit</w:t>
      </w:r>
      <w:r w:rsidR="0097393C">
        <w:t xml:space="preserve"> 7 for Section</w:t>
      </w:r>
      <w:r w:rsidR="002A30C3">
        <w:t xml:space="preserve"> 2.4.5</w:t>
      </w:r>
      <w:r w:rsidR="00824172">
        <w:t>.</w:t>
      </w:r>
      <w:r w:rsidR="00A0384E">
        <w:t>2</w:t>
      </w:r>
      <w:r>
        <w:t xml:space="preserve">: </w:t>
      </w:r>
      <w:r w:rsidRPr="006E4B45">
        <w:t xml:space="preserve">Project Deliverables, Milestones, and Payment </w:t>
      </w:r>
      <w:r>
        <w:t>Schedule</w:t>
      </w:r>
      <w:r w:rsidR="002119F5" w:rsidRPr="002119F5">
        <w:rPr>
          <w:b w:val="0"/>
          <w:bCs w:val="0"/>
        </w:rPr>
        <w:t xml:space="preserve"> </w:t>
      </w:r>
    </w:p>
    <w:p w14:paraId="0ED350D7" w14:textId="085B1E60" w:rsidR="006F7343" w:rsidRDefault="002119F5" w:rsidP="009B5FD0">
      <w:r w:rsidRPr="002119F5">
        <w:rPr>
          <w:noProof/>
        </w:rPr>
        <w:drawing>
          <wp:inline distT="0" distB="0" distL="0" distR="0" wp14:anchorId="3823888C" wp14:editId="454ED45E">
            <wp:extent cx="4312773" cy="7065716"/>
            <wp:effectExtent l="19050" t="19050" r="12065" b="209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312773" cy="7065716"/>
                    </a:xfrm>
                    <a:prstGeom prst="rect">
                      <a:avLst/>
                    </a:prstGeom>
                    <a:noFill/>
                    <a:ln>
                      <a:solidFill>
                        <a:schemeClr val="accent5">
                          <a:lumMod val="75000"/>
                        </a:schemeClr>
                      </a:solidFill>
                    </a:ln>
                  </pic:spPr>
                </pic:pic>
              </a:graphicData>
            </a:graphic>
          </wp:inline>
        </w:drawing>
      </w:r>
      <w:r w:rsidR="006F7343">
        <w:br w:type="page"/>
      </w:r>
    </w:p>
    <w:p w14:paraId="7CF9A36F" w14:textId="77777777" w:rsidR="00215E85" w:rsidRDefault="006F7343" w:rsidP="00215E85">
      <w:pPr>
        <w:tabs>
          <w:tab w:val="left" w:pos="1125"/>
        </w:tabs>
        <w:rPr>
          <w:rStyle w:val="Heading1Char"/>
        </w:rPr>
      </w:pPr>
      <w:r w:rsidRPr="00215E85">
        <w:rPr>
          <w:rStyle w:val="Heading1Char"/>
        </w:rPr>
        <w:lastRenderedPageBreak/>
        <w:t>Exhibit: Sample Implementation Plan</w:t>
      </w:r>
    </w:p>
    <w:p w14:paraId="64A5093C" w14:textId="77777777" w:rsidR="00215E85" w:rsidRDefault="00A368FC" w:rsidP="00215E85">
      <w:pPr>
        <w:tabs>
          <w:tab w:val="left" w:pos="1125"/>
        </w:tabs>
        <w:jc w:val="center"/>
      </w:pPr>
      <w:r w:rsidRPr="000C19E5">
        <w:rPr>
          <w:noProof/>
        </w:rPr>
        <w:drawing>
          <wp:inline distT="0" distB="0" distL="0" distR="0" wp14:anchorId="43AECFDA" wp14:editId="44118103">
            <wp:extent cx="6400800" cy="6941185"/>
            <wp:effectExtent l="19050" t="19050" r="19050" b="1206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400800" cy="6941185"/>
                    </a:xfrm>
                    <a:prstGeom prst="rect">
                      <a:avLst/>
                    </a:prstGeom>
                    <a:noFill/>
                    <a:ln>
                      <a:solidFill>
                        <a:schemeClr val="accent5">
                          <a:lumMod val="75000"/>
                        </a:schemeClr>
                      </a:solidFill>
                    </a:ln>
                  </pic:spPr>
                </pic:pic>
              </a:graphicData>
            </a:graphic>
          </wp:inline>
        </w:drawing>
      </w:r>
      <w:r w:rsidR="00215E85" w:rsidRPr="00215E85">
        <w:t xml:space="preserve"> </w:t>
      </w:r>
    </w:p>
    <w:p w14:paraId="02326426" w14:textId="6694EA4F" w:rsidR="00215E85" w:rsidRPr="00EB1E02" w:rsidRDefault="00215E85" w:rsidP="00215E85">
      <w:pPr>
        <w:tabs>
          <w:tab w:val="left" w:pos="1125"/>
        </w:tabs>
        <w:jc w:val="center"/>
      </w:pPr>
      <w:r>
        <w:t xml:space="preserve">Sample </w:t>
      </w:r>
      <w:r w:rsidR="00B67C81">
        <w:t>Implementation</w:t>
      </w:r>
      <w:r>
        <w:t xml:space="preserve"> Plan Continued on Next Page</w:t>
      </w:r>
    </w:p>
    <w:p w14:paraId="6AEBFB5F" w14:textId="6238BE86" w:rsidR="006F7343" w:rsidRDefault="00A368FC" w:rsidP="009B5FD0">
      <w:r w:rsidRPr="00E363AA">
        <w:rPr>
          <w:noProof/>
        </w:rPr>
        <w:lastRenderedPageBreak/>
        <w:drawing>
          <wp:inline distT="0" distB="0" distL="0" distR="0" wp14:anchorId="16C814EE" wp14:editId="41E0296B">
            <wp:extent cx="6400800" cy="7228840"/>
            <wp:effectExtent l="19050" t="19050" r="19050" b="1016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400800" cy="7228840"/>
                    </a:xfrm>
                    <a:prstGeom prst="rect">
                      <a:avLst/>
                    </a:prstGeom>
                    <a:noFill/>
                    <a:ln>
                      <a:solidFill>
                        <a:schemeClr val="accent5">
                          <a:lumMod val="75000"/>
                        </a:schemeClr>
                      </a:solidFill>
                    </a:ln>
                  </pic:spPr>
                </pic:pic>
              </a:graphicData>
            </a:graphic>
          </wp:inline>
        </w:drawing>
      </w:r>
      <w:r w:rsidR="006F7343">
        <w:br w:type="page"/>
      </w:r>
    </w:p>
    <w:p w14:paraId="3D9CDCCF" w14:textId="51BD6C2E" w:rsidR="006F7343" w:rsidRDefault="006F7343" w:rsidP="009B5FD0">
      <w:r w:rsidRPr="00374BC8">
        <w:lastRenderedPageBreak/>
        <w:t xml:space="preserve"> </w:t>
      </w:r>
    </w:p>
    <w:p w14:paraId="66A40EA7" w14:textId="4B5F5CE6" w:rsidR="00803237" w:rsidRPr="00374BC8" w:rsidRDefault="006F7343" w:rsidP="00374BC8">
      <w:pPr>
        <w:pStyle w:val="Heading1"/>
      </w:pPr>
      <w:r>
        <w:t>Exhibit</w:t>
      </w:r>
      <w:r w:rsidR="000A3976">
        <w:t xml:space="preserve"> 8</w:t>
      </w:r>
      <w:r>
        <w:t xml:space="preserve">: </w:t>
      </w:r>
      <w:r w:rsidR="00374BC8">
        <w:t>Service Level Agreement</w:t>
      </w:r>
      <w:r w:rsidR="00803237" w:rsidRPr="00374BC8">
        <w:t xml:space="preserve"> </w:t>
      </w:r>
      <w:r>
        <w:t>(</w:t>
      </w:r>
      <w:r w:rsidR="00803237" w:rsidRPr="00374BC8">
        <w:t xml:space="preserve">for Section </w:t>
      </w:r>
      <w:r w:rsidR="00B03B73" w:rsidRPr="006E4B45">
        <w:t>2.4.3.</w:t>
      </w:r>
      <w:r w:rsidR="00B03B73">
        <w:t>2</w:t>
      </w:r>
      <w:r>
        <w:t>)</w:t>
      </w:r>
    </w:p>
    <w:bookmarkEnd w:id="6"/>
    <w:p w14:paraId="4BD1094B" w14:textId="77777777" w:rsidR="004C5583" w:rsidRDefault="004C5583" w:rsidP="009B5FD0">
      <w:pPr>
        <w:rPr>
          <w:rFonts w:eastAsia="Calibri"/>
          <w:snapToGrid/>
        </w:rPr>
      </w:pPr>
    </w:p>
    <w:p w14:paraId="25DAF638" w14:textId="3D78513B" w:rsidR="004C5583" w:rsidRPr="00D30557" w:rsidRDefault="004C5583" w:rsidP="00D30557">
      <w:pPr>
        <w:jc w:val="center"/>
        <w:rPr>
          <w:rFonts w:eastAsia="Calibri"/>
          <w:b/>
          <w:bCs/>
          <w:snapToGrid/>
        </w:rPr>
      </w:pPr>
      <w:r w:rsidRPr="00D30557">
        <w:rPr>
          <w:rFonts w:eastAsia="Calibri"/>
          <w:b/>
          <w:bCs/>
          <w:snapToGrid/>
        </w:rPr>
        <w:t>SAVIN360 SERVICE LEVEL AGREEMENT</w:t>
      </w:r>
    </w:p>
    <w:p w14:paraId="5C247A64" w14:textId="77777777" w:rsidR="004C5583" w:rsidRPr="004C5583" w:rsidRDefault="004C5583" w:rsidP="004C5583">
      <w:pPr>
        <w:keepNext/>
        <w:widowControl/>
        <w:overflowPunct w:val="0"/>
        <w:autoSpaceDE w:val="0"/>
        <w:autoSpaceDN w:val="0"/>
        <w:adjustRightInd w:val="0"/>
        <w:spacing w:after="0" w:line="240" w:lineRule="auto"/>
        <w:jc w:val="center"/>
        <w:outlineLvl w:val="0"/>
        <w:rPr>
          <w:rFonts w:ascii="Times New Roman Bold" w:hAnsi="Times New Roman Bold" w:cs="Arial"/>
          <w:b/>
          <w:bCs/>
          <w:smallCaps/>
          <w:snapToGrid/>
          <w:kern w:val="32"/>
          <w:szCs w:val="22"/>
        </w:rPr>
      </w:pPr>
    </w:p>
    <w:p w14:paraId="7E782312" w14:textId="77777777" w:rsidR="004C5583" w:rsidRPr="004C5583" w:rsidRDefault="004C5583" w:rsidP="004C5583">
      <w:pPr>
        <w:widowControl/>
        <w:numPr>
          <w:ilvl w:val="0"/>
          <w:numId w:val="20"/>
        </w:numPr>
        <w:spacing w:after="120" w:line="240" w:lineRule="auto"/>
        <w:contextualSpacing/>
        <w:jc w:val="both"/>
        <w:rPr>
          <w:rFonts w:ascii="Calibri" w:eastAsia="Calibri" w:hAnsi="Calibri" w:cs="Calibri"/>
          <w:snapToGrid/>
          <w:szCs w:val="22"/>
        </w:rPr>
      </w:pPr>
      <w:r w:rsidRPr="004C5583">
        <w:rPr>
          <w:rFonts w:ascii="Calibri" w:eastAsia="Calibri" w:hAnsi="Calibri" w:cs="Calibri"/>
          <w:b/>
          <w:bCs/>
          <w:snapToGrid/>
          <w:szCs w:val="22"/>
        </w:rPr>
        <w:t>Introduction</w:t>
      </w:r>
    </w:p>
    <w:p w14:paraId="61E65416" w14:textId="77777777" w:rsidR="004C5583" w:rsidRPr="004C5583" w:rsidRDefault="004C5583" w:rsidP="004C5583">
      <w:pPr>
        <w:widowControl/>
        <w:spacing w:after="120" w:line="240" w:lineRule="auto"/>
        <w:jc w:val="both"/>
        <w:rPr>
          <w:rFonts w:ascii="Calibri" w:eastAsia="Calibri" w:hAnsi="Calibri" w:cs="Calibri"/>
          <w:snapToGrid/>
          <w:szCs w:val="22"/>
        </w:rPr>
      </w:pPr>
      <w:r w:rsidRPr="004C5583">
        <w:rPr>
          <w:rFonts w:ascii="Calibri" w:eastAsia="Calibri" w:hAnsi="Calibri" w:cs="Calibri"/>
          <w:snapToGrid/>
          <w:szCs w:val="22"/>
        </w:rPr>
        <w:t xml:space="preserve">The Service Level Agreement becomes effective two weeks after the System has Gone Live.  During that first two-week period after Go Live, InfoStrat provides increased assistance and support (or “Hypercare”) to fully meet the needs of the new System and its Users.  Thereafter, during the term of the Agreement (as such term may be extended or renewed), InfoStrat will provide continuous on-going maintenance and support, including troubleshooting and correction of issues and Deficiencies. For the first year of the Agreement, InfoStrat will conduct twice weekly check-in meetings of up to an hour each for Routine Support (by way of example only and not limitation, to help with System activities, answer questions, review reported issues, provide system tweaks and help understand System activities). Every other week, InfoStrat will also discuss any performance or support request trends or issues and offer approaches to reducing the number of Support Requests as well as improving InfoStrat’s responses to such Support Requests. In following contract years, if requested by the Department, InfoStrat will be available for monthly check-in meetings of up to an hour each to continue such assistance. </w:t>
      </w:r>
    </w:p>
    <w:p w14:paraId="5C34B538" w14:textId="77777777" w:rsidR="004C5583" w:rsidRPr="004C5583" w:rsidRDefault="004C5583" w:rsidP="004C5583">
      <w:pPr>
        <w:widowControl/>
        <w:spacing w:after="120" w:line="240" w:lineRule="auto"/>
        <w:jc w:val="both"/>
        <w:rPr>
          <w:rFonts w:ascii="Calibri" w:eastAsia="Calibri" w:hAnsi="Calibri" w:cs="Calibri"/>
          <w:snapToGrid/>
          <w:szCs w:val="22"/>
        </w:rPr>
      </w:pPr>
      <w:r w:rsidRPr="004C5583">
        <w:rPr>
          <w:rFonts w:ascii="Calibri" w:eastAsia="Calibri" w:hAnsi="Calibri" w:cs="Calibri"/>
          <w:snapToGrid/>
          <w:szCs w:val="22"/>
        </w:rPr>
        <w:t>IDOC/IOT may have direct SLA terms and conditions with Microsoft separate of any held with InfoStrat and InfoStrat is not responsible for those Microsoft terms.</w:t>
      </w:r>
    </w:p>
    <w:p w14:paraId="6D190E64" w14:textId="77777777" w:rsidR="004C5583" w:rsidRPr="004C5583" w:rsidRDefault="004C5583" w:rsidP="004C5583">
      <w:pPr>
        <w:widowControl/>
        <w:spacing w:after="120" w:line="240" w:lineRule="auto"/>
        <w:jc w:val="both"/>
        <w:rPr>
          <w:rFonts w:ascii="Calibri" w:eastAsia="Calibri" w:hAnsi="Calibri" w:cs="Calibri"/>
          <w:snapToGrid/>
          <w:szCs w:val="22"/>
        </w:rPr>
      </w:pPr>
      <w:r w:rsidRPr="004C5583">
        <w:rPr>
          <w:rFonts w:ascii="Calibri" w:eastAsia="Calibri" w:hAnsi="Calibri" w:cs="Calibri"/>
          <w:snapToGrid/>
          <w:szCs w:val="22"/>
        </w:rPr>
        <w:t>InfoStrat is responsible for working diligently and in good faith with the Sites and their designated vendors and resolving any issues that arise at the Site level. While InfoStrat will collaborate with Sites and their vendors, InfoStrat is not responsible for the maintenance of information technology systems of Sites acquired from, or managed by, the Site’s vendors.</w:t>
      </w:r>
    </w:p>
    <w:p w14:paraId="754A057D" w14:textId="77777777" w:rsidR="004C5583" w:rsidRPr="004C5583" w:rsidRDefault="004C5583" w:rsidP="004C5583">
      <w:pPr>
        <w:widowControl/>
        <w:spacing w:after="120" w:line="240" w:lineRule="auto"/>
        <w:jc w:val="both"/>
        <w:rPr>
          <w:rFonts w:ascii="Calibri" w:eastAsia="Calibri" w:hAnsi="Calibri" w:cs="Calibri"/>
          <w:snapToGrid/>
          <w:szCs w:val="22"/>
        </w:rPr>
      </w:pPr>
      <w:r w:rsidRPr="004C5583">
        <w:rPr>
          <w:rFonts w:ascii="Calibri" w:eastAsia="Calibri" w:hAnsi="Calibri" w:cs="Calibri"/>
          <w:snapToGrid/>
          <w:szCs w:val="22"/>
        </w:rPr>
        <w:t>Notwithstanding anything in this Service Level Agreement or any Statement of Work to the contrary, InfoStrat will provide ongoing maintenance and support of the System, including working diligently with Sites as discussed below, as part of the monthly cost of operations, and InfoStrat will be the first point of contact in any support issues that arise with the System.</w:t>
      </w:r>
    </w:p>
    <w:p w14:paraId="33C193A8" w14:textId="77777777" w:rsidR="004C5583" w:rsidRPr="004C5583" w:rsidRDefault="004C5583" w:rsidP="004C5583">
      <w:pPr>
        <w:widowControl/>
        <w:numPr>
          <w:ilvl w:val="1"/>
          <w:numId w:val="20"/>
        </w:numPr>
        <w:spacing w:after="120" w:line="240" w:lineRule="auto"/>
        <w:contextualSpacing/>
        <w:jc w:val="both"/>
        <w:rPr>
          <w:rFonts w:ascii="Calibri" w:eastAsia="Calibri" w:hAnsi="Calibri" w:cs="Calibri"/>
          <w:snapToGrid/>
          <w:szCs w:val="22"/>
        </w:rPr>
      </w:pPr>
      <w:r w:rsidRPr="004C5583">
        <w:rPr>
          <w:rFonts w:ascii="Calibri" w:eastAsia="Calibri" w:hAnsi="Calibri" w:cs="Calibri"/>
          <w:b/>
          <w:bCs/>
          <w:snapToGrid/>
          <w:szCs w:val="22"/>
        </w:rPr>
        <w:t>Definitions.</w:t>
      </w:r>
      <w:r w:rsidRPr="004C5583">
        <w:rPr>
          <w:rFonts w:ascii="Calibri" w:eastAsia="Calibri" w:hAnsi="Calibri" w:cs="Calibri"/>
          <w:snapToGrid/>
          <w:szCs w:val="22"/>
        </w:rPr>
        <w:t xml:space="preserve"> The following terms, when used in this SLA, shall have the following meanings:</w:t>
      </w:r>
    </w:p>
    <w:p w14:paraId="244A68A1" w14:textId="77777777" w:rsidR="004C5583" w:rsidRPr="004C5583" w:rsidRDefault="004C5583" w:rsidP="004C5583">
      <w:pPr>
        <w:widowControl/>
        <w:spacing w:after="120" w:line="240" w:lineRule="auto"/>
        <w:ind w:left="360"/>
        <w:jc w:val="both"/>
        <w:rPr>
          <w:rFonts w:ascii="Calibri" w:eastAsia="Calibri" w:hAnsi="Calibri" w:cs="Calibri"/>
          <w:snapToGrid/>
          <w:szCs w:val="22"/>
        </w:rPr>
      </w:pPr>
      <w:r w:rsidRPr="004C5583">
        <w:rPr>
          <w:rFonts w:ascii="Calibri" w:eastAsia="Calibri" w:hAnsi="Calibri" w:cs="Calibri"/>
          <w:snapToGrid/>
          <w:szCs w:val="22"/>
        </w:rPr>
        <w:t>“</w:t>
      </w:r>
      <w:r w:rsidRPr="004C5583">
        <w:rPr>
          <w:rFonts w:ascii="Calibri" w:eastAsia="Calibri" w:hAnsi="Calibri" w:cs="Calibri"/>
          <w:b/>
          <w:bCs/>
          <w:snapToGrid/>
          <w:szCs w:val="22"/>
        </w:rPr>
        <w:t>Agreement</w:t>
      </w:r>
      <w:r w:rsidRPr="004C5583">
        <w:rPr>
          <w:rFonts w:ascii="Calibri" w:eastAsia="Calibri" w:hAnsi="Calibri" w:cs="Calibri"/>
          <w:snapToGrid/>
          <w:szCs w:val="22"/>
        </w:rPr>
        <w:t>” refers to the Professional Services Contract (PSC) in its entirety, as described in PSC 35.</w:t>
      </w:r>
    </w:p>
    <w:p w14:paraId="559C9EBC" w14:textId="77777777" w:rsidR="004C5583" w:rsidRPr="004C5583" w:rsidRDefault="004C5583" w:rsidP="004C5583">
      <w:pPr>
        <w:widowControl/>
        <w:spacing w:after="120" w:line="240" w:lineRule="auto"/>
        <w:ind w:left="360"/>
        <w:jc w:val="both"/>
        <w:rPr>
          <w:rFonts w:ascii="Calibri" w:eastAsia="Calibri" w:hAnsi="Calibri" w:cs="Calibri"/>
          <w:snapToGrid/>
          <w:szCs w:val="22"/>
        </w:rPr>
      </w:pPr>
      <w:r w:rsidRPr="004C5583">
        <w:rPr>
          <w:rFonts w:ascii="Calibri" w:eastAsia="Calibri" w:hAnsi="Calibri" w:cs="Calibri"/>
          <w:snapToGrid/>
          <w:szCs w:val="22"/>
        </w:rPr>
        <w:t>“</w:t>
      </w:r>
      <w:r w:rsidRPr="004C5583">
        <w:rPr>
          <w:rFonts w:ascii="Calibri" w:eastAsia="Calibri" w:hAnsi="Calibri" w:cs="Calibri"/>
          <w:b/>
          <w:bCs/>
          <w:snapToGrid/>
          <w:szCs w:val="22"/>
        </w:rPr>
        <w:t>Available</w:t>
      </w:r>
      <w:r w:rsidRPr="004C5583">
        <w:rPr>
          <w:rFonts w:ascii="Calibri" w:eastAsia="Calibri" w:hAnsi="Calibri" w:cs="Calibri"/>
          <w:snapToGrid/>
          <w:szCs w:val="22"/>
        </w:rPr>
        <w:t>” means the System shall: (a) be available for access and use over the Internet by the Department, the Sites, and Users; and (b) provide the functionality required or described under the Agreement (including applicable addenda and any exhibits within the Agreement), and any documentation related to the System; and (c) be provided, performed and delivered in accordance with the terms of the Agreement.</w:t>
      </w:r>
    </w:p>
    <w:p w14:paraId="74827F9D" w14:textId="77777777" w:rsidR="004C5583" w:rsidRPr="004C5583" w:rsidRDefault="004C5583" w:rsidP="004C5583">
      <w:pPr>
        <w:widowControl/>
        <w:spacing w:after="120" w:line="240" w:lineRule="auto"/>
        <w:ind w:left="360"/>
        <w:jc w:val="both"/>
        <w:rPr>
          <w:rFonts w:ascii="Calibri" w:eastAsia="Calibri" w:hAnsi="Calibri" w:cs="Calibri"/>
          <w:snapToGrid/>
          <w:szCs w:val="22"/>
        </w:rPr>
      </w:pPr>
      <w:r w:rsidRPr="004C5583">
        <w:rPr>
          <w:rFonts w:ascii="Calibri" w:eastAsia="Calibri" w:hAnsi="Calibri" w:cs="Calibri"/>
          <w:snapToGrid/>
          <w:szCs w:val="22"/>
        </w:rPr>
        <w:t>“</w:t>
      </w:r>
      <w:r w:rsidRPr="004C5583">
        <w:rPr>
          <w:rFonts w:ascii="Calibri" w:eastAsia="Calibri" w:hAnsi="Calibri" w:cs="Calibri"/>
          <w:b/>
          <w:bCs/>
          <w:snapToGrid/>
          <w:szCs w:val="22"/>
        </w:rPr>
        <w:t>Critical Hours</w:t>
      </w:r>
      <w:r w:rsidRPr="004C5583">
        <w:rPr>
          <w:rFonts w:ascii="Calibri" w:eastAsia="Calibri" w:hAnsi="Calibri" w:cs="Calibri"/>
          <w:snapToGrid/>
          <w:szCs w:val="22"/>
        </w:rPr>
        <w:t>” means 7:00 a.m. to 9:00 p.m. EST, Monday through Sunday.</w:t>
      </w:r>
    </w:p>
    <w:p w14:paraId="4D66AAC3" w14:textId="77777777" w:rsidR="004C5583" w:rsidRPr="004C5583" w:rsidRDefault="004C5583" w:rsidP="004C5583">
      <w:pPr>
        <w:widowControl/>
        <w:spacing w:after="120" w:line="240" w:lineRule="auto"/>
        <w:ind w:left="360"/>
        <w:jc w:val="both"/>
        <w:rPr>
          <w:rFonts w:ascii="Calibri" w:eastAsia="Calibri" w:hAnsi="Calibri" w:cs="Calibri"/>
          <w:b/>
          <w:bCs/>
          <w:snapToGrid/>
          <w:szCs w:val="22"/>
        </w:rPr>
      </w:pPr>
      <w:r w:rsidRPr="004C5583">
        <w:rPr>
          <w:rFonts w:ascii="Calibri" w:eastAsia="Calibri" w:hAnsi="Calibri" w:cs="Calibri"/>
          <w:b/>
          <w:bCs/>
          <w:snapToGrid/>
          <w:szCs w:val="22"/>
        </w:rPr>
        <w:t xml:space="preserve">“Department”: </w:t>
      </w:r>
      <w:r w:rsidRPr="004C5583">
        <w:rPr>
          <w:rFonts w:ascii="Calibri" w:eastAsia="Calibri" w:hAnsi="Calibri" w:cs="Calibri"/>
          <w:snapToGrid/>
          <w:szCs w:val="22"/>
        </w:rPr>
        <w:t>means Indiana Department of Corrections</w:t>
      </w:r>
    </w:p>
    <w:p w14:paraId="76B1D713" w14:textId="77777777" w:rsidR="004C5583" w:rsidRPr="004C5583" w:rsidRDefault="004C5583" w:rsidP="004C5583">
      <w:pPr>
        <w:widowControl/>
        <w:spacing w:after="120" w:line="240" w:lineRule="auto"/>
        <w:ind w:left="360"/>
        <w:jc w:val="both"/>
        <w:rPr>
          <w:rFonts w:ascii="Calibri" w:eastAsia="Calibri" w:hAnsi="Calibri" w:cs="Calibri"/>
          <w:snapToGrid/>
          <w:szCs w:val="22"/>
        </w:rPr>
      </w:pPr>
      <w:r w:rsidRPr="004C5583">
        <w:rPr>
          <w:rFonts w:ascii="Calibri" w:eastAsia="Calibri" w:hAnsi="Calibri" w:cs="Calibri"/>
          <w:b/>
          <w:bCs/>
          <w:snapToGrid/>
          <w:szCs w:val="22"/>
        </w:rPr>
        <w:t>“Non-Critical Hours”</w:t>
      </w:r>
      <w:r w:rsidRPr="004C5583">
        <w:rPr>
          <w:rFonts w:ascii="Calibri" w:eastAsia="Calibri" w:hAnsi="Calibri" w:cs="Calibri"/>
          <w:snapToGrid/>
          <w:szCs w:val="22"/>
        </w:rPr>
        <w:t xml:space="preserve"> means 9:01 p.m. to 6:59 a.m. EST, Monday through Sunday.</w:t>
      </w:r>
    </w:p>
    <w:p w14:paraId="1F94E4BF" w14:textId="457D0D64" w:rsidR="004C5583" w:rsidRPr="004C5583" w:rsidRDefault="004C5583" w:rsidP="004C5583">
      <w:pPr>
        <w:widowControl/>
        <w:spacing w:after="120" w:line="240" w:lineRule="auto"/>
        <w:ind w:left="360"/>
        <w:jc w:val="both"/>
        <w:rPr>
          <w:rFonts w:ascii="Calibri" w:eastAsia="Calibri" w:hAnsi="Calibri" w:cs="Calibri"/>
          <w:snapToGrid/>
          <w:szCs w:val="22"/>
        </w:rPr>
      </w:pPr>
      <w:r w:rsidRPr="004C5583">
        <w:rPr>
          <w:rFonts w:ascii="Calibri" w:eastAsia="Calibri" w:hAnsi="Calibri" w:cs="Calibri"/>
          <w:b/>
          <w:bCs/>
          <w:snapToGrid/>
          <w:szCs w:val="22"/>
        </w:rPr>
        <w:t>“Business</w:t>
      </w:r>
      <w:r w:rsidR="00F824DA">
        <w:rPr>
          <w:rFonts w:ascii="Calibri" w:eastAsia="Calibri" w:hAnsi="Calibri" w:cs="Calibri"/>
          <w:b/>
          <w:bCs/>
          <w:snapToGrid/>
          <w:szCs w:val="22"/>
        </w:rPr>
        <w:t xml:space="preserve"> </w:t>
      </w:r>
      <w:r w:rsidRPr="004C5583">
        <w:rPr>
          <w:rFonts w:ascii="Calibri" w:eastAsia="Calibri" w:hAnsi="Calibri" w:cs="Calibri"/>
          <w:b/>
          <w:bCs/>
          <w:snapToGrid/>
          <w:szCs w:val="22"/>
        </w:rPr>
        <w:t>Hours”</w:t>
      </w:r>
      <w:r w:rsidRPr="004C5583">
        <w:rPr>
          <w:rFonts w:ascii="Calibri" w:eastAsia="Calibri" w:hAnsi="Calibri" w:cs="Calibri"/>
          <w:snapToGrid/>
          <w:szCs w:val="22"/>
        </w:rPr>
        <w:t xml:space="preserve"> means 7:00 a.m. to 5:00 p.m. EST, Monday through Friday, excluding federal and Indiana holidays.</w:t>
      </w:r>
    </w:p>
    <w:p w14:paraId="2E183C25" w14:textId="77777777" w:rsidR="004C5583" w:rsidRPr="004C5583" w:rsidRDefault="004C5583" w:rsidP="004C5583">
      <w:pPr>
        <w:widowControl/>
        <w:spacing w:after="120" w:line="240" w:lineRule="auto"/>
        <w:ind w:left="360"/>
        <w:jc w:val="both"/>
        <w:rPr>
          <w:rFonts w:ascii="Calibri" w:eastAsia="Calibri" w:hAnsi="Calibri" w:cs="Calibri"/>
          <w:snapToGrid/>
          <w:szCs w:val="22"/>
        </w:rPr>
      </w:pPr>
      <w:r w:rsidRPr="004C5583">
        <w:rPr>
          <w:rFonts w:ascii="Calibri" w:eastAsia="Calibri" w:hAnsi="Calibri" w:cs="Calibri"/>
          <w:b/>
          <w:bCs/>
          <w:snapToGrid/>
          <w:szCs w:val="22"/>
        </w:rPr>
        <w:t>“Recurring Operational Fees”</w:t>
      </w:r>
      <w:r w:rsidRPr="004C5583">
        <w:rPr>
          <w:rFonts w:ascii="Calibri" w:eastAsia="Calibri" w:hAnsi="Calibri" w:cs="Calibri"/>
          <w:snapToGrid/>
          <w:szCs w:val="22"/>
        </w:rPr>
        <w:t xml:space="preserve"> means the monthly maintenance fees charged by InfoStrat.</w:t>
      </w:r>
    </w:p>
    <w:p w14:paraId="72C8193A" w14:textId="77777777" w:rsidR="004C5583" w:rsidRPr="004C5583" w:rsidRDefault="004C5583" w:rsidP="004C5583">
      <w:pPr>
        <w:widowControl/>
        <w:spacing w:after="120" w:line="240" w:lineRule="auto"/>
        <w:ind w:left="360"/>
        <w:jc w:val="both"/>
        <w:rPr>
          <w:rFonts w:ascii="Calibri" w:eastAsia="Calibri" w:hAnsi="Calibri" w:cs="Calibri"/>
          <w:snapToGrid/>
          <w:szCs w:val="22"/>
        </w:rPr>
      </w:pPr>
      <w:r w:rsidRPr="004C5583">
        <w:rPr>
          <w:rFonts w:ascii="Calibri" w:eastAsia="Calibri" w:hAnsi="Calibri" w:cs="Calibri"/>
          <w:snapToGrid/>
          <w:szCs w:val="22"/>
        </w:rPr>
        <w:t>“</w:t>
      </w:r>
      <w:r w:rsidRPr="004C5583">
        <w:rPr>
          <w:rFonts w:ascii="Calibri" w:eastAsia="Calibri" w:hAnsi="Calibri" w:cs="Calibri"/>
          <w:b/>
          <w:bCs/>
          <w:snapToGrid/>
          <w:szCs w:val="22"/>
        </w:rPr>
        <w:t>Server</w:t>
      </w:r>
      <w:r w:rsidRPr="004C5583">
        <w:rPr>
          <w:rFonts w:ascii="Calibri" w:eastAsia="Calibri" w:hAnsi="Calibri" w:cs="Calibri"/>
          <w:snapToGrid/>
          <w:szCs w:val="22"/>
        </w:rPr>
        <w:t>” means the server(s) used to run, operate or maintain the System.</w:t>
      </w:r>
    </w:p>
    <w:p w14:paraId="017CB259" w14:textId="77777777" w:rsidR="004C5583" w:rsidRPr="004C5583" w:rsidRDefault="004C5583" w:rsidP="004C5583">
      <w:pPr>
        <w:widowControl/>
        <w:spacing w:after="120" w:line="240" w:lineRule="auto"/>
        <w:ind w:left="360"/>
        <w:jc w:val="both"/>
        <w:rPr>
          <w:rFonts w:ascii="Calibri" w:eastAsia="Calibri" w:hAnsi="Calibri" w:cs="Calibri"/>
          <w:snapToGrid/>
          <w:szCs w:val="22"/>
        </w:rPr>
      </w:pPr>
      <w:r w:rsidRPr="004C5583">
        <w:rPr>
          <w:rFonts w:ascii="Calibri" w:eastAsia="Calibri" w:hAnsi="Calibri" w:cs="Calibri"/>
          <w:snapToGrid/>
          <w:szCs w:val="22"/>
        </w:rPr>
        <w:t>“</w:t>
      </w:r>
      <w:r w:rsidRPr="004C5583">
        <w:rPr>
          <w:rFonts w:ascii="Calibri" w:eastAsia="Calibri" w:hAnsi="Calibri" w:cs="Calibri"/>
          <w:b/>
          <w:bCs/>
          <w:snapToGrid/>
          <w:szCs w:val="22"/>
        </w:rPr>
        <w:t>System</w:t>
      </w:r>
      <w:r w:rsidRPr="004C5583">
        <w:rPr>
          <w:rFonts w:ascii="Calibri" w:eastAsia="Calibri" w:hAnsi="Calibri" w:cs="Calibri"/>
          <w:snapToGrid/>
          <w:szCs w:val="22"/>
        </w:rPr>
        <w:t>” means Indiana SAVIN360 and all related software, hardware, equipment, components and services.</w:t>
      </w:r>
    </w:p>
    <w:p w14:paraId="27D29F94" w14:textId="77777777" w:rsidR="004C5583" w:rsidRPr="004C5583" w:rsidRDefault="004C5583" w:rsidP="004C5583">
      <w:pPr>
        <w:widowControl/>
        <w:spacing w:after="120" w:line="240" w:lineRule="auto"/>
        <w:ind w:left="360"/>
        <w:jc w:val="both"/>
        <w:rPr>
          <w:rFonts w:ascii="Calibri" w:eastAsia="Calibri" w:hAnsi="Calibri" w:cs="Calibri"/>
          <w:snapToGrid/>
          <w:color w:val="000000"/>
          <w:szCs w:val="22"/>
        </w:rPr>
      </w:pPr>
      <w:r w:rsidRPr="004C5583">
        <w:rPr>
          <w:rFonts w:ascii="Calibri" w:eastAsia="Calibri" w:hAnsi="Calibri" w:cs="Calibri"/>
          <w:snapToGrid/>
          <w:szCs w:val="22"/>
        </w:rPr>
        <w:lastRenderedPageBreak/>
        <w:t>“</w:t>
      </w:r>
      <w:r w:rsidRPr="004C5583">
        <w:rPr>
          <w:rFonts w:ascii="Calibri" w:eastAsia="Calibri" w:hAnsi="Calibri" w:cs="Calibri"/>
          <w:b/>
          <w:bCs/>
          <w:snapToGrid/>
          <w:szCs w:val="22"/>
        </w:rPr>
        <w:t>System Components and Processes</w:t>
      </w:r>
      <w:r w:rsidRPr="004C5583">
        <w:rPr>
          <w:rFonts w:ascii="Calibri" w:eastAsia="Calibri" w:hAnsi="Calibri" w:cs="Calibri"/>
          <w:snapToGrid/>
          <w:szCs w:val="22"/>
        </w:rPr>
        <w:t>” means all SAVIN360 System components and processes provided by or on behalf of InfoStrat, including:</w:t>
      </w:r>
    </w:p>
    <w:p w14:paraId="5640C0CA" w14:textId="77777777" w:rsidR="004C5583" w:rsidRPr="004C5583" w:rsidRDefault="004C5583" w:rsidP="004C5583">
      <w:pPr>
        <w:widowControl/>
        <w:numPr>
          <w:ilvl w:val="0"/>
          <w:numId w:val="18"/>
        </w:numPr>
        <w:spacing w:after="120" w:line="240" w:lineRule="auto"/>
        <w:ind w:left="900"/>
        <w:contextualSpacing/>
        <w:jc w:val="both"/>
        <w:rPr>
          <w:rFonts w:ascii="Calibri" w:eastAsia="Calibri" w:hAnsi="Calibri" w:cs="Calibri"/>
          <w:snapToGrid/>
          <w:szCs w:val="22"/>
        </w:rPr>
      </w:pPr>
      <w:r w:rsidRPr="004C5583">
        <w:rPr>
          <w:rFonts w:ascii="Calibri" w:eastAsia="Calibri" w:hAnsi="Calibri" w:cs="Calibri"/>
          <w:snapToGrid/>
          <w:szCs w:val="22"/>
        </w:rPr>
        <w:t xml:space="preserve">The InfoStrat SAVIN360 System based on Dynamics 365 </w:t>
      </w:r>
    </w:p>
    <w:p w14:paraId="0D30EA6D" w14:textId="77777777" w:rsidR="004C5583" w:rsidRPr="004C5583" w:rsidRDefault="004C5583" w:rsidP="004C5583">
      <w:pPr>
        <w:widowControl/>
        <w:numPr>
          <w:ilvl w:val="0"/>
          <w:numId w:val="18"/>
        </w:numPr>
        <w:spacing w:after="120" w:line="240" w:lineRule="auto"/>
        <w:ind w:left="900"/>
        <w:contextualSpacing/>
        <w:jc w:val="both"/>
        <w:rPr>
          <w:rFonts w:ascii="Calibri" w:eastAsia="Calibri" w:hAnsi="Calibri" w:cs="Calibri"/>
          <w:snapToGrid/>
          <w:szCs w:val="22"/>
        </w:rPr>
      </w:pPr>
      <w:r w:rsidRPr="004C5583">
        <w:rPr>
          <w:rFonts w:ascii="Calibri" w:eastAsia="Calibri" w:hAnsi="Calibri" w:cs="Calibri"/>
          <w:snapToGrid/>
          <w:szCs w:val="22"/>
        </w:rPr>
        <w:t>The SAVIN360 APIs</w:t>
      </w:r>
    </w:p>
    <w:p w14:paraId="289E1C15" w14:textId="77777777" w:rsidR="004C5583" w:rsidRPr="004C5583" w:rsidRDefault="004C5583" w:rsidP="004C5583">
      <w:pPr>
        <w:widowControl/>
        <w:numPr>
          <w:ilvl w:val="0"/>
          <w:numId w:val="18"/>
        </w:numPr>
        <w:spacing w:after="120" w:line="240" w:lineRule="auto"/>
        <w:ind w:left="900"/>
        <w:contextualSpacing/>
        <w:jc w:val="both"/>
        <w:rPr>
          <w:rFonts w:ascii="Calibri" w:eastAsia="Calibri" w:hAnsi="Calibri" w:cs="Calibri"/>
          <w:snapToGrid/>
          <w:szCs w:val="22"/>
        </w:rPr>
      </w:pPr>
      <w:r w:rsidRPr="004C5583">
        <w:rPr>
          <w:rFonts w:ascii="Calibri" w:eastAsia="Calibri" w:hAnsi="Calibri" w:cs="Calibri"/>
          <w:snapToGrid/>
          <w:szCs w:val="22"/>
        </w:rPr>
        <w:t>The SAVIN360 Public Portal</w:t>
      </w:r>
    </w:p>
    <w:p w14:paraId="54A82C37" w14:textId="77777777" w:rsidR="004C5583" w:rsidRPr="004C5583" w:rsidRDefault="004C5583" w:rsidP="004C5583">
      <w:pPr>
        <w:widowControl/>
        <w:spacing w:after="120" w:line="240" w:lineRule="auto"/>
        <w:ind w:left="360"/>
        <w:jc w:val="both"/>
        <w:rPr>
          <w:rFonts w:ascii="Calibri" w:eastAsia="Calibri" w:hAnsi="Calibri" w:cs="Calibri"/>
          <w:snapToGrid/>
          <w:szCs w:val="22"/>
        </w:rPr>
      </w:pPr>
      <w:r w:rsidRPr="004C5583">
        <w:rPr>
          <w:rFonts w:ascii="Calibri" w:eastAsia="Calibri" w:hAnsi="Calibri" w:cs="Calibri"/>
          <w:snapToGrid/>
          <w:szCs w:val="22"/>
        </w:rPr>
        <w:t>All other System components or solutions provided by or on behalf of InfoStrat or its contractors and subcontractors, including all components, features, functionality and other aspects of the System as described in InfoStrat’s technical Proposal submitted in response to the Department’s RFP:21-1950. All services provided by InfoStrat and InfoStrat’s sub-vendors and contractors and subcontractors:</w:t>
      </w:r>
    </w:p>
    <w:p w14:paraId="52B52AF9" w14:textId="77777777" w:rsidR="004C5583" w:rsidRPr="004C5583" w:rsidRDefault="004C5583" w:rsidP="004C5583">
      <w:pPr>
        <w:widowControl/>
        <w:numPr>
          <w:ilvl w:val="0"/>
          <w:numId w:val="19"/>
        </w:numPr>
        <w:spacing w:after="120" w:line="240" w:lineRule="auto"/>
        <w:ind w:left="900"/>
        <w:contextualSpacing/>
        <w:jc w:val="both"/>
        <w:rPr>
          <w:rFonts w:ascii="Calibri" w:eastAsia="Calibri" w:hAnsi="Calibri" w:cs="Calibri"/>
          <w:snapToGrid/>
          <w:szCs w:val="22"/>
        </w:rPr>
      </w:pPr>
      <w:r w:rsidRPr="004C5583">
        <w:rPr>
          <w:rFonts w:ascii="Calibri" w:eastAsia="Calibri" w:hAnsi="Calibri" w:cs="Calibri"/>
          <w:snapToGrid/>
          <w:szCs w:val="22"/>
        </w:rPr>
        <w:t>SMS communications</w:t>
      </w:r>
    </w:p>
    <w:p w14:paraId="0B3E6901" w14:textId="77777777" w:rsidR="004C5583" w:rsidRPr="004C5583" w:rsidRDefault="004C5583" w:rsidP="004C5583">
      <w:pPr>
        <w:widowControl/>
        <w:numPr>
          <w:ilvl w:val="0"/>
          <w:numId w:val="19"/>
        </w:numPr>
        <w:spacing w:after="120" w:line="240" w:lineRule="auto"/>
        <w:ind w:left="900"/>
        <w:contextualSpacing/>
        <w:jc w:val="both"/>
        <w:rPr>
          <w:rFonts w:ascii="Calibri" w:eastAsia="Calibri" w:hAnsi="Calibri" w:cs="Calibri"/>
          <w:snapToGrid/>
          <w:szCs w:val="22"/>
        </w:rPr>
      </w:pPr>
      <w:r w:rsidRPr="004C5583">
        <w:rPr>
          <w:rFonts w:ascii="Calibri" w:eastAsia="Calibri" w:hAnsi="Calibri" w:cs="Calibri"/>
          <w:snapToGrid/>
          <w:szCs w:val="22"/>
        </w:rPr>
        <w:t>RoboCalling</w:t>
      </w:r>
    </w:p>
    <w:p w14:paraId="744EF6F8" w14:textId="77777777" w:rsidR="004C5583" w:rsidRPr="004C5583" w:rsidRDefault="004C5583" w:rsidP="004C5583">
      <w:pPr>
        <w:widowControl/>
        <w:numPr>
          <w:ilvl w:val="0"/>
          <w:numId w:val="19"/>
        </w:numPr>
        <w:spacing w:after="120" w:line="240" w:lineRule="auto"/>
        <w:ind w:left="900"/>
        <w:contextualSpacing/>
        <w:jc w:val="both"/>
        <w:rPr>
          <w:rFonts w:ascii="Calibri" w:eastAsia="Calibri" w:hAnsi="Calibri" w:cs="Calibri"/>
          <w:snapToGrid/>
          <w:szCs w:val="22"/>
        </w:rPr>
      </w:pPr>
      <w:r w:rsidRPr="004C5583">
        <w:rPr>
          <w:rFonts w:ascii="Calibri" w:eastAsia="Calibri" w:hAnsi="Calibri" w:cs="Calibri"/>
          <w:snapToGrid/>
          <w:szCs w:val="22"/>
        </w:rPr>
        <w:t>IVR</w:t>
      </w:r>
    </w:p>
    <w:p w14:paraId="14657D5C" w14:textId="77777777" w:rsidR="004C5583" w:rsidRPr="004C5583" w:rsidRDefault="004C5583" w:rsidP="004C5583">
      <w:pPr>
        <w:widowControl/>
        <w:spacing w:after="120" w:line="240" w:lineRule="auto"/>
        <w:contextualSpacing/>
        <w:jc w:val="both"/>
        <w:rPr>
          <w:rFonts w:ascii="Calibri" w:eastAsia="Calibri" w:hAnsi="Calibri" w:cs="Calibri"/>
          <w:snapToGrid/>
          <w:szCs w:val="22"/>
        </w:rPr>
      </w:pPr>
    </w:p>
    <w:p w14:paraId="1486F03E" w14:textId="77777777" w:rsidR="004C5583" w:rsidRPr="004C5583" w:rsidRDefault="004C5583" w:rsidP="004C5583">
      <w:pPr>
        <w:widowControl/>
        <w:numPr>
          <w:ilvl w:val="0"/>
          <w:numId w:val="20"/>
        </w:numPr>
        <w:spacing w:after="120" w:line="240" w:lineRule="auto"/>
        <w:contextualSpacing/>
        <w:jc w:val="both"/>
        <w:rPr>
          <w:rFonts w:ascii="Calibri" w:eastAsia="Calibri" w:hAnsi="Calibri" w:cs="Calibri"/>
          <w:snapToGrid/>
          <w:szCs w:val="22"/>
        </w:rPr>
      </w:pPr>
      <w:r w:rsidRPr="004C5583">
        <w:rPr>
          <w:rFonts w:ascii="Calibri" w:eastAsia="Calibri" w:hAnsi="Calibri" w:cs="Calibri"/>
          <w:b/>
          <w:bCs/>
          <w:snapToGrid/>
          <w:szCs w:val="22"/>
        </w:rPr>
        <w:t>System Monitoring &amp; Management</w:t>
      </w:r>
      <w:r w:rsidRPr="004C5583">
        <w:rPr>
          <w:rFonts w:ascii="Calibri" w:eastAsia="Calibri" w:hAnsi="Calibri" w:cs="Calibri"/>
          <w:snapToGrid/>
          <w:szCs w:val="22"/>
        </w:rPr>
        <w:t>. InfoStrat will perform continuous monitoring and management of the System to optimize availability and functionality of the System. Included within the scope of this section is the proactive monitoring of the Server and all other System Components and Processes, including the firewall, on a 7 day by 24-hour basis, and the expedient restoration, correction and repair of the System and its components when failures or Deficiencies occur.</w:t>
      </w:r>
    </w:p>
    <w:p w14:paraId="17BB2862" w14:textId="77777777" w:rsidR="004C5583" w:rsidRPr="004C5583" w:rsidRDefault="004C5583" w:rsidP="004C5583">
      <w:pPr>
        <w:widowControl/>
        <w:numPr>
          <w:ilvl w:val="1"/>
          <w:numId w:val="20"/>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The contract(s) and SLA(s) for Microsoft Office 365, Dynamics 365 and Azure services are held directly between IOT/IDOC and Microsoft. While Microsoft certainly meets the stated monitoring and management criteria specified, the contractual commitments and liabilities are held directly between IOT/IDOC and Microsoft and do not pass through InfoStrat.</w:t>
      </w:r>
    </w:p>
    <w:p w14:paraId="0208F160" w14:textId="77777777" w:rsidR="004C5583" w:rsidRPr="004C5583" w:rsidRDefault="004C5583" w:rsidP="004C5583">
      <w:pPr>
        <w:widowControl/>
        <w:numPr>
          <w:ilvl w:val="1"/>
          <w:numId w:val="20"/>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InfoStrat will monitor all System Components and Processes and correct all Deficiencies with respect thereto, including the following:</w:t>
      </w:r>
    </w:p>
    <w:p w14:paraId="2C20A513" w14:textId="77777777" w:rsidR="004C5583" w:rsidRPr="004C5583" w:rsidRDefault="004C5583" w:rsidP="004C5583">
      <w:pPr>
        <w:widowControl/>
        <w:numPr>
          <w:ilvl w:val="1"/>
          <w:numId w:val="21"/>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SAVIN360 APIs:  While the infrastructure (Azure PaaS) is owned and managed by Microsoft, InfoStrat monitors, maintains, supports and otherwise fully ensures that the actual APIs that sit on top of the Microsoft infrastructure are operational and not experiencing any Deficiencies.</w:t>
      </w:r>
    </w:p>
    <w:p w14:paraId="7B69A264" w14:textId="77777777" w:rsidR="004C5583" w:rsidRPr="004C5583" w:rsidRDefault="004C5583" w:rsidP="004C5583">
      <w:pPr>
        <w:widowControl/>
        <w:numPr>
          <w:ilvl w:val="1"/>
          <w:numId w:val="21"/>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SAVIN360 Portal: While the infrastructure (Azure PaaS) is owned and managed by Microsoft, InfoStrat monitors, maintains, supports and otherwise ensures that the actual Portal that sits on top of the Microsoft infrastructure is operational and is not experiencing and Deficiencies.</w:t>
      </w:r>
    </w:p>
    <w:p w14:paraId="1E87DB07" w14:textId="77777777" w:rsidR="004C5583" w:rsidRPr="004C5583" w:rsidRDefault="004C5583" w:rsidP="004C5583">
      <w:pPr>
        <w:widowControl/>
        <w:numPr>
          <w:ilvl w:val="1"/>
          <w:numId w:val="21"/>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SAVIN360 SFTP: While the infrastructure (Azure IaaS) is owned and managed by Microsoft, InfoStrat monitors, maintains, supports and otherwise ensures that the actual SFTP server that sits on top of the Microsoft infrastructure is operational and is not experiencing any Deficiencies.</w:t>
      </w:r>
    </w:p>
    <w:p w14:paraId="5CEA6964" w14:textId="77777777" w:rsidR="004C5583" w:rsidRPr="004C5583" w:rsidRDefault="004C5583" w:rsidP="004C5583">
      <w:pPr>
        <w:widowControl/>
        <w:numPr>
          <w:ilvl w:val="1"/>
          <w:numId w:val="21"/>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All other SAVIN 360 components and solutions provided by or on behalf of InfoStrat</w:t>
      </w:r>
    </w:p>
    <w:p w14:paraId="27DA16F8" w14:textId="77777777" w:rsidR="004C5583" w:rsidRPr="004C5583" w:rsidRDefault="004C5583" w:rsidP="004C5583">
      <w:pPr>
        <w:widowControl/>
        <w:numPr>
          <w:ilvl w:val="1"/>
          <w:numId w:val="21"/>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For sub-vendor infrastructure or services, InfoStrat is responsible for the compliance of our sub-vendors, contractors and subcontractors and their services.</w:t>
      </w:r>
    </w:p>
    <w:p w14:paraId="74AFE24F" w14:textId="77777777" w:rsidR="004C5583" w:rsidRPr="004C5583" w:rsidRDefault="004C5583" w:rsidP="004C5583">
      <w:pPr>
        <w:widowControl/>
        <w:spacing w:after="120" w:line="240" w:lineRule="auto"/>
        <w:ind w:left="720"/>
        <w:contextualSpacing/>
        <w:jc w:val="both"/>
        <w:rPr>
          <w:rFonts w:ascii="Calibri" w:eastAsia="Calibri" w:hAnsi="Calibri" w:cs="Calibri"/>
          <w:snapToGrid/>
          <w:szCs w:val="22"/>
        </w:rPr>
      </w:pPr>
    </w:p>
    <w:p w14:paraId="1A89F613" w14:textId="77777777" w:rsidR="004C5583" w:rsidRPr="004C5583" w:rsidRDefault="004C5583" w:rsidP="004C5583">
      <w:pPr>
        <w:widowControl/>
        <w:numPr>
          <w:ilvl w:val="1"/>
          <w:numId w:val="20"/>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InfoStrat will conduct data monitoring 24-hours a day, 365 days a year. InfoStrat will ensure that the System proactively monitors the frequency at which the System receives data from participating Sites and facilities and send out notifications when the System does not receive any data from a site or facility within a predetermined limit or specified threshold.</w:t>
      </w:r>
      <w:r w:rsidRPr="004C5583">
        <w:rPr>
          <w:rFonts w:ascii="Calibri" w:eastAsia="Calibri" w:hAnsi="Calibri" w:cs="Calibri"/>
          <w:snapToGrid/>
          <w:sz w:val="16"/>
          <w:szCs w:val="16"/>
        </w:rPr>
        <w:t xml:space="preserve"> </w:t>
      </w:r>
      <w:r w:rsidRPr="004C5583">
        <w:rPr>
          <w:rFonts w:ascii="Calibri" w:eastAsia="Calibri" w:hAnsi="Calibri" w:cs="Calibri"/>
          <w:snapToGrid/>
          <w:szCs w:val="22"/>
        </w:rPr>
        <w:t xml:space="preserve"> InfoStrat will work diligently and in good faith with the participating Sites and facilities or their designated vendors to promptly address any problems or Deficiencies that arise (by way of example and not limitation, when Sites go offline, when data is not being sent, files are corrupt, or offender data is incorrect or offender activity is different from prior files), and when any alarms are triggered.  Should a Site failure or Deficiency occur, InfoStrat will work diligently and in good faith with the Site, and the Site’s IT or vendor staff, if necessary, to re-establish connectivity and resolve Deficiencies.</w:t>
      </w:r>
    </w:p>
    <w:p w14:paraId="39B1F6AB" w14:textId="77777777" w:rsidR="004C5583" w:rsidRPr="004C5583" w:rsidRDefault="004C5583" w:rsidP="004C5583">
      <w:pPr>
        <w:widowControl/>
        <w:spacing w:after="0" w:line="240" w:lineRule="auto"/>
        <w:ind w:left="720"/>
        <w:jc w:val="both"/>
        <w:rPr>
          <w:rFonts w:ascii="Calibri" w:eastAsia="Calibri" w:hAnsi="Calibri" w:cs="Calibri"/>
          <w:snapToGrid/>
          <w:szCs w:val="22"/>
        </w:rPr>
      </w:pPr>
      <w:r w:rsidRPr="004C5583">
        <w:rPr>
          <w:rFonts w:ascii="Calibri" w:eastAsia="Calibri" w:hAnsi="Calibri" w:cs="Calibri"/>
          <w:snapToGrid/>
          <w:szCs w:val="22"/>
        </w:rPr>
        <w:lastRenderedPageBreak/>
        <w:t>InfoStrat will ensure during an outage, Users will be able to enter data in real-time into the System via its portal. InfoStrat will ensure that the System will make portal access available through any internet-connected device and the portal allows uninterrupted victim notifications to occur. During an outage, Users will be able to do any of the following, within their determined security roles:</w:t>
      </w:r>
    </w:p>
    <w:p w14:paraId="7B50C7B3" w14:textId="77777777" w:rsidR="004C5583" w:rsidRPr="004C5583" w:rsidRDefault="004C5583" w:rsidP="004C5583">
      <w:pPr>
        <w:widowControl/>
        <w:numPr>
          <w:ilvl w:val="1"/>
          <w:numId w:val="21"/>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search for an offender by name, part of a name, or ID number</w:t>
      </w:r>
    </w:p>
    <w:p w14:paraId="650A061A" w14:textId="77777777" w:rsidR="004C5583" w:rsidRPr="004C5583" w:rsidRDefault="004C5583" w:rsidP="004C5583">
      <w:pPr>
        <w:widowControl/>
        <w:numPr>
          <w:ilvl w:val="1"/>
          <w:numId w:val="21"/>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 xml:space="preserve">add a new offender if a new inmate arrives </w:t>
      </w:r>
    </w:p>
    <w:p w14:paraId="4C98F8D3" w14:textId="77777777" w:rsidR="004C5583" w:rsidRPr="004C5583" w:rsidRDefault="004C5583" w:rsidP="004C5583">
      <w:pPr>
        <w:widowControl/>
        <w:numPr>
          <w:ilvl w:val="1"/>
          <w:numId w:val="21"/>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update offender movement at the facility</w:t>
      </w:r>
    </w:p>
    <w:p w14:paraId="238E8747" w14:textId="77777777" w:rsidR="004C5583" w:rsidRPr="004C5583" w:rsidRDefault="004C5583" w:rsidP="004C5583">
      <w:pPr>
        <w:widowControl/>
        <w:numPr>
          <w:ilvl w:val="1"/>
          <w:numId w:val="21"/>
        </w:numPr>
        <w:spacing w:before="240"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edit some parts of existing offender records or register a victim for notifications</w:t>
      </w:r>
    </w:p>
    <w:p w14:paraId="2DE8735B" w14:textId="77777777" w:rsidR="004C5583" w:rsidRPr="004C5583" w:rsidRDefault="004C5583" w:rsidP="004C5583">
      <w:pPr>
        <w:widowControl/>
        <w:spacing w:before="240" w:after="120" w:line="240" w:lineRule="auto"/>
        <w:ind w:left="1440"/>
        <w:contextualSpacing/>
        <w:jc w:val="both"/>
        <w:rPr>
          <w:rFonts w:ascii="Calibri" w:eastAsia="Calibri" w:hAnsi="Calibri" w:cs="Calibri"/>
          <w:snapToGrid/>
          <w:szCs w:val="22"/>
        </w:rPr>
      </w:pPr>
    </w:p>
    <w:p w14:paraId="499E2540" w14:textId="77777777" w:rsidR="004C5583" w:rsidRPr="004C5583" w:rsidRDefault="004C5583" w:rsidP="004C5583">
      <w:pPr>
        <w:widowControl/>
        <w:numPr>
          <w:ilvl w:val="0"/>
          <w:numId w:val="20"/>
        </w:numPr>
        <w:spacing w:before="240" w:after="120" w:line="240" w:lineRule="auto"/>
        <w:contextualSpacing/>
        <w:jc w:val="both"/>
        <w:rPr>
          <w:rFonts w:ascii="Calibri" w:eastAsia="Calibri" w:hAnsi="Calibri" w:cs="Calibri"/>
          <w:snapToGrid/>
          <w:szCs w:val="22"/>
        </w:rPr>
      </w:pPr>
      <w:r w:rsidRPr="004C5583">
        <w:rPr>
          <w:rFonts w:ascii="Calibri" w:eastAsia="Calibri" w:hAnsi="Calibri" w:cs="Calibri"/>
          <w:b/>
          <w:bCs/>
          <w:snapToGrid/>
          <w:szCs w:val="22"/>
        </w:rPr>
        <w:t xml:space="preserve">Service Levels. </w:t>
      </w:r>
      <w:r w:rsidRPr="004C5583">
        <w:rPr>
          <w:rFonts w:ascii="Calibri" w:eastAsia="Calibri" w:hAnsi="Calibri" w:cs="Calibri"/>
          <w:snapToGrid/>
          <w:szCs w:val="22"/>
        </w:rPr>
        <w:t xml:space="preserve">InfoStrat understands that the provision of the System and related Deliverables in accordance with requirements stated herein and in the Agreement are considered critical to the safety and protection of Users, including crime victims. InfoStrat shall Respond to and Resolve Support as set forth below: </w:t>
      </w:r>
    </w:p>
    <w:p w14:paraId="5307F51F" w14:textId="77777777" w:rsidR="004C5583" w:rsidRPr="004C5583" w:rsidRDefault="004C5583" w:rsidP="004C5583">
      <w:pPr>
        <w:widowControl/>
        <w:numPr>
          <w:ilvl w:val="1"/>
          <w:numId w:val="20"/>
        </w:numPr>
        <w:spacing w:after="120" w:line="240" w:lineRule="auto"/>
        <w:contextualSpacing/>
        <w:jc w:val="both"/>
        <w:rPr>
          <w:rFonts w:ascii="Calibri" w:eastAsia="Calibri" w:hAnsi="Calibri" w:cs="Calibri"/>
          <w:snapToGrid/>
          <w:szCs w:val="22"/>
        </w:rPr>
      </w:pPr>
      <w:r w:rsidRPr="004C5583">
        <w:rPr>
          <w:rFonts w:ascii="Calibri" w:eastAsia="Calibri" w:hAnsi="Calibri" w:cs="Calibri"/>
          <w:b/>
          <w:bCs/>
          <w:snapToGrid/>
          <w:szCs w:val="22"/>
        </w:rPr>
        <w:t>Support Requests</w:t>
      </w:r>
      <w:r w:rsidRPr="004C5583">
        <w:rPr>
          <w:rFonts w:ascii="Calibri" w:eastAsia="Calibri" w:hAnsi="Calibri" w:cs="Calibri"/>
          <w:snapToGrid/>
          <w:szCs w:val="22"/>
        </w:rPr>
        <w:t>. The Department or Sites shall classify any requests for support using the support request classifications below, with such classification to be made initially at the discretion of the Department and Sites. Final classification for which compliance will be measured will be agreed to mutually by both the Department and InfoStrat during regularly established ticket triage meetings.  Each such request shall be referred to herein as a “</w:t>
      </w:r>
      <w:r w:rsidRPr="004C5583">
        <w:rPr>
          <w:rFonts w:ascii="Calibri" w:eastAsia="Calibri" w:hAnsi="Calibri" w:cs="Calibri"/>
          <w:b/>
          <w:bCs/>
          <w:snapToGrid/>
          <w:szCs w:val="22"/>
        </w:rPr>
        <w:t>Support Request</w:t>
      </w:r>
      <w:r w:rsidRPr="004C5583">
        <w:rPr>
          <w:rFonts w:ascii="Calibri" w:eastAsia="Calibri" w:hAnsi="Calibri" w:cs="Calibri"/>
          <w:snapToGrid/>
          <w:szCs w:val="22"/>
        </w:rPr>
        <w:t>.”  Support Requests may be sent to InfoStrat by Department or by the Sites.  Support Requests will be submitted via an InfoStrat-URL or other InfoStrat-provided mechanisms which trigger a support cascade.</w:t>
      </w:r>
    </w:p>
    <w:tbl>
      <w:tblPr>
        <w:tblW w:w="9470" w:type="dxa"/>
        <w:tblInd w:w="-120" w:type="dxa"/>
        <w:tblCellMar>
          <w:top w:w="15" w:type="dxa"/>
          <w:left w:w="15" w:type="dxa"/>
          <w:bottom w:w="15" w:type="dxa"/>
          <w:right w:w="15" w:type="dxa"/>
        </w:tblCellMar>
        <w:tblLook w:val="04A0" w:firstRow="1" w:lastRow="0" w:firstColumn="1" w:lastColumn="0" w:noHBand="0" w:noVBand="1"/>
      </w:tblPr>
      <w:tblGrid>
        <w:gridCol w:w="1713"/>
        <w:gridCol w:w="7757"/>
      </w:tblGrid>
      <w:tr w:rsidR="007D224A" w:rsidRPr="004C5583" w14:paraId="50A331A0" w14:textId="77777777" w:rsidTr="004C5583">
        <w:trPr>
          <w:trHeight w:val="546"/>
        </w:trPr>
        <w:tc>
          <w:tcPr>
            <w:tcW w:w="0" w:type="auto"/>
            <w:tcBorders>
              <w:top w:val="single" w:sz="4" w:space="0" w:color="000000"/>
              <w:left w:val="single" w:sz="4" w:space="0" w:color="000000"/>
              <w:bottom w:val="single" w:sz="4" w:space="0" w:color="000000"/>
              <w:right w:val="single" w:sz="4" w:space="0" w:color="000000"/>
            </w:tcBorders>
            <w:shd w:val="clear" w:color="auto" w:fill="808080"/>
            <w:tcMar>
              <w:top w:w="0" w:type="dxa"/>
              <w:left w:w="115" w:type="dxa"/>
              <w:bottom w:w="0" w:type="dxa"/>
              <w:right w:w="115" w:type="dxa"/>
            </w:tcMar>
            <w:hideMark/>
          </w:tcPr>
          <w:p w14:paraId="73537D2D" w14:textId="77777777" w:rsidR="004C5583" w:rsidRPr="004C5583" w:rsidRDefault="004C5583" w:rsidP="004C5583">
            <w:pPr>
              <w:widowControl/>
              <w:spacing w:after="120" w:line="240" w:lineRule="auto"/>
              <w:jc w:val="center"/>
              <w:rPr>
                <w:rFonts w:ascii="Calibri" w:eastAsia="Calibri" w:hAnsi="Calibri" w:cs="Calibri"/>
                <w:b/>
                <w:bCs/>
                <w:snapToGrid/>
                <w:sz w:val="24"/>
                <w:szCs w:val="24"/>
              </w:rPr>
            </w:pPr>
            <w:r w:rsidRPr="004C5583">
              <w:rPr>
                <w:rFonts w:ascii="Calibri" w:eastAsia="Calibri" w:hAnsi="Calibri" w:cs="Calibri"/>
                <w:b/>
                <w:bCs/>
                <w:snapToGrid/>
                <w:szCs w:val="22"/>
              </w:rPr>
              <w:t>Support Request Classification</w:t>
            </w:r>
          </w:p>
        </w:tc>
        <w:tc>
          <w:tcPr>
            <w:tcW w:w="0" w:type="auto"/>
            <w:tcBorders>
              <w:top w:val="single" w:sz="4" w:space="0" w:color="000000"/>
              <w:left w:val="single" w:sz="4" w:space="0" w:color="000000"/>
              <w:bottom w:val="single" w:sz="4" w:space="0" w:color="000000"/>
              <w:right w:val="single" w:sz="4" w:space="0" w:color="000000"/>
            </w:tcBorders>
            <w:shd w:val="clear" w:color="auto" w:fill="808080"/>
            <w:tcMar>
              <w:top w:w="0" w:type="dxa"/>
              <w:left w:w="115" w:type="dxa"/>
              <w:bottom w:w="0" w:type="dxa"/>
              <w:right w:w="115" w:type="dxa"/>
            </w:tcMar>
            <w:hideMark/>
          </w:tcPr>
          <w:p w14:paraId="64F61C29" w14:textId="77777777" w:rsidR="004C5583" w:rsidRPr="004C5583" w:rsidRDefault="004C5583" w:rsidP="004C5583">
            <w:pPr>
              <w:widowControl/>
              <w:spacing w:after="120" w:line="240" w:lineRule="auto"/>
              <w:jc w:val="both"/>
              <w:rPr>
                <w:rFonts w:ascii="Calibri" w:eastAsia="Calibri" w:hAnsi="Calibri" w:cs="Calibri"/>
                <w:b/>
                <w:bCs/>
                <w:snapToGrid/>
                <w:sz w:val="24"/>
                <w:szCs w:val="24"/>
              </w:rPr>
            </w:pPr>
            <w:r w:rsidRPr="004C5583">
              <w:rPr>
                <w:rFonts w:ascii="Calibri" w:eastAsia="Calibri" w:hAnsi="Calibri" w:cs="Calibri"/>
                <w:b/>
                <w:bCs/>
                <w:snapToGrid/>
                <w:szCs w:val="22"/>
              </w:rPr>
              <w:t>Description (Descriptions are intended to be illustrative example and not be exhaustive)</w:t>
            </w:r>
          </w:p>
        </w:tc>
      </w:tr>
      <w:tr w:rsidR="007D224A" w:rsidRPr="004C5583" w14:paraId="3175DA0F" w14:textId="77777777" w:rsidTr="004C5583">
        <w:trPr>
          <w:trHeight w:val="728"/>
        </w:trPr>
        <w:tc>
          <w:tcPr>
            <w:tcW w:w="0" w:type="auto"/>
            <w:tcBorders>
              <w:top w:val="single" w:sz="4" w:space="0" w:color="000000"/>
              <w:left w:val="single" w:sz="4" w:space="0" w:color="000000"/>
              <w:bottom w:val="single" w:sz="4" w:space="0" w:color="000000"/>
              <w:right w:val="single" w:sz="4" w:space="0" w:color="000000"/>
            </w:tcBorders>
            <w:shd w:val="clear" w:color="auto" w:fill="BFBFBF"/>
            <w:tcMar>
              <w:top w:w="0" w:type="dxa"/>
              <w:left w:w="115" w:type="dxa"/>
              <w:bottom w:w="0" w:type="dxa"/>
              <w:right w:w="115" w:type="dxa"/>
            </w:tcMar>
            <w:hideMark/>
          </w:tcPr>
          <w:p w14:paraId="1FB3B413" w14:textId="77777777" w:rsidR="004C5583" w:rsidRPr="004C5583" w:rsidRDefault="004C5583" w:rsidP="004C5583">
            <w:pPr>
              <w:widowControl/>
              <w:spacing w:after="120" w:line="240" w:lineRule="auto"/>
              <w:jc w:val="center"/>
              <w:rPr>
                <w:rFonts w:ascii="Calibri" w:eastAsia="Calibri" w:hAnsi="Calibri" w:cs="Calibri"/>
                <w:snapToGrid/>
                <w:sz w:val="24"/>
                <w:szCs w:val="24"/>
              </w:rPr>
            </w:pPr>
            <w:r w:rsidRPr="004C5583">
              <w:rPr>
                <w:rFonts w:ascii="Calibri" w:eastAsia="Calibri" w:hAnsi="Calibri" w:cs="Calibri"/>
                <w:snapToGrid/>
                <w:szCs w:val="22"/>
              </w:rPr>
              <w:t>Critical</w:t>
            </w:r>
          </w:p>
        </w:tc>
        <w:tc>
          <w:tcPr>
            <w:tcW w:w="0" w:type="auto"/>
            <w:tcBorders>
              <w:top w:val="single" w:sz="4" w:space="0" w:color="000000"/>
              <w:left w:val="single" w:sz="4" w:space="0" w:color="000000"/>
              <w:bottom w:val="single" w:sz="4" w:space="0" w:color="000000"/>
              <w:right w:val="single" w:sz="4" w:space="0" w:color="000000"/>
            </w:tcBorders>
            <w:shd w:val="clear" w:color="auto" w:fill="BFBFBF"/>
            <w:tcMar>
              <w:top w:w="0" w:type="dxa"/>
              <w:left w:w="115" w:type="dxa"/>
              <w:bottom w:w="0" w:type="dxa"/>
              <w:right w:w="115" w:type="dxa"/>
            </w:tcMar>
            <w:hideMark/>
          </w:tcPr>
          <w:p w14:paraId="4C0FF46C" w14:textId="77777777" w:rsidR="004C5583" w:rsidRPr="004C5583" w:rsidRDefault="004C5583" w:rsidP="004C5583">
            <w:pPr>
              <w:widowControl/>
              <w:numPr>
                <w:ilvl w:val="0"/>
                <w:numId w:val="15"/>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Deficiency or issue that could (or did) cause severe or catastrophic consequences for the System, e.g., System is (or was) unusable.</w:t>
            </w:r>
          </w:p>
          <w:p w14:paraId="1B20C3EE" w14:textId="77777777" w:rsidR="004C5583" w:rsidRPr="004C5583" w:rsidRDefault="004C5583" w:rsidP="004C5583">
            <w:pPr>
              <w:widowControl/>
              <w:numPr>
                <w:ilvl w:val="0"/>
                <w:numId w:val="15"/>
              </w:numPr>
              <w:spacing w:after="120" w:line="240" w:lineRule="auto"/>
              <w:contextualSpacing/>
              <w:jc w:val="both"/>
              <w:rPr>
                <w:rFonts w:eastAsia="Calibri" w:cs="Arial"/>
                <w:snapToGrid/>
                <w:sz w:val="24"/>
                <w:szCs w:val="24"/>
              </w:rPr>
            </w:pPr>
            <w:r w:rsidRPr="004C5583">
              <w:rPr>
                <w:rFonts w:ascii="Calibri" w:eastAsia="Calibri" w:hAnsi="Calibri" w:cs="Calibri"/>
                <w:snapToGrid/>
                <w:szCs w:val="22"/>
              </w:rPr>
              <w:t xml:space="preserve">Deficiency or issue affecting the System, such as significant loss of System availability or widespread access interruptions; </w:t>
            </w:r>
          </w:p>
          <w:p w14:paraId="53093C21" w14:textId="77777777" w:rsidR="004C5583" w:rsidRPr="004C5583" w:rsidRDefault="004C5583" w:rsidP="004C5583">
            <w:pPr>
              <w:widowControl/>
              <w:numPr>
                <w:ilvl w:val="0"/>
                <w:numId w:val="15"/>
              </w:numPr>
              <w:spacing w:after="120" w:line="240" w:lineRule="auto"/>
              <w:contextualSpacing/>
              <w:jc w:val="both"/>
              <w:rPr>
                <w:rFonts w:eastAsia="Calibri" w:cs="Arial"/>
                <w:snapToGrid/>
                <w:sz w:val="24"/>
                <w:szCs w:val="24"/>
              </w:rPr>
            </w:pPr>
            <w:r w:rsidRPr="004C5583">
              <w:rPr>
                <w:rFonts w:ascii="Calibri" w:eastAsia="Calibri" w:hAnsi="Calibri" w:cs="Calibri"/>
                <w:snapToGrid/>
                <w:szCs w:val="22"/>
              </w:rPr>
              <w:t xml:space="preserve">Deficiency or issue affecting one or more critical functions, such as, for example, inability of Users to register for notification by all methods; notifications are not being sent to registered Users as requested by the Users; are being sent in an untimely manner; inaccurate or incorrect notifications are being sent to registered Users; or the System or notifications are missing or reporting inaccurate offender custody status data. </w:t>
            </w:r>
          </w:p>
          <w:p w14:paraId="2454A072" w14:textId="77777777" w:rsidR="004C5583" w:rsidRPr="004C5583" w:rsidRDefault="004C5583" w:rsidP="004C5583">
            <w:pPr>
              <w:widowControl/>
              <w:numPr>
                <w:ilvl w:val="0"/>
                <w:numId w:val="15"/>
              </w:numPr>
              <w:spacing w:after="120" w:line="240" w:lineRule="auto"/>
              <w:contextualSpacing/>
              <w:jc w:val="both"/>
              <w:rPr>
                <w:rFonts w:eastAsia="Calibri" w:cs="Arial"/>
                <w:snapToGrid/>
                <w:sz w:val="24"/>
                <w:szCs w:val="24"/>
              </w:rPr>
            </w:pPr>
            <w:r w:rsidRPr="004C5583">
              <w:rPr>
                <w:rFonts w:ascii="Calibri" w:eastAsia="Calibri" w:hAnsi="Calibri" w:cs="Calibri"/>
                <w:snapToGrid/>
                <w:szCs w:val="22"/>
              </w:rPr>
              <w:t>System or components are operating in a materially degraded state;</w:t>
            </w:r>
          </w:p>
          <w:p w14:paraId="5D9C02D0" w14:textId="77777777" w:rsidR="004C5583" w:rsidRPr="004C5583" w:rsidRDefault="004C5583" w:rsidP="004C5583">
            <w:pPr>
              <w:widowControl/>
              <w:numPr>
                <w:ilvl w:val="0"/>
                <w:numId w:val="15"/>
              </w:numPr>
              <w:spacing w:after="120" w:line="240" w:lineRule="auto"/>
              <w:contextualSpacing/>
              <w:jc w:val="both"/>
              <w:rPr>
                <w:rFonts w:eastAsia="Calibri" w:cs="Arial"/>
                <w:snapToGrid/>
                <w:sz w:val="24"/>
                <w:szCs w:val="24"/>
              </w:rPr>
            </w:pPr>
            <w:r w:rsidRPr="004C5583">
              <w:rPr>
                <w:rFonts w:ascii="Calibri" w:eastAsia="Calibri" w:hAnsi="Calibri" w:cs="Calibri"/>
                <w:snapToGrid/>
                <w:szCs w:val="22"/>
              </w:rPr>
              <w:t>Potential services to Users or the Department are affected which could place victims or Users in danger or jeopardize their personal safety</w:t>
            </w:r>
          </w:p>
          <w:p w14:paraId="4524D7C1" w14:textId="77777777" w:rsidR="004C5583" w:rsidRPr="004C5583" w:rsidRDefault="004C5583" w:rsidP="004C5583">
            <w:pPr>
              <w:widowControl/>
              <w:numPr>
                <w:ilvl w:val="0"/>
                <w:numId w:val="15"/>
              </w:numPr>
              <w:spacing w:after="0" w:line="240" w:lineRule="auto"/>
              <w:contextualSpacing/>
              <w:jc w:val="both"/>
              <w:rPr>
                <w:rFonts w:eastAsia="Calibri" w:cs="Arial"/>
                <w:snapToGrid/>
                <w:sz w:val="24"/>
                <w:szCs w:val="24"/>
              </w:rPr>
            </w:pPr>
            <w:r w:rsidRPr="004C5583">
              <w:rPr>
                <w:rFonts w:ascii="Calibri" w:eastAsia="Calibri" w:hAnsi="Calibri" w:cs="Calibri"/>
                <w:snapToGrid/>
                <w:szCs w:val="22"/>
              </w:rPr>
              <w:t>The security or integrity of data and/or Confidential Information is at risk; a security breach or data breach has occurred or other critical loss of security; data is lost</w:t>
            </w:r>
          </w:p>
        </w:tc>
      </w:tr>
      <w:tr w:rsidR="007D224A" w:rsidRPr="004C5583" w14:paraId="05C5BBF5" w14:textId="77777777" w:rsidTr="004C5583">
        <w:trPr>
          <w:trHeight w:val="2141"/>
        </w:trPr>
        <w:tc>
          <w:tcPr>
            <w:tcW w:w="0" w:type="auto"/>
            <w:tcBorders>
              <w:top w:val="single" w:sz="4" w:space="0" w:color="000000"/>
              <w:left w:val="single" w:sz="4" w:space="0" w:color="000000"/>
              <w:bottom w:val="single" w:sz="4" w:space="0" w:color="000000"/>
              <w:right w:val="single" w:sz="4" w:space="0" w:color="000000"/>
            </w:tcBorders>
            <w:shd w:val="clear" w:color="auto" w:fill="D9D9D9"/>
            <w:tcMar>
              <w:top w:w="0" w:type="dxa"/>
              <w:left w:w="115" w:type="dxa"/>
              <w:bottom w:w="0" w:type="dxa"/>
              <w:right w:w="115" w:type="dxa"/>
            </w:tcMar>
          </w:tcPr>
          <w:p w14:paraId="113B4E37" w14:textId="77777777" w:rsidR="004C5583" w:rsidRPr="004C5583" w:rsidDel="003777EA" w:rsidRDefault="004C5583" w:rsidP="004C5583">
            <w:pPr>
              <w:widowControl/>
              <w:spacing w:after="120" w:line="240" w:lineRule="auto"/>
              <w:jc w:val="center"/>
              <w:rPr>
                <w:rFonts w:ascii="Calibri" w:eastAsia="Calibri" w:hAnsi="Calibri" w:cs="Calibri"/>
                <w:snapToGrid/>
                <w:szCs w:val="22"/>
              </w:rPr>
            </w:pPr>
            <w:r w:rsidRPr="004C5583">
              <w:rPr>
                <w:rFonts w:ascii="Calibri" w:eastAsia="Calibri" w:hAnsi="Calibri" w:cs="Calibri"/>
                <w:snapToGrid/>
                <w:szCs w:val="22"/>
              </w:rPr>
              <w:t>Major</w:t>
            </w:r>
          </w:p>
        </w:tc>
        <w:tc>
          <w:tcPr>
            <w:tcW w:w="0" w:type="auto"/>
            <w:tcBorders>
              <w:top w:val="single" w:sz="4" w:space="0" w:color="000000"/>
              <w:left w:val="single" w:sz="4" w:space="0" w:color="000000"/>
              <w:bottom w:val="single" w:sz="4" w:space="0" w:color="000000"/>
              <w:right w:val="single" w:sz="4" w:space="0" w:color="000000"/>
            </w:tcBorders>
            <w:shd w:val="clear" w:color="auto" w:fill="D9D9D9"/>
            <w:tcMar>
              <w:top w:w="0" w:type="dxa"/>
              <w:left w:w="115" w:type="dxa"/>
              <w:bottom w:w="0" w:type="dxa"/>
              <w:right w:w="115" w:type="dxa"/>
            </w:tcMar>
          </w:tcPr>
          <w:p w14:paraId="2B344283" w14:textId="77777777" w:rsidR="004C5583" w:rsidRPr="004C5583" w:rsidRDefault="004C5583" w:rsidP="004C5583">
            <w:pPr>
              <w:widowControl/>
              <w:numPr>
                <w:ilvl w:val="0"/>
                <w:numId w:val="16"/>
              </w:numPr>
              <w:spacing w:after="120" w:line="240" w:lineRule="auto"/>
              <w:contextualSpacing/>
              <w:jc w:val="both"/>
              <w:rPr>
                <w:rFonts w:eastAsia="Calibri" w:cs="Arial"/>
                <w:snapToGrid/>
                <w:sz w:val="24"/>
                <w:szCs w:val="24"/>
              </w:rPr>
            </w:pPr>
            <w:r w:rsidRPr="004C5583">
              <w:rPr>
                <w:rFonts w:ascii="Calibri" w:eastAsia="Calibri" w:hAnsi="Calibri" w:cs="Calibri"/>
                <w:snapToGrid/>
                <w:szCs w:val="22"/>
              </w:rPr>
              <w:t xml:space="preserve">Deficiency or issue that could (or did) cause a significant or serious consequence for the System but a workaround satisfactory to the Department is available until the Deficiency or issue is ultimately addressed so the System is functions correctly and in accordance with Specifications </w:t>
            </w:r>
          </w:p>
          <w:p w14:paraId="0EE86DB7" w14:textId="77777777" w:rsidR="004C5583" w:rsidRPr="004C5583" w:rsidDel="001F3F43" w:rsidRDefault="004C5583" w:rsidP="004C5583">
            <w:pPr>
              <w:widowControl/>
              <w:numPr>
                <w:ilvl w:val="0"/>
                <w:numId w:val="16"/>
              </w:numPr>
              <w:spacing w:after="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For example, a significant function of the System (such as registering for notifications, or sending out accurate, timely and complete data in notifications, or accurately updating offender status data) is impaired or adversely affected, but a workaround satisfactory to the Department is available until the issue is ultimately resolved so that the System functions correctly and in accordance with Specifications</w:t>
            </w:r>
          </w:p>
        </w:tc>
      </w:tr>
      <w:tr w:rsidR="007D224A" w:rsidRPr="004C5583" w14:paraId="24BC9015" w14:textId="77777777" w:rsidTr="004C5583">
        <w:trPr>
          <w:trHeight w:val="971"/>
        </w:trPr>
        <w:tc>
          <w:tcPr>
            <w:tcW w:w="0" w:type="auto"/>
            <w:tcBorders>
              <w:top w:val="single" w:sz="4" w:space="0" w:color="000000"/>
              <w:left w:val="single" w:sz="4" w:space="0" w:color="000000"/>
              <w:bottom w:val="single" w:sz="4" w:space="0" w:color="000000"/>
              <w:right w:val="single" w:sz="4" w:space="0" w:color="000000"/>
            </w:tcBorders>
            <w:shd w:val="clear" w:color="auto" w:fill="BFBFBF"/>
            <w:tcMar>
              <w:top w:w="0" w:type="dxa"/>
              <w:left w:w="115" w:type="dxa"/>
              <w:bottom w:w="0" w:type="dxa"/>
              <w:right w:w="115" w:type="dxa"/>
            </w:tcMar>
          </w:tcPr>
          <w:p w14:paraId="0DC85B82" w14:textId="77777777" w:rsidR="004C5583" w:rsidRPr="004C5583" w:rsidDel="003777EA" w:rsidRDefault="004C5583" w:rsidP="004C5583">
            <w:pPr>
              <w:widowControl/>
              <w:spacing w:after="120" w:line="240" w:lineRule="auto"/>
              <w:jc w:val="center"/>
              <w:rPr>
                <w:rFonts w:ascii="Calibri" w:eastAsia="Calibri" w:hAnsi="Calibri" w:cs="Calibri"/>
                <w:snapToGrid/>
                <w:szCs w:val="22"/>
              </w:rPr>
            </w:pPr>
            <w:r w:rsidRPr="004C5583">
              <w:rPr>
                <w:rFonts w:ascii="Calibri" w:eastAsia="Calibri" w:hAnsi="Calibri" w:cs="Calibri"/>
                <w:snapToGrid/>
                <w:szCs w:val="22"/>
              </w:rPr>
              <w:lastRenderedPageBreak/>
              <w:t>Minor</w:t>
            </w:r>
          </w:p>
        </w:tc>
        <w:tc>
          <w:tcPr>
            <w:tcW w:w="0" w:type="auto"/>
            <w:tcBorders>
              <w:top w:val="single" w:sz="4" w:space="0" w:color="000000"/>
              <w:left w:val="single" w:sz="4" w:space="0" w:color="000000"/>
              <w:bottom w:val="single" w:sz="4" w:space="0" w:color="000000"/>
              <w:right w:val="single" w:sz="4" w:space="0" w:color="000000"/>
            </w:tcBorders>
            <w:shd w:val="clear" w:color="auto" w:fill="BFBFBF"/>
            <w:tcMar>
              <w:top w:w="0" w:type="dxa"/>
              <w:left w:w="115" w:type="dxa"/>
              <w:bottom w:w="0" w:type="dxa"/>
              <w:right w:w="115" w:type="dxa"/>
            </w:tcMar>
          </w:tcPr>
          <w:p w14:paraId="5A6B31DD" w14:textId="77777777" w:rsidR="004C5583" w:rsidRPr="004C5583" w:rsidRDefault="004C5583" w:rsidP="004C5583">
            <w:pPr>
              <w:widowControl/>
              <w:numPr>
                <w:ilvl w:val="0"/>
                <w:numId w:val="16"/>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Deficiency or issue that could (or did) cause small or negligible consequences for the System but an easy workaround or recovery solution exists until the Deficiency can be resolved so the System functions correctly and in accordance with Specification</w:t>
            </w:r>
          </w:p>
          <w:p w14:paraId="5D64C87F" w14:textId="77777777" w:rsidR="004C5583" w:rsidRPr="004C5583" w:rsidRDefault="004C5583" w:rsidP="004C5583">
            <w:pPr>
              <w:widowControl/>
              <w:numPr>
                <w:ilvl w:val="0"/>
                <w:numId w:val="16"/>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For example, data entry is impaired on a limited basis, but a workaround exists until the issue can be resolved;</w:t>
            </w:r>
          </w:p>
          <w:p w14:paraId="7E6C8879" w14:textId="77777777" w:rsidR="004C5583" w:rsidRPr="004C5583" w:rsidDel="001F3F43" w:rsidRDefault="004C5583" w:rsidP="004C5583">
            <w:pPr>
              <w:widowControl/>
              <w:numPr>
                <w:ilvl w:val="0"/>
                <w:numId w:val="16"/>
              </w:numPr>
              <w:spacing w:after="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The System is providing misleading error messages, displaying output in a font or format other than what the customer or user desired; or there are simple typos on screen</w:t>
            </w:r>
          </w:p>
        </w:tc>
      </w:tr>
      <w:tr w:rsidR="007D224A" w:rsidRPr="004C5583" w14:paraId="06B08A5B" w14:textId="77777777" w:rsidTr="004C5583">
        <w:trPr>
          <w:trHeight w:val="764"/>
        </w:trPr>
        <w:tc>
          <w:tcPr>
            <w:tcW w:w="0" w:type="auto"/>
            <w:tcBorders>
              <w:top w:val="single" w:sz="4" w:space="0" w:color="000000"/>
              <w:left w:val="single" w:sz="4" w:space="0" w:color="000000"/>
              <w:bottom w:val="single" w:sz="4" w:space="0" w:color="000000"/>
              <w:right w:val="single" w:sz="4" w:space="0" w:color="000000"/>
            </w:tcBorders>
            <w:shd w:val="clear" w:color="auto" w:fill="D9D9D9"/>
            <w:tcMar>
              <w:top w:w="0" w:type="dxa"/>
              <w:left w:w="115" w:type="dxa"/>
              <w:bottom w:w="0" w:type="dxa"/>
              <w:right w:w="115" w:type="dxa"/>
            </w:tcMar>
          </w:tcPr>
          <w:p w14:paraId="70F02E7F" w14:textId="77777777" w:rsidR="004C5583" w:rsidRPr="004C5583" w:rsidRDefault="004C5583" w:rsidP="004C5583">
            <w:pPr>
              <w:widowControl/>
              <w:spacing w:after="120" w:line="240" w:lineRule="auto"/>
              <w:jc w:val="center"/>
              <w:rPr>
                <w:rFonts w:ascii="Calibri" w:eastAsia="Calibri" w:hAnsi="Calibri" w:cs="Calibri"/>
                <w:snapToGrid/>
                <w:szCs w:val="22"/>
              </w:rPr>
            </w:pPr>
            <w:r w:rsidRPr="004C5583">
              <w:rPr>
                <w:rFonts w:ascii="Calibri" w:eastAsia="Calibri" w:hAnsi="Calibri" w:cs="Calibri"/>
                <w:snapToGrid/>
                <w:szCs w:val="22"/>
              </w:rPr>
              <w:t>Routine Support</w:t>
            </w:r>
          </w:p>
        </w:tc>
        <w:tc>
          <w:tcPr>
            <w:tcW w:w="0" w:type="auto"/>
            <w:tcBorders>
              <w:top w:val="single" w:sz="4" w:space="0" w:color="000000"/>
              <w:left w:val="single" w:sz="4" w:space="0" w:color="000000"/>
              <w:bottom w:val="single" w:sz="4" w:space="0" w:color="000000"/>
              <w:right w:val="single" w:sz="4" w:space="0" w:color="000000"/>
            </w:tcBorders>
            <w:shd w:val="clear" w:color="auto" w:fill="D9D9D9"/>
            <w:tcMar>
              <w:top w:w="0" w:type="dxa"/>
              <w:left w:w="115" w:type="dxa"/>
              <w:bottom w:w="0" w:type="dxa"/>
              <w:right w:w="115" w:type="dxa"/>
            </w:tcMar>
          </w:tcPr>
          <w:p w14:paraId="4934B92B" w14:textId="77777777" w:rsidR="004C5583" w:rsidRPr="004C5583" w:rsidRDefault="004C5583" w:rsidP="004C5583">
            <w:pPr>
              <w:widowControl/>
              <w:numPr>
                <w:ilvl w:val="0"/>
                <w:numId w:val="16"/>
              </w:numPr>
              <w:spacing w:after="0" w:line="240" w:lineRule="auto"/>
              <w:contextualSpacing/>
              <w:jc w:val="both"/>
              <w:rPr>
                <w:rFonts w:ascii="Calibri" w:hAnsi="Calibri" w:cs="Calibri"/>
                <w:snapToGrid/>
                <w:color w:val="000000"/>
                <w:szCs w:val="22"/>
              </w:rPr>
            </w:pPr>
            <w:r w:rsidRPr="004C5583">
              <w:rPr>
                <w:rFonts w:ascii="Calibri" w:eastAsia="Calibri" w:hAnsi="Calibri" w:cs="Calibri"/>
                <w:snapToGrid/>
                <w:szCs w:val="22"/>
              </w:rPr>
              <w:t>System is operating per requirements/system rules.  Support request is made</w:t>
            </w:r>
            <w:r w:rsidRPr="004C5583">
              <w:rPr>
                <w:rFonts w:ascii="Calibri" w:hAnsi="Calibri" w:cs="Calibri"/>
                <w:snapToGrid/>
                <w:color w:val="000000"/>
                <w:szCs w:val="22"/>
              </w:rPr>
              <w:t xml:space="preserve"> for assistance, information or services that are routine in nature, such as </w:t>
            </w:r>
            <w:r w:rsidRPr="004C5583">
              <w:rPr>
                <w:rFonts w:ascii="Calibri" w:eastAsia="Calibri" w:hAnsi="Calibri" w:cs="Calibri"/>
                <w:snapToGrid/>
                <w:szCs w:val="22"/>
              </w:rPr>
              <w:t xml:space="preserve">to clarify operations, receipt of insufficient data, creating an ad hoc report, etc. </w:t>
            </w:r>
          </w:p>
        </w:tc>
      </w:tr>
    </w:tbl>
    <w:p w14:paraId="3DB86F78" w14:textId="77777777" w:rsidR="004C5583" w:rsidRPr="004C5583" w:rsidRDefault="004C5583" w:rsidP="004C5583">
      <w:pPr>
        <w:widowControl/>
        <w:spacing w:after="120" w:line="240" w:lineRule="auto"/>
        <w:ind w:left="792"/>
        <w:contextualSpacing/>
        <w:jc w:val="both"/>
        <w:rPr>
          <w:rFonts w:ascii="Calibri" w:eastAsia="Calibri" w:hAnsi="Calibri" w:cs="Calibri"/>
          <w:snapToGrid/>
          <w:szCs w:val="22"/>
        </w:rPr>
      </w:pPr>
    </w:p>
    <w:p w14:paraId="67992116" w14:textId="77777777" w:rsidR="004C5583" w:rsidRPr="004C5583" w:rsidRDefault="004C5583" w:rsidP="004C5583">
      <w:pPr>
        <w:widowControl/>
        <w:numPr>
          <w:ilvl w:val="1"/>
          <w:numId w:val="20"/>
        </w:numPr>
        <w:spacing w:after="120" w:line="240" w:lineRule="auto"/>
        <w:contextualSpacing/>
        <w:jc w:val="both"/>
        <w:rPr>
          <w:rFonts w:ascii="Calibri" w:eastAsia="Calibri" w:hAnsi="Calibri" w:cs="Calibri"/>
          <w:snapToGrid/>
          <w:szCs w:val="22"/>
        </w:rPr>
      </w:pPr>
      <w:r w:rsidRPr="004C5583">
        <w:rPr>
          <w:rFonts w:ascii="Calibri" w:eastAsia="Calibri" w:hAnsi="Calibri" w:cs="Calibri"/>
          <w:b/>
          <w:bCs/>
          <w:snapToGrid/>
          <w:szCs w:val="22"/>
        </w:rPr>
        <w:t>Support</w:t>
      </w:r>
      <w:r w:rsidRPr="004C5583">
        <w:rPr>
          <w:rFonts w:ascii="Calibri" w:eastAsia="Calibri" w:hAnsi="Calibri" w:cs="Calibri"/>
          <w:snapToGrid/>
          <w:szCs w:val="22"/>
        </w:rPr>
        <w:t xml:space="preserve"> </w:t>
      </w:r>
      <w:r w:rsidRPr="004C5583">
        <w:rPr>
          <w:rFonts w:ascii="Calibri" w:eastAsia="Calibri" w:hAnsi="Calibri" w:cs="Calibri"/>
          <w:b/>
          <w:bCs/>
          <w:snapToGrid/>
          <w:szCs w:val="22"/>
        </w:rPr>
        <w:t>Response Time Service Level</w:t>
      </w:r>
      <w:r w:rsidRPr="004C5583">
        <w:rPr>
          <w:rFonts w:ascii="Calibri" w:eastAsia="Calibri" w:hAnsi="Calibri" w:cs="Calibri"/>
          <w:snapToGrid/>
          <w:szCs w:val="22"/>
        </w:rPr>
        <w:t>. “</w:t>
      </w:r>
      <w:r w:rsidRPr="004C5583">
        <w:rPr>
          <w:rFonts w:ascii="Calibri" w:eastAsia="Calibri" w:hAnsi="Calibri" w:cs="Calibri"/>
          <w:b/>
          <w:bCs/>
          <w:snapToGrid/>
          <w:szCs w:val="22"/>
        </w:rPr>
        <w:t>Response Time</w:t>
      </w:r>
      <w:r w:rsidRPr="004C5583">
        <w:rPr>
          <w:rFonts w:ascii="Calibri" w:eastAsia="Calibri" w:hAnsi="Calibri" w:cs="Calibri"/>
          <w:snapToGrid/>
          <w:szCs w:val="22"/>
        </w:rPr>
        <w:t>” shall be measured from the time when the Department, the Site, or any person or entity initiates the Support Request (or, if earlier, the time a System alarm indicates a problem or Deficiency has occurred) until the time InfoStrat has Responded to the person or entity who initiated the Support Request. “</w:t>
      </w:r>
      <w:r w:rsidRPr="004C5583">
        <w:rPr>
          <w:rFonts w:ascii="Calibri" w:eastAsia="Calibri" w:hAnsi="Calibri" w:cs="Calibri"/>
          <w:b/>
          <w:bCs/>
          <w:snapToGrid/>
          <w:szCs w:val="22"/>
        </w:rPr>
        <w:t>Respond</w:t>
      </w:r>
      <w:r w:rsidRPr="004C5583">
        <w:rPr>
          <w:rFonts w:ascii="Calibri" w:eastAsia="Calibri" w:hAnsi="Calibri" w:cs="Calibri"/>
          <w:snapToGrid/>
          <w:szCs w:val="22"/>
        </w:rPr>
        <w:t xml:space="preserve">” means that InfoStrat is working to diagnose the corresponding Deficiencies, issues, problems and/or errors underlying the support request and has notified the person or entity initiating the Support Request that such support has begun using the same method of communication used by the user originating the support request.  If the Support request originates from a Site, InfoStrat shall also notify the Department of the request within the response time. </w:t>
      </w:r>
    </w:p>
    <w:p w14:paraId="789748AB" w14:textId="77777777" w:rsidR="004C5583" w:rsidRPr="004C5583" w:rsidRDefault="004C5583" w:rsidP="004C5583">
      <w:pPr>
        <w:widowControl/>
        <w:spacing w:after="120" w:line="240" w:lineRule="auto"/>
        <w:ind w:left="792"/>
        <w:contextualSpacing/>
        <w:jc w:val="both"/>
        <w:rPr>
          <w:rFonts w:ascii="Calibri" w:eastAsia="Calibri" w:hAnsi="Calibri" w:cs="Calibri"/>
          <w:snapToGrid/>
          <w:szCs w:val="22"/>
        </w:rPr>
      </w:pPr>
    </w:p>
    <w:p w14:paraId="5ECBB5BD" w14:textId="77777777" w:rsidR="004C5583" w:rsidRPr="004C5583" w:rsidRDefault="004C5583" w:rsidP="004C5583">
      <w:pPr>
        <w:widowControl/>
        <w:spacing w:after="120" w:line="240" w:lineRule="auto"/>
        <w:ind w:left="720"/>
        <w:contextualSpacing/>
        <w:jc w:val="both"/>
        <w:rPr>
          <w:rFonts w:ascii="Calibri" w:eastAsia="Calibri" w:hAnsi="Calibri" w:cs="Calibri"/>
          <w:snapToGrid/>
          <w:szCs w:val="22"/>
        </w:rPr>
      </w:pPr>
      <w:r w:rsidRPr="004C5583">
        <w:rPr>
          <w:rFonts w:ascii="Calibri" w:eastAsia="Calibri" w:hAnsi="Calibri" w:cs="Calibri"/>
          <w:b/>
          <w:bCs/>
          <w:snapToGrid/>
          <w:szCs w:val="22"/>
        </w:rPr>
        <w:t>NOTE:</w:t>
      </w:r>
      <w:r w:rsidRPr="004C5583">
        <w:rPr>
          <w:rFonts w:ascii="Calibri" w:eastAsia="Calibri" w:hAnsi="Calibri" w:cs="Calibri"/>
          <w:snapToGrid/>
          <w:szCs w:val="22"/>
        </w:rPr>
        <w:t xml:space="preserve">  InfoStrat’s responsibility under this SLA for Response Time shall not apply to: </w:t>
      </w:r>
    </w:p>
    <w:p w14:paraId="480809F9" w14:textId="77777777" w:rsidR="004C5583" w:rsidRPr="004C5583" w:rsidRDefault="004C5583" w:rsidP="004C5583">
      <w:pPr>
        <w:widowControl/>
        <w:numPr>
          <w:ilvl w:val="0"/>
          <w:numId w:val="17"/>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Defect or outage with any Indiana desktop system</w:t>
      </w:r>
    </w:p>
    <w:p w14:paraId="77736806" w14:textId="77777777" w:rsidR="004C5583" w:rsidRPr="004C5583" w:rsidRDefault="004C5583" w:rsidP="004C5583">
      <w:pPr>
        <w:widowControl/>
        <w:numPr>
          <w:ilvl w:val="0"/>
          <w:numId w:val="17"/>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Defect or outage with the Internet, itself</w:t>
      </w:r>
    </w:p>
    <w:p w14:paraId="216AB4D4" w14:textId="77777777" w:rsidR="004C5583" w:rsidRPr="004C5583" w:rsidRDefault="004C5583" w:rsidP="004C5583">
      <w:pPr>
        <w:widowControl/>
        <w:numPr>
          <w:ilvl w:val="0"/>
          <w:numId w:val="17"/>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Defect or outage on public user’s computing device or their internet connectivity</w:t>
      </w:r>
    </w:p>
    <w:p w14:paraId="15A7EC3B" w14:textId="77777777" w:rsidR="004C5583" w:rsidRPr="004C5583" w:rsidRDefault="004C5583" w:rsidP="004C5583">
      <w:pPr>
        <w:widowControl/>
        <w:spacing w:after="120" w:line="240" w:lineRule="auto"/>
        <w:ind w:left="1080"/>
        <w:contextualSpacing/>
        <w:jc w:val="both"/>
        <w:rPr>
          <w:rFonts w:ascii="Calibri" w:eastAsia="Calibri" w:hAnsi="Calibri" w:cs="Calibri"/>
          <w:snapToGrid/>
          <w:szCs w:val="22"/>
        </w:rPr>
      </w:pPr>
    </w:p>
    <w:p w14:paraId="661E4449" w14:textId="77777777" w:rsidR="004C5583" w:rsidRPr="004C5583" w:rsidRDefault="004C5583" w:rsidP="004C5583">
      <w:pPr>
        <w:widowControl/>
        <w:numPr>
          <w:ilvl w:val="1"/>
          <w:numId w:val="20"/>
        </w:numPr>
        <w:spacing w:after="120" w:line="240" w:lineRule="auto"/>
        <w:contextualSpacing/>
        <w:jc w:val="both"/>
        <w:rPr>
          <w:rFonts w:ascii="Calibri" w:eastAsia="Calibri" w:hAnsi="Calibri" w:cs="Calibri"/>
          <w:snapToGrid/>
          <w:szCs w:val="22"/>
        </w:rPr>
      </w:pPr>
      <w:r w:rsidRPr="004C5583">
        <w:rPr>
          <w:rFonts w:ascii="Calibri" w:eastAsia="Calibri" w:hAnsi="Calibri" w:cs="Calibri"/>
          <w:b/>
          <w:bCs/>
          <w:snapToGrid/>
          <w:szCs w:val="22"/>
        </w:rPr>
        <w:t>Resolution Time Service Level.</w:t>
      </w:r>
      <w:r w:rsidRPr="004C5583">
        <w:rPr>
          <w:rFonts w:ascii="Calibri" w:eastAsia="Calibri" w:hAnsi="Calibri" w:cs="Calibri"/>
          <w:snapToGrid/>
          <w:szCs w:val="22"/>
        </w:rPr>
        <w:t xml:space="preserve"> Resolution time shall be measured from the time when the Department, the Site, or any person or entity initiates the Support Request (or, if earlier, the time a System alarm indicates a problem) until the time InfoStrat has Resolved the Support Request. “</w:t>
      </w:r>
      <w:r w:rsidRPr="004C5583">
        <w:rPr>
          <w:rFonts w:ascii="Calibri" w:eastAsia="Calibri" w:hAnsi="Calibri" w:cs="Calibri"/>
          <w:b/>
          <w:bCs/>
          <w:snapToGrid/>
          <w:szCs w:val="22"/>
        </w:rPr>
        <w:t>Resolve</w:t>
      </w:r>
      <w:r w:rsidRPr="004C5583">
        <w:rPr>
          <w:rFonts w:ascii="Calibri" w:eastAsia="Calibri" w:hAnsi="Calibri" w:cs="Calibri"/>
          <w:snapToGrid/>
          <w:szCs w:val="22"/>
        </w:rPr>
        <w:t>” or “</w:t>
      </w:r>
      <w:r w:rsidRPr="004C5583">
        <w:rPr>
          <w:rFonts w:ascii="Calibri" w:eastAsia="Calibri" w:hAnsi="Calibri" w:cs="Calibri"/>
          <w:b/>
          <w:bCs/>
          <w:snapToGrid/>
          <w:szCs w:val="22"/>
        </w:rPr>
        <w:t>Resolved</w:t>
      </w:r>
      <w:r w:rsidRPr="004C5583">
        <w:rPr>
          <w:rFonts w:ascii="Calibri" w:eastAsia="Calibri" w:hAnsi="Calibri" w:cs="Calibri"/>
          <w:snapToGrid/>
          <w:szCs w:val="22"/>
        </w:rPr>
        <w:t>” means InfoStrat has provided the Department with a solution to the underlying Deficiency, issue, problem and/or error and the Department has confirmed that the underlying Deficiency, issue, problem and/or error has been sufficiently corrected and made available to Users. The Department shall promptly evaluate the InfoStrat’s solution and respond whether the Deficiency, issue, problem and/or error has been sufficiently corrected.</w:t>
      </w:r>
    </w:p>
    <w:p w14:paraId="322E8ED8" w14:textId="77777777" w:rsidR="004C5583" w:rsidRPr="004C5583" w:rsidRDefault="004C5583" w:rsidP="004C5583">
      <w:pPr>
        <w:widowControl/>
        <w:spacing w:before="240" w:after="120" w:line="240" w:lineRule="auto"/>
        <w:ind w:left="720"/>
        <w:contextualSpacing/>
        <w:jc w:val="both"/>
        <w:rPr>
          <w:rFonts w:ascii="Calibri" w:eastAsia="Calibri" w:hAnsi="Calibri" w:cs="Calibri"/>
          <w:b/>
          <w:bCs/>
          <w:snapToGrid/>
          <w:szCs w:val="22"/>
        </w:rPr>
      </w:pPr>
    </w:p>
    <w:p w14:paraId="3F2AC4A4" w14:textId="77777777" w:rsidR="004C5583" w:rsidRPr="004C5583" w:rsidRDefault="004C5583" w:rsidP="004C5583">
      <w:pPr>
        <w:widowControl/>
        <w:spacing w:before="240" w:after="120" w:line="240" w:lineRule="auto"/>
        <w:ind w:left="720"/>
        <w:contextualSpacing/>
        <w:jc w:val="both"/>
        <w:rPr>
          <w:rFonts w:ascii="Calibri" w:eastAsia="Calibri" w:hAnsi="Calibri" w:cs="Calibri"/>
          <w:snapToGrid/>
          <w:szCs w:val="22"/>
        </w:rPr>
      </w:pPr>
      <w:r w:rsidRPr="004C5583">
        <w:rPr>
          <w:rFonts w:ascii="Calibri" w:eastAsia="Calibri" w:hAnsi="Calibri" w:cs="Calibri"/>
          <w:b/>
          <w:bCs/>
          <w:snapToGrid/>
          <w:szCs w:val="22"/>
        </w:rPr>
        <w:t>NOTE:</w:t>
      </w:r>
      <w:r w:rsidRPr="004C5583">
        <w:rPr>
          <w:rFonts w:ascii="Calibri" w:eastAsia="Calibri" w:hAnsi="Calibri" w:cs="Calibri"/>
          <w:snapToGrid/>
          <w:szCs w:val="22"/>
        </w:rPr>
        <w:t xml:space="preserve">  InfoStrat’s responsibility under this SLA for Resolution Time shall not apply to: </w:t>
      </w:r>
    </w:p>
    <w:p w14:paraId="66C6AF0D" w14:textId="77777777" w:rsidR="004C5583" w:rsidRPr="004C5583" w:rsidRDefault="004C5583" w:rsidP="004C5583">
      <w:pPr>
        <w:widowControl/>
        <w:numPr>
          <w:ilvl w:val="0"/>
          <w:numId w:val="17"/>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Defect or outage with Office 365, Dynamics 365, or Azure infrastructure</w:t>
      </w:r>
    </w:p>
    <w:p w14:paraId="6F368001" w14:textId="77777777" w:rsidR="004C5583" w:rsidRPr="004C5583" w:rsidRDefault="004C5583" w:rsidP="004C5583">
      <w:pPr>
        <w:widowControl/>
        <w:numPr>
          <w:ilvl w:val="0"/>
          <w:numId w:val="17"/>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 xml:space="preserve">Defects or outages caused by failures of or Deficiencies with any IT systems located at a Sites or operated or managed by a Site’s vendor </w:t>
      </w:r>
    </w:p>
    <w:p w14:paraId="18D990FD" w14:textId="77777777" w:rsidR="004C5583" w:rsidRPr="004C5583" w:rsidRDefault="004C5583" w:rsidP="004C5583">
      <w:pPr>
        <w:widowControl/>
        <w:numPr>
          <w:ilvl w:val="0"/>
          <w:numId w:val="17"/>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Defect or outage with any Indiana third party services such as Indiana’s ISP (Internet Service Provider)</w:t>
      </w:r>
    </w:p>
    <w:p w14:paraId="6D9BFFAA" w14:textId="77777777" w:rsidR="004C5583" w:rsidRPr="004C5583" w:rsidRDefault="004C5583" w:rsidP="004C5583">
      <w:pPr>
        <w:widowControl/>
        <w:numPr>
          <w:ilvl w:val="0"/>
          <w:numId w:val="17"/>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Defect or outage with any Indiana desktop system</w:t>
      </w:r>
    </w:p>
    <w:p w14:paraId="14AC2116" w14:textId="77777777" w:rsidR="004C5583" w:rsidRPr="004C5583" w:rsidRDefault="004C5583" w:rsidP="004C5583">
      <w:pPr>
        <w:widowControl/>
        <w:numPr>
          <w:ilvl w:val="0"/>
          <w:numId w:val="17"/>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Defect or outage with the Internet itself</w:t>
      </w:r>
    </w:p>
    <w:p w14:paraId="2A7DF414" w14:textId="77777777" w:rsidR="004C5583" w:rsidRPr="004C5583" w:rsidRDefault="004C5583" w:rsidP="004C5583">
      <w:pPr>
        <w:widowControl/>
        <w:numPr>
          <w:ilvl w:val="0"/>
          <w:numId w:val="17"/>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Defect or outage on public user’s computing device or their internet connectivity</w:t>
      </w:r>
    </w:p>
    <w:tbl>
      <w:tblPr>
        <w:tblW w:w="9715" w:type="dxa"/>
        <w:tblCellMar>
          <w:top w:w="15" w:type="dxa"/>
          <w:left w:w="15" w:type="dxa"/>
          <w:bottom w:w="15" w:type="dxa"/>
          <w:right w:w="15" w:type="dxa"/>
        </w:tblCellMar>
        <w:tblLook w:val="04A0" w:firstRow="1" w:lastRow="0" w:firstColumn="1" w:lastColumn="0" w:noHBand="0" w:noVBand="1"/>
      </w:tblPr>
      <w:tblGrid>
        <w:gridCol w:w="1795"/>
        <w:gridCol w:w="7920"/>
      </w:tblGrid>
      <w:tr w:rsidR="004C5583" w:rsidRPr="004C5583" w14:paraId="5D65D33C" w14:textId="77777777" w:rsidTr="004C5583">
        <w:tc>
          <w:tcPr>
            <w:tcW w:w="1795" w:type="dxa"/>
            <w:tcBorders>
              <w:top w:val="single" w:sz="4" w:space="0" w:color="000000"/>
              <w:left w:val="single" w:sz="4" w:space="0" w:color="000000"/>
              <w:right w:val="single" w:sz="4" w:space="0" w:color="000000"/>
            </w:tcBorders>
            <w:shd w:val="clear" w:color="auto" w:fill="808080"/>
            <w:tcMar>
              <w:top w:w="115" w:type="dxa"/>
              <w:left w:w="115" w:type="dxa"/>
              <w:bottom w:w="115" w:type="dxa"/>
              <w:right w:w="115" w:type="dxa"/>
            </w:tcMar>
            <w:vAlign w:val="center"/>
            <w:hideMark/>
          </w:tcPr>
          <w:p w14:paraId="3D0967C0" w14:textId="77777777" w:rsidR="004C5583" w:rsidRPr="004C5583" w:rsidRDefault="004C5583" w:rsidP="004C5583">
            <w:pPr>
              <w:widowControl/>
              <w:spacing w:after="0" w:line="240" w:lineRule="auto"/>
              <w:rPr>
                <w:rFonts w:ascii="Calibri" w:eastAsia="Calibri" w:hAnsi="Calibri" w:cs="Calibri"/>
                <w:snapToGrid/>
                <w:szCs w:val="22"/>
              </w:rPr>
            </w:pPr>
            <w:r w:rsidRPr="004C5583">
              <w:rPr>
                <w:rFonts w:ascii="Calibri" w:eastAsia="Calibri" w:hAnsi="Calibri" w:cs="Calibri"/>
                <w:b/>
                <w:bCs/>
                <w:snapToGrid/>
                <w:szCs w:val="22"/>
              </w:rPr>
              <w:t>Support Request Classification</w:t>
            </w:r>
          </w:p>
        </w:tc>
        <w:tc>
          <w:tcPr>
            <w:tcW w:w="7920" w:type="dxa"/>
            <w:tcBorders>
              <w:top w:val="single" w:sz="4" w:space="0" w:color="000000"/>
              <w:left w:val="single" w:sz="4" w:space="0" w:color="000000"/>
              <w:right w:val="single" w:sz="4" w:space="0" w:color="000000"/>
            </w:tcBorders>
            <w:shd w:val="clear" w:color="auto" w:fill="808080"/>
            <w:tcMar>
              <w:top w:w="115" w:type="dxa"/>
              <w:left w:w="115" w:type="dxa"/>
              <w:bottom w:w="115" w:type="dxa"/>
              <w:right w:w="115" w:type="dxa"/>
            </w:tcMar>
            <w:vAlign w:val="center"/>
            <w:hideMark/>
          </w:tcPr>
          <w:p w14:paraId="2CDE0B57" w14:textId="77777777" w:rsidR="004C5583" w:rsidRPr="004C5583" w:rsidRDefault="004C5583" w:rsidP="004C5583">
            <w:pPr>
              <w:widowControl/>
              <w:spacing w:after="0" w:line="240" w:lineRule="auto"/>
              <w:jc w:val="both"/>
              <w:rPr>
                <w:rFonts w:ascii="Calibri" w:eastAsia="Calibri" w:hAnsi="Calibri" w:cs="Calibri"/>
                <w:snapToGrid/>
                <w:szCs w:val="22"/>
              </w:rPr>
            </w:pPr>
            <w:r w:rsidRPr="004C5583">
              <w:rPr>
                <w:rFonts w:ascii="Calibri" w:eastAsia="Calibri" w:hAnsi="Calibri" w:cs="Calibri"/>
                <w:b/>
                <w:bCs/>
                <w:snapToGrid/>
                <w:szCs w:val="22"/>
              </w:rPr>
              <w:t>Service Level Metrics for Response and Resolution (Target Times)</w:t>
            </w:r>
          </w:p>
        </w:tc>
      </w:tr>
      <w:tr w:rsidR="004C5583" w:rsidRPr="004C5583" w14:paraId="20861EAB" w14:textId="77777777" w:rsidTr="004C5583">
        <w:tc>
          <w:tcPr>
            <w:tcW w:w="1795" w:type="dxa"/>
            <w:vMerge w:val="restart"/>
            <w:tcBorders>
              <w:left w:val="single" w:sz="4" w:space="0" w:color="000000"/>
              <w:right w:val="single" w:sz="4" w:space="0" w:color="000000"/>
            </w:tcBorders>
            <w:shd w:val="clear" w:color="auto" w:fill="BFBFBF"/>
            <w:tcMar>
              <w:top w:w="115" w:type="dxa"/>
              <w:left w:w="115" w:type="dxa"/>
              <w:bottom w:w="115" w:type="dxa"/>
              <w:right w:w="115" w:type="dxa"/>
            </w:tcMar>
            <w:vAlign w:val="center"/>
            <w:hideMark/>
          </w:tcPr>
          <w:p w14:paraId="26657B57" w14:textId="77777777" w:rsidR="004C5583" w:rsidRPr="004C5583" w:rsidRDefault="004C5583" w:rsidP="004C5583">
            <w:pPr>
              <w:widowControl/>
              <w:spacing w:after="0" w:line="240" w:lineRule="auto"/>
              <w:jc w:val="center"/>
              <w:rPr>
                <w:rFonts w:ascii="Calibri" w:eastAsia="Calibri" w:hAnsi="Calibri" w:cs="Calibri"/>
                <w:snapToGrid/>
                <w:szCs w:val="22"/>
              </w:rPr>
            </w:pPr>
            <w:r w:rsidRPr="004C5583">
              <w:rPr>
                <w:rFonts w:ascii="Calibri" w:eastAsia="Calibri" w:hAnsi="Calibri" w:cs="Calibri"/>
                <w:snapToGrid/>
                <w:szCs w:val="22"/>
              </w:rPr>
              <w:lastRenderedPageBreak/>
              <w:t>Critical</w:t>
            </w:r>
          </w:p>
        </w:tc>
        <w:tc>
          <w:tcPr>
            <w:tcW w:w="7920" w:type="dxa"/>
            <w:tcBorders>
              <w:left w:val="single" w:sz="4" w:space="0" w:color="000000"/>
              <w:bottom w:val="single" w:sz="4" w:space="0" w:color="BFBFBF"/>
              <w:right w:val="single" w:sz="4" w:space="0" w:color="000000"/>
            </w:tcBorders>
            <w:shd w:val="clear" w:color="auto" w:fill="BFBFBF"/>
            <w:tcMar>
              <w:top w:w="115" w:type="dxa"/>
              <w:left w:w="115" w:type="dxa"/>
              <w:bottom w:w="115" w:type="dxa"/>
              <w:right w:w="115" w:type="dxa"/>
            </w:tcMar>
            <w:hideMark/>
          </w:tcPr>
          <w:p w14:paraId="1E398A94" w14:textId="77777777" w:rsidR="004C5583" w:rsidRPr="004C5583" w:rsidRDefault="004C5583" w:rsidP="004C5583">
            <w:pPr>
              <w:widowControl/>
              <w:spacing w:after="0" w:line="240" w:lineRule="auto"/>
              <w:jc w:val="both"/>
              <w:rPr>
                <w:rFonts w:ascii="Calibri" w:eastAsia="Calibri" w:hAnsi="Calibri" w:cs="Calibri"/>
                <w:snapToGrid/>
                <w:szCs w:val="22"/>
              </w:rPr>
            </w:pPr>
            <w:r w:rsidRPr="004C5583">
              <w:rPr>
                <w:rFonts w:ascii="Calibri" w:eastAsia="Calibri" w:hAnsi="Calibri" w:cs="Calibri"/>
                <w:snapToGrid/>
                <w:szCs w:val="22"/>
              </w:rPr>
              <w:t xml:space="preserve">100%; </w:t>
            </w:r>
            <w:r w:rsidRPr="004C5583">
              <w:rPr>
                <w:rFonts w:ascii="Calibri" w:eastAsia="Calibri" w:hAnsi="Calibri" w:cs="Calibri"/>
                <w:b/>
                <w:bCs/>
                <w:snapToGrid/>
                <w:szCs w:val="22"/>
              </w:rPr>
              <w:t xml:space="preserve">Respond </w:t>
            </w:r>
            <w:r w:rsidRPr="004C5583">
              <w:rPr>
                <w:rFonts w:ascii="Calibri" w:eastAsia="Calibri" w:hAnsi="Calibri" w:cs="Calibri"/>
                <w:snapToGrid/>
                <w:szCs w:val="22"/>
              </w:rPr>
              <w:t xml:space="preserve">within two (2) hours during </w:t>
            </w:r>
            <w:r w:rsidRPr="004C5583">
              <w:rPr>
                <w:rFonts w:ascii="Calibri" w:eastAsia="Calibri" w:hAnsi="Calibri" w:cs="Calibri"/>
                <w:i/>
                <w:iCs/>
                <w:snapToGrid/>
                <w:szCs w:val="22"/>
              </w:rPr>
              <w:t>Critical Hours</w:t>
            </w:r>
            <w:r w:rsidRPr="004C5583">
              <w:rPr>
                <w:rFonts w:ascii="Calibri" w:eastAsia="Calibri" w:hAnsi="Calibri" w:cs="Calibri"/>
                <w:snapToGrid/>
                <w:szCs w:val="22"/>
              </w:rPr>
              <w:t xml:space="preserve"> and four (4) hours during </w:t>
            </w:r>
            <w:r w:rsidRPr="004C5583">
              <w:rPr>
                <w:rFonts w:ascii="Calibri" w:eastAsia="Calibri" w:hAnsi="Calibri" w:cs="Calibri"/>
                <w:i/>
                <w:iCs/>
                <w:snapToGrid/>
                <w:szCs w:val="22"/>
              </w:rPr>
              <w:t>Non-Critical Hours</w:t>
            </w:r>
            <w:r w:rsidRPr="004C5583">
              <w:rPr>
                <w:rFonts w:ascii="Calibri" w:eastAsia="Calibri" w:hAnsi="Calibri" w:cs="Calibri"/>
                <w:snapToGrid/>
                <w:szCs w:val="22"/>
              </w:rPr>
              <w:t xml:space="preserve"> of the time the support request was made.</w:t>
            </w:r>
          </w:p>
        </w:tc>
      </w:tr>
      <w:tr w:rsidR="004C5583" w:rsidRPr="004C5583" w14:paraId="76886605" w14:textId="77777777" w:rsidTr="004C5583">
        <w:trPr>
          <w:trHeight w:val="253"/>
        </w:trPr>
        <w:tc>
          <w:tcPr>
            <w:tcW w:w="1795" w:type="dxa"/>
            <w:vMerge/>
            <w:tcBorders>
              <w:left w:val="single" w:sz="4" w:space="0" w:color="000000"/>
              <w:bottom w:val="single" w:sz="4" w:space="0" w:color="000000"/>
              <w:right w:val="single" w:sz="4" w:space="0" w:color="000000"/>
            </w:tcBorders>
            <w:shd w:val="clear" w:color="auto" w:fill="BFBFBF"/>
            <w:tcMar>
              <w:top w:w="115" w:type="dxa"/>
              <w:left w:w="115" w:type="dxa"/>
              <w:bottom w:w="115" w:type="dxa"/>
              <w:right w:w="115" w:type="dxa"/>
            </w:tcMar>
          </w:tcPr>
          <w:p w14:paraId="545343DC" w14:textId="77777777" w:rsidR="004C5583" w:rsidRPr="004C5583" w:rsidRDefault="004C5583" w:rsidP="004C5583">
            <w:pPr>
              <w:widowControl/>
              <w:spacing w:after="0" w:line="240" w:lineRule="auto"/>
              <w:jc w:val="center"/>
              <w:rPr>
                <w:rFonts w:ascii="Calibri" w:eastAsia="Calibri" w:hAnsi="Calibri" w:cs="Calibri"/>
                <w:snapToGrid/>
                <w:szCs w:val="22"/>
              </w:rPr>
            </w:pPr>
          </w:p>
        </w:tc>
        <w:tc>
          <w:tcPr>
            <w:tcW w:w="7920" w:type="dxa"/>
            <w:tcBorders>
              <w:top w:val="single" w:sz="4" w:space="0" w:color="BFBFBF"/>
              <w:left w:val="single" w:sz="4" w:space="0" w:color="000000"/>
              <w:bottom w:val="single" w:sz="4" w:space="0" w:color="000000"/>
              <w:right w:val="single" w:sz="4" w:space="0" w:color="000000"/>
            </w:tcBorders>
            <w:shd w:val="clear" w:color="auto" w:fill="BFBFBF"/>
            <w:tcMar>
              <w:top w:w="115" w:type="dxa"/>
              <w:left w:w="115" w:type="dxa"/>
              <w:bottom w:w="115" w:type="dxa"/>
              <w:right w:w="115" w:type="dxa"/>
            </w:tcMar>
          </w:tcPr>
          <w:p w14:paraId="195F428A" w14:textId="77777777" w:rsidR="004C5583" w:rsidRPr="004C5583" w:rsidRDefault="004C5583" w:rsidP="004C5583">
            <w:pPr>
              <w:widowControl/>
              <w:spacing w:after="0" w:line="240" w:lineRule="auto"/>
              <w:jc w:val="both"/>
              <w:rPr>
                <w:rFonts w:ascii="Calibri" w:eastAsia="Calibri" w:hAnsi="Calibri" w:cs="Calibri"/>
                <w:snapToGrid/>
                <w:szCs w:val="22"/>
              </w:rPr>
            </w:pPr>
            <w:r w:rsidRPr="004C5583">
              <w:rPr>
                <w:rFonts w:ascii="Calibri" w:eastAsia="Calibri" w:hAnsi="Calibri" w:cs="Calibri"/>
                <w:snapToGrid/>
                <w:szCs w:val="22"/>
              </w:rPr>
              <w:t>100%;</w:t>
            </w:r>
            <w:r w:rsidRPr="004C5583">
              <w:rPr>
                <w:rFonts w:ascii="Calibri" w:eastAsia="Calibri" w:hAnsi="Calibri" w:cs="Calibri"/>
                <w:b/>
                <w:bCs/>
                <w:snapToGrid/>
                <w:szCs w:val="22"/>
              </w:rPr>
              <w:t xml:space="preserve"> Resolve</w:t>
            </w:r>
            <w:r w:rsidRPr="004C5583">
              <w:rPr>
                <w:rFonts w:ascii="Calibri" w:eastAsia="Calibri" w:hAnsi="Calibri" w:cs="Calibri"/>
                <w:snapToGrid/>
                <w:szCs w:val="22"/>
              </w:rPr>
              <w:t xml:space="preserve"> within four (4) hours of the time the support request was made.</w:t>
            </w:r>
          </w:p>
        </w:tc>
      </w:tr>
      <w:tr w:rsidR="004C5583" w:rsidRPr="004C5583" w14:paraId="4A6F51B4" w14:textId="77777777" w:rsidTr="004C5583">
        <w:tc>
          <w:tcPr>
            <w:tcW w:w="1795" w:type="dxa"/>
            <w:vMerge w:val="restart"/>
            <w:tcBorders>
              <w:top w:val="single" w:sz="4" w:space="0" w:color="000000"/>
              <w:left w:val="single" w:sz="4" w:space="0" w:color="000000"/>
              <w:right w:val="single" w:sz="4" w:space="0" w:color="000000"/>
            </w:tcBorders>
            <w:shd w:val="clear" w:color="auto" w:fill="D9D9D9"/>
            <w:tcMar>
              <w:top w:w="115" w:type="dxa"/>
              <w:left w:w="115" w:type="dxa"/>
              <w:bottom w:w="115" w:type="dxa"/>
              <w:right w:w="115" w:type="dxa"/>
            </w:tcMar>
            <w:vAlign w:val="center"/>
          </w:tcPr>
          <w:p w14:paraId="69BECF5D" w14:textId="77777777" w:rsidR="004C5583" w:rsidRPr="004C5583" w:rsidRDefault="004C5583" w:rsidP="004C5583">
            <w:pPr>
              <w:widowControl/>
              <w:spacing w:after="0" w:line="240" w:lineRule="auto"/>
              <w:jc w:val="center"/>
              <w:rPr>
                <w:rFonts w:ascii="Calibri" w:eastAsia="Calibri" w:hAnsi="Calibri" w:cs="Calibri"/>
                <w:snapToGrid/>
                <w:szCs w:val="22"/>
              </w:rPr>
            </w:pPr>
            <w:r w:rsidRPr="004C5583">
              <w:rPr>
                <w:rFonts w:ascii="Calibri" w:eastAsia="Calibri" w:hAnsi="Calibri" w:cs="Calibri"/>
                <w:snapToGrid/>
                <w:szCs w:val="22"/>
              </w:rPr>
              <w:t>Major</w:t>
            </w:r>
          </w:p>
        </w:tc>
        <w:tc>
          <w:tcPr>
            <w:tcW w:w="7920" w:type="dxa"/>
            <w:tcBorders>
              <w:top w:val="single" w:sz="4" w:space="0" w:color="000000"/>
              <w:left w:val="single" w:sz="4" w:space="0" w:color="000000"/>
              <w:bottom w:val="single" w:sz="4" w:space="0" w:color="D9D9D9"/>
              <w:right w:val="single" w:sz="4" w:space="0" w:color="000000"/>
            </w:tcBorders>
            <w:shd w:val="clear" w:color="auto" w:fill="D9D9D9"/>
            <w:tcMar>
              <w:top w:w="115" w:type="dxa"/>
              <w:left w:w="115" w:type="dxa"/>
              <w:bottom w:w="115" w:type="dxa"/>
              <w:right w:w="115" w:type="dxa"/>
            </w:tcMar>
          </w:tcPr>
          <w:p w14:paraId="5826253C" w14:textId="77777777" w:rsidR="004C5583" w:rsidRPr="004C5583" w:rsidRDefault="004C5583" w:rsidP="004C5583">
            <w:pPr>
              <w:widowControl/>
              <w:spacing w:after="0" w:line="240" w:lineRule="auto"/>
              <w:jc w:val="both"/>
              <w:rPr>
                <w:rFonts w:ascii="Calibri" w:eastAsia="Calibri" w:hAnsi="Calibri" w:cs="Calibri"/>
                <w:snapToGrid/>
                <w:szCs w:val="22"/>
              </w:rPr>
            </w:pPr>
            <w:r w:rsidRPr="004C5583">
              <w:rPr>
                <w:rFonts w:ascii="Calibri" w:eastAsia="Calibri" w:hAnsi="Calibri" w:cs="Calibri"/>
                <w:snapToGrid/>
                <w:szCs w:val="22"/>
              </w:rPr>
              <w:t xml:space="preserve">100%; </w:t>
            </w:r>
            <w:r w:rsidRPr="004C5583">
              <w:rPr>
                <w:rFonts w:ascii="Calibri" w:eastAsia="Calibri" w:hAnsi="Calibri" w:cs="Calibri"/>
                <w:b/>
                <w:bCs/>
                <w:snapToGrid/>
                <w:szCs w:val="22"/>
              </w:rPr>
              <w:t>Respond</w:t>
            </w:r>
            <w:r w:rsidRPr="004C5583">
              <w:rPr>
                <w:rFonts w:ascii="Calibri" w:eastAsia="Calibri" w:hAnsi="Calibri" w:cs="Calibri"/>
                <w:snapToGrid/>
                <w:szCs w:val="22"/>
              </w:rPr>
              <w:t xml:space="preserve"> within four (4) hours during </w:t>
            </w:r>
            <w:r w:rsidRPr="004C5583">
              <w:rPr>
                <w:rFonts w:ascii="Calibri" w:eastAsia="Calibri" w:hAnsi="Calibri" w:cs="Calibri"/>
                <w:i/>
                <w:iCs/>
                <w:snapToGrid/>
                <w:szCs w:val="22"/>
              </w:rPr>
              <w:t>Business Hours</w:t>
            </w:r>
            <w:r w:rsidRPr="004C5583">
              <w:rPr>
                <w:rFonts w:ascii="Calibri" w:eastAsia="Calibri" w:hAnsi="Calibri" w:cs="Calibri"/>
                <w:snapToGrid/>
                <w:szCs w:val="22"/>
              </w:rPr>
              <w:t xml:space="preserve"> and</w:t>
            </w:r>
            <w:r w:rsidRPr="004C5583" w:rsidDel="00854A58">
              <w:rPr>
                <w:rFonts w:ascii="Calibri" w:eastAsia="Calibri" w:hAnsi="Calibri" w:cs="Calibri"/>
                <w:snapToGrid/>
                <w:szCs w:val="22"/>
              </w:rPr>
              <w:t xml:space="preserve"> </w:t>
            </w:r>
            <w:r w:rsidRPr="004C5583">
              <w:rPr>
                <w:rFonts w:ascii="Calibri" w:eastAsia="Calibri" w:hAnsi="Calibri" w:cs="Calibri"/>
                <w:snapToGrid/>
                <w:szCs w:val="22"/>
              </w:rPr>
              <w:t xml:space="preserve">ten (10) hours during </w:t>
            </w:r>
            <w:r w:rsidRPr="004C5583">
              <w:rPr>
                <w:rFonts w:ascii="Calibri" w:eastAsia="Calibri" w:hAnsi="Calibri" w:cs="Calibri"/>
                <w:i/>
                <w:iCs/>
                <w:snapToGrid/>
                <w:szCs w:val="22"/>
              </w:rPr>
              <w:t>Non-Business Hours</w:t>
            </w:r>
            <w:r w:rsidRPr="004C5583">
              <w:rPr>
                <w:rFonts w:ascii="Calibri" w:eastAsia="Calibri" w:hAnsi="Calibri" w:cs="Calibri"/>
                <w:snapToGrid/>
                <w:szCs w:val="22"/>
              </w:rPr>
              <w:t xml:space="preserve"> of the time the support request was made.</w:t>
            </w:r>
          </w:p>
        </w:tc>
      </w:tr>
      <w:tr w:rsidR="004C5583" w:rsidRPr="004C5583" w14:paraId="4C83E751" w14:textId="77777777" w:rsidTr="004C5583">
        <w:tc>
          <w:tcPr>
            <w:tcW w:w="1795" w:type="dxa"/>
            <w:vMerge/>
            <w:tcBorders>
              <w:left w:val="single" w:sz="4" w:space="0" w:color="000000"/>
              <w:bottom w:val="single" w:sz="4" w:space="0" w:color="000000"/>
              <w:right w:val="single" w:sz="4" w:space="0" w:color="000000"/>
            </w:tcBorders>
            <w:shd w:val="clear" w:color="auto" w:fill="D9D9D9"/>
            <w:tcMar>
              <w:top w:w="115" w:type="dxa"/>
              <w:left w:w="115" w:type="dxa"/>
              <w:bottom w:w="115" w:type="dxa"/>
              <w:right w:w="115" w:type="dxa"/>
            </w:tcMar>
          </w:tcPr>
          <w:p w14:paraId="2B9E373D" w14:textId="77777777" w:rsidR="004C5583" w:rsidRPr="004C5583" w:rsidRDefault="004C5583" w:rsidP="004C5583">
            <w:pPr>
              <w:widowControl/>
              <w:spacing w:after="0" w:line="240" w:lineRule="auto"/>
              <w:jc w:val="center"/>
              <w:rPr>
                <w:rFonts w:ascii="Calibri" w:eastAsia="Calibri" w:hAnsi="Calibri" w:cs="Calibri"/>
                <w:snapToGrid/>
                <w:szCs w:val="22"/>
              </w:rPr>
            </w:pPr>
          </w:p>
        </w:tc>
        <w:tc>
          <w:tcPr>
            <w:tcW w:w="7920" w:type="dxa"/>
            <w:tcBorders>
              <w:top w:val="single" w:sz="4" w:space="0" w:color="D9D9D9"/>
              <w:left w:val="single" w:sz="4" w:space="0" w:color="000000"/>
              <w:bottom w:val="single" w:sz="4" w:space="0" w:color="000000"/>
              <w:right w:val="single" w:sz="4" w:space="0" w:color="000000"/>
            </w:tcBorders>
            <w:shd w:val="clear" w:color="auto" w:fill="D9D9D9"/>
            <w:tcMar>
              <w:top w:w="115" w:type="dxa"/>
              <w:left w:w="115" w:type="dxa"/>
              <w:bottom w:w="115" w:type="dxa"/>
              <w:right w:w="115" w:type="dxa"/>
            </w:tcMar>
          </w:tcPr>
          <w:p w14:paraId="6FB9F89F" w14:textId="77777777" w:rsidR="004C5583" w:rsidRPr="004C5583" w:rsidRDefault="004C5583" w:rsidP="004C5583">
            <w:pPr>
              <w:widowControl/>
              <w:spacing w:after="0" w:line="240" w:lineRule="auto"/>
              <w:jc w:val="both"/>
              <w:rPr>
                <w:rFonts w:ascii="Calibri" w:eastAsia="Calibri" w:hAnsi="Calibri" w:cs="Calibri"/>
                <w:snapToGrid/>
                <w:szCs w:val="22"/>
              </w:rPr>
            </w:pPr>
            <w:r w:rsidRPr="004C5583">
              <w:rPr>
                <w:rFonts w:ascii="Calibri" w:eastAsia="Calibri" w:hAnsi="Calibri" w:cs="Calibri"/>
                <w:snapToGrid/>
                <w:szCs w:val="22"/>
              </w:rPr>
              <w:t xml:space="preserve">100%; </w:t>
            </w:r>
            <w:r w:rsidRPr="004C5583">
              <w:rPr>
                <w:rFonts w:ascii="Calibri" w:eastAsia="Calibri" w:hAnsi="Calibri" w:cs="Calibri"/>
                <w:b/>
                <w:bCs/>
                <w:snapToGrid/>
                <w:szCs w:val="22"/>
              </w:rPr>
              <w:t>Resolve</w:t>
            </w:r>
            <w:r w:rsidRPr="004C5583">
              <w:rPr>
                <w:rFonts w:ascii="Calibri" w:eastAsia="Calibri" w:hAnsi="Calibri" w:cs="Calibri"/>
                <w:snapToGrid/>
                <w:szCs w:val="22"/>
              </w:rPr>
              <w:t xml:space="preserve"> within 24-hours of the time the support request was made.</w:t>
            </w:r>
          </w:p>
        </w:tc>
      </w:tr>
      <w:tr w:rsidR="004C5583" w:rsidRPr="004C5583" w14:paraId="1779CCBF" w14:textId="77777777" w:rsidTr="004C5583">
        <w:tc>
          <w:tcPr>
            <w:tcW w:w="1795" w:type="dxa"/>
            <w:vMerge w:val="restart"/>
            <w:tcBorders>
              <w:top w:val="single" w:sz="4" w:space="0" w:color="000000"/>
              <w:left w:val="single" w:sz="4" w:space="0" w:color="000000"/>
              <w:right w:val="single" w:sz="4" w:space="0" w:color="000000"/>
            </w:tcBorders>
            <w:shd w:val="clear" w:color="auto" w:fill="BFBFBF"/>
            <w:tcMar>
              <w:top w:w="115" w:type="dxa"/>
              <w:left w:w="115" w:type="dxa"/>
              <w:bottom w:w="115" w:type="dxa"/>
              <w:right w:w="115" w:type="dxa"/>
            </w:tcMar>
            <w:vAlign w:val="center"/>
          </w:tcPr>
          <w:p w14:paraId="7B4DFC7E" w14:textId="77777777" w:rsidR="004C5583" w:rsidRPr="004C5583" w:rsidDel="00931975" w:rsidRDefault="004C5583" w:rsidP="004C5583">
            <w:pPr>
              <w:widowControl/>
              <w:spacing w:after="0" w:line="240" w:lineRule="auto"/>
              <w:jc w:val="center"/>
              <w:rPr>
                <w:rFonts w:ascii="Calibri" w:eastAsia="Calibri" w:hAnsi="Calibri" w:cs="Calibri"/>
                <w:snapToGrid/>
                <w:szCs w:val="22"/>
              </w:rPr>
            </w:pPr>
            <w:r w:rsidRPr="004C5583">
              <w:rPr>
                <w:rFonts w:ascii="Calibri" w:eastAsia="Calibri" w:hAnsi="Calibri" w:cs="Calibri"/>
                <w:snapToGrid/>
                <w:szCs w:val="22"/>
              </w:rPr>
              <w:t>Minor</w:t>
            </w:r>
          </w:p>
        </w:tc>
        <w:tc>
          <w:tcPr>
            <w:tcW w:w="7920" w:type="dxa"/>
            <w:tcBorders>
              <w:top w:val="single" w:sz="4" w:space="0" w:color="000000"/>
              <w:left w:val="single" w:sz="4" w:space="0" w:color="000000"/>
              <w:bottom w:val="single" w:sz="4" w:space="0" w:color="BFBFBF"/>
              <w:right w:val="single" w:sz="4" w:space="0" w:color="000000"/>
            </w:tcBorders>
            <w:shd w:val="clear" w:color="auto" w:fill="BFBFBF"/>
            <w:tcMar>
              <w:top w:w="115" w:type="dxa"/>
              <w:left w:w="115" w:type="dxa"/>
              <w:bottom w:w="115" w:type="dxa"/>
              <w:right w:w="115" w:type="dxa"/>
            </w:tcMar>
          </w:tcPr>
          <w:p w14:paraId="79DC6774" w14:textId="77777777" w:rsidR="004C5583" w:rsidRPr="004C5583" w:rsidRDefault="004C5583" w:rsidP="004C5583">
            <w:pPr>
              <w:widowControl/>
              <w:spacing w:after="0" w:line="240" w:lineRule="auto"/>
              <w:jc w:val="both"/>
              <w:rPr>
                <w:rFonts w:ascii="Calibri" w:eastAsia="Calibri" w:hAnsi="Calibri" w:cs="Calibri"/>
                <w:snapToGrid/>
                <w:szCs w:val="22"/>
              </w:rPr>
            </w:pPr>
            <w:r w:rsidRPr="004C5583">
              <w:rPr>
                <w:rFonts w:ascii="Calibri" w:eastAsia="Calibri" w:hAnsi="Calibri" w:cs="Calibri"/>
                <w:snapToGrid/>
                <w:szCs w:val="22"/>
              </w:rPr>
              <w:t xml:space="preserve">100%; </w:t>
            </w:r>
            <w:r w:rsidRPr="004C5583">
              <w:rPr>
                <w:rFonts w:ascii="Calibri" w:eastAsia="Calibri" w:hAnsi="Calibri" w:cs="Calibri"/>
                <w:b/>
                <w:bCs/>
                <w:snapToGrid/>
                <w:szCs w:val="22"/>
              </w:rPr>
              <w:t xml:space="preserve">Respond </w:t>
            </w:r>
            <w:r w:rsidRPr="004C5583">
              <w:rPr>
                <w:rFonts w:ascii="Calibri" w:eastAsia="Calibri" w:hAnsi="Calibri" w:cs="Calibri"/>
                <w:snapToGrid/>
                <w:szCs w:val="22"/>
              </w:rPr>
              <w:t xml:space="preserve">within 48-hours during </w:t>
            </w:r>
            <w:r w:rsidRPr="004C5583">
              <w:rPr>
                <w:rFonts w:ascii="Calibri" w:eastAsia="Calibri" w:hAnsi="Calibri" w:cs="Calibri"/>
                <w:i/>
                <w:iCs/>
                <w:snapToGrid/>
                <w:szCs w:val="22"/>
              </w:rPr>
              <w:t>Business Hours</w:t>
            </w:r>
            <w:r w:rsidRPr="004C5583">
              <w:rPr>
                <w:rFonts w:ascii="Calibri" w:eastAsia="Calibri" w:hAnsi="Calibri" w:cs="Calibri"/>
                <w:snapToGrid/>
                <w:szCs w:val="22"/>
              </w:rPr>
              <w:t xml:space="preserve"> of the time the support request was made.</w:t>
            </w:r>
          </w:p>
        </w:tc>
      </w:tr>
      <w:tr w:rsidR="004C5583" w:rsidRPr="004C5583" w14:paraId="2766E697" w14:textId="77777777" w:rsidTr="004C5583">
        <w:tc>
          <w:tcPr>
            <w:tcW w:w="1795" w:type="dxa"/>
            <w:vMerge/>
            <w:tcBorders>
              <w:left w:val="single" w:sz="4" w:space="0" w:color="000000"/>
              <w:bottom w:val="single" w:sz="4" w:space="0" w:color="000000"/>
              <w:right w:val="single" w:sz="4" w:space="0" w:color="000000"/>
            </w:tcBorders>
            <w:shd w:val="clear" w:color="auto" w:fill="BFBFBF"/>
            <w:tcMar>
              <w:top w:w="115" w:type="dxa"/>
              <w:left w:w="115" w:type="dxa"/>
              <w:bottom w:w="115" w:type="dxa"/>
              <w:right w:w="115" w:type="dxa"/>
            </w:tcMar>
          </w:tcPr>
          <w:p w14:paraId="36B07BC0" w14:textId="77777777" w:rsidR="004C5583" w:rsidRPr="004C5583" w:rsidRDefault="004C5583" w:rsidP="004C5583">
            <w:pPr>
              <w:widowControl/>
              <w:spacing w:after="0" w:line="240" w:lineRule="auto"/>
              <w:jc w:val="center"/>
              <w:rPr>
                <w:rFonts w:ascii="Calibri" w:eastAsia="Calibri" w:hAnsi="Calibri" w:cs="Calibri"/>
                <w:snapToGrid/>
                <w:szCs w:val="22"/>
              </w:rPr>
            </w:pPr>
          </w:p>
        </w:tc>
        <w:tc>
          <w:tcPr>
            <w:tcW w:w="7920" w:type="dxa"/>
            <w:tcBorders>
              <w:top w:val="single" w:sz="4" w:space="0" w:color="BFBFBF"/>
              <w:left w:val="single" w:sz="4" w:space="0" w:color="000000"/>
              <w:bottom w:val="single" w:sz="4" w:space="0" w:color="000000"/>
              <w:right w:val="single" w:sz="4" w:space="0" w:color="000000"/>
            </w:tcBorders>
            <w:shd w:val="clear" w:color="auto" w:fill="BFBFBF"/>
            <w:tcMar>
              <w:top w:w="115" w:type="dxa"/>
              <w:left w:w="115" w:type="dxa"/>
              <w:bottom w:w="115" w:type="dxa"/>
              <w:right w:w="115" w:type="dxa"/>
            </w:tcMar>
          </w:tcPr>
          <w:p w14:paraId="2B884FB7" w14:textId="77777777" w:rsidR="004C5583" w:rsidRPr="004C5583" w:rsidRDefault="004C5583" w:rsidP="004C5583">
            <w:pPr>
              <w:widowControl/>
              <w:spacing w:after="0" w:line="240" w:lineRule="auto"/>
              <w:jc w:val="both"/>
              <w:rPr>
                <w:rFonts w:ascii="Calibri" w:eastAsia="Calibri" w:hAnsi="Calibri" w:cs="Calibri"/>
                <w:snapToGrid/>
                <w:szCs w:val="22"/>
              </w:rPr>
            </w:pPr>
            <w:r w:rsidRPr="004C5583">
              <w:rPr>
                <w:rFonts w:ascii="Calibri" w:eastAsia="Calibri" w:hAnsi="Calibri" w:cs="Calibri"/>
                <w:snapToGrid/>
                <w:szCs w:val="22"/>
              </w:rPr>
              <w:t xml:space="preserve">100%; </w:t>
            </w:r>
            <w:r w:rsidRPr="004C5583">
              <w:rPr>
                <w:rFonts w:ascii="Calibri" w:eastAsia="Calibri" w:hAnsi="Calibri" w:cs="Calibri"/>
                <w:b/>
                <w:bCs/>
                <w:snapToGrid/>
                <w:szCs w:val="22"/>
              </w:rPr>
              <w:t>Resolve</w:t>
            </w:r>
            <w:r w:rsidRPr="004C5583">
              <w:rPr>
                <w:rFonts w:ascii="Calibri" w:eastAsia="Calibri" w:hAnsi="Calibri" w:cs="Calibri"/>
                <w:snapToGrid/>
                <w:szCs w:val="22"/>
              </w:rPr>
              <w:t xml:space="preserve"> within five (5) business days of the time the support request was made.</w:t>
            </w:r>
          </w:p>
        </w:tc>
      </w:tr>
      <w:tr w:rsidR="004C5583" w:rsidRPr="004C5583" w14:paraId="2C07D783" w14:textId="77777777" w:rsidTr="004C5583">
        <w:trPr>
          <w:trHeight w:val="550"/>
        </w:trPr>
        <w:tc>
          <w:tcPr>
            <w:tcW w:w="1795" w:type="dxa"/>
            <w:vMerge w:val="restart"/>
            <w:tcBorders>
              <w:top w:val="single" w:sz="4" w:space="0" w:color="000000"/>
              <w:left w:val="single" w:sz="4" w:space="0" w:color="000000"/>
              <w:right w:val="single" w:sz="4" w:space="0" w:color="000000"/>
            </w:tcBorders>
            <w:shd w:val="clear" w:color="auto" w:fill="D9D9D9"/>
            <w:tcMar>
              <w:top w:w="115" w:type="dxa"/>
              <w:left w:w="115" w:type="dxa"/>
              <w:bottom w:w="115" w:type="dxa"/>
              <w:right w:w="115" w:type="dxa"/>
            </w:tcMar>
            <w:vAlign w:val="center"/>
          </w:tcPr>
          <w:p w14:paraId="31A8F0CB" w14:textId="77777777" w:rsidR="004C5583" w:rsidRPr="004C5583" w:rsidRDefault="004C5583" w:rsidP="004C5583">
            <w:pPr>
              <w:widowControl/>
              <w:spacing w:after="0" w:line="240" w:lineRule="auto"/>
              <w:jc w:val="center"/>
              <w:rPr>
                <w:rFonts w:ascii="Calibri" w:eastAsia="Calibri" w:hAnsi="Calibri" w:cs="Calibri"/>
                <w:snapToGrid/>
                <w:szCs w:val="22"/>
              </w:rPr>
            </w:pPr>
            <w:r w:rsidRPr="004C5583">
              <w:rPr>
                <w:rFonts w:ascii="Calibri" w:eastAsia="Calibri" w:hAnsi="Calibri" w:cs="Calibri"/>
                <w:snapToGrid/>
                <w:szCs w:val="22"/>
              </w:rPr>
              <w:t>Routine Support</w:t>
            </w:r>
          </w:p>
        </w:tc>
        <w:tc>
          <w:tcPr>
            <w:tcW w:w="7920" w:type="dxa"/>
            <w:tcBorders>
              <w:top w:val="single" w:sz="4" w:space="0" w:color="000000"/>
              <w:left w:val="single" w:sz="4" w:space="0" w:color="000000"/>
              <w:bottom w:val="single" w:sz="4" w:space="0" w:color="D9D9D9"/>
              <w:right w:val="single" w:sz="4" w:space="0" w:color="000000"/>
            </w:tcBorders>
            <w:shd w:val="clear" w:color="auto" w:fill="D9D9D9"/>
            <w:tcMar>
              <w:top w:w="115" w:type="dxa"/>
              <w:left w:w="115" w:type="dxa"/>
              <w:bottom w:w="115" w:type="dxa"/>
              <w:right w:w="115" w:type="dxa"/>
            </w:tcMar>
          </w:tcPr>
          <w:p w14:paraId="392A6F97" w14:textId="77777777" w:rsidR="004C5583" w:rsidRPr="004C5583" w:rsidRDefault="004C5583" w:rsidP="004C5583">
            <w:pPr>
              <w:widowControl/>
              <w:spacing w:after="0" w:line="240" w:lineRule="auto"/>
              <w:jc w:val="both"/>
              <w:rPr>
                <w:rFonts w:ascii="Calibri" w:eastAsia="Calibri" w:hAnsi="Calibri" w:cs="Calibri"/>
                <w:snapToGrid/>
                <w:szCs w:val="22"/>
              </w:rPr>
            </w:pPr>
            <w:r w:rsidRPr="004C5583">
              <w:rPr>
                <w:rFonts w:ascii="Calibri" w:eastAsia="Calibri" w:hAnsi="Calibri" w:cs="Calibri"/>
                <w:snapToGrid/>
                <w:szCs w:val="22"/>
              </w:rPr>
              <w:t xml:space="preserve">100%; </w:t>
            </w:r>
            <w:r w:rsidRPr="004C5583">
              <w:rPr>
                <w:rFonts w:ascii="Calibri" w:eastAsia="Calibri" w:hAnsi="Calibri" w:cs="Calibri"/>
                <w:b/>
                <w:bCs/>
                <w:snapToGrid/>
                <w:szCs w:val="22"/>
              </w:rPr>
              <w:t>Respond</w:t>
            </w:r>
            <w:r w:rsidRPr="004C5583">
              <w:rPr>
                <w:rFonts w:ascii="Calibri" w:eastAsia="Calibri" w:hAnsi="Calibri" w:cs="Calibri"/>
                <w:snapToGrid/>
                <w:szCs w:val="22"/>
              </w:rPr>
              <w:t xml:space="preserve"> at next scheduled support meeting or within one week, whichever is shorter.</w:t>
            </w:r>
          </w:p>
        </w:tc>
      </w:tr>
      <w:tr w:rsidR="004C5583" w:rsidRPr="004C5583" w14:paraId="5CCA5AA3" w14:textId="77777777" w:rsidTr="004C5583">
        <w:trPr>
          <w:trHeight w:val="19"/>
        </w:trPr>
        <w:tc>
          <w:tcPr>
            <w:tcW w:w="1795" w:type="dxa"/>
            <w:vMerge/>
            <w:tcBorders>
              <w:left w:val="single" w:sz="4" w:space="0" w:color="000000"/>
              <w:bottom w:val="single" w:sz="4" w:space="0" w:color="000000"/>
              <w:right w:val="single" w:sz="4" w:space="0" w:color="000000"/>
            </w:tcBorders>
            <w:shd w:val="clear" w:color="auto" w:fill="D9D9D9"/>
            <w:tcMar>
              <w:top w:w="115" w:type="dxa"/>
              <w:left w:w="115" w:type="dxa"/>
              <w:bottom w:w="115" w:type="dxa"/>
              <w:right w:w="115" w:type="dxa"/>
            </w:tcMar>
            <w:vAlign w:val="center"/>
          </w:tcPr>
          <w:p w14:paraId="43E38665" w14:textId="77777777" w:rsidR="004C5583" w:rsidRPr="004C5583" w:rsidRDefault="004C5583" w:rsidP="004C5583">
            <w:pPr>
              <w:widowControl/>
              <w:spacing w:after="0" w:line="240" w:lineRule="auto"/>
              <w:jc w:val="center"/>
              <w:rPr>
                <w:rFonts w:ascii="Calibri" w:eastAsia="Calibri" w:hAnsi="Calibri" w:cs="Calibri"/>
                <w:snapToGrid/>
                <w:szCs w:val="22"/>
              </w:rPr>
            </w:pPr>
          </w:p>
        </w:tc>
        <w:tc>
          <w:tcPr>
            <w:tcW w:w="7920" w:type="dxa"/>
            <w:tcBorders>
              <w:top w:val="single" w:sz="4" w:space="0" w:color="D9D9D9"/>
              <w:left w:val="single" w:sz="4" w:space="0" w:color="000000"/>
              <w:bottom w:val="single" w:sz="4" w:space="0" w:color="000000"/>
              <w:right w:val="single" w:sz="4" w:space="0" w:color="000000"/>
            </w:tcBorders>
            <w:shd w:val="clear" w:color="auto" w:fill="D9D9D9"/>
            <w:tcMar>
              <w:top w:w="115" w:type="dxa"/>
              <w:left w:w="115" w:type="dxa"/>
              <w:bottom w:w="115" w:type="dxa"/>
              <w:right w:w="115" w:type="dxa"/>
            </w:tcMar>
          </w:tcPr>
          <w:p w14:paraId="0AA7A750" w14:textId="77777777" w:rsidR="004C5583" w:rsidRPr="004C5583" w:rsidRDefault="004C5583" w:rsidP="004C5583">
            <w:pPr>
              <w:widowControl/>
              <w:spacing w:after="0" w:line="240" w:lineRule="auto"/>
              <w:jc w:val="both"/>
              <w:rPr>
                <w:rFonts w:ascii="Calibri" w:eastAsia="Calibri" w:hAnsi="Calibri" w:cs="Calibri"/>
                <w:snapToGrid/>
                <w:szCs w:val="22"/>
              </w:rPr>
            </w:pPr>
            <w:r w:rsidRPr="004C5583">
              <w:rPr>
                <w:rFonts w:ascii="Calibri" w:eastAsia="Calibri" w:hAnsi="Calibri" w:cs="Calibri"/>
                <w:b/>
                <w:bCs/>
                <w:snapToGrid/>
                <w:szCs w:val="22"/>
              </w:rPr>
              <w:t>Resolve</w:t>
            </w:r>
            <w:r w:rsidRPr="004C5583">
              <w:rPr>
                <w:rFonts w:ascii="Calibri" w:eastAsia="Calibri" w:hAnsi="Calibri" w:cs="Calibri"/>
                <w:snapToGrid/>
                <w:szCs w:val="22"/>
              </w:rPr>
              <w:t xml:space="preserve"> as mutually agreed.</w:t>
            </w:r>
          </w:p>
        </w:tc>
      </w:tr>
      <w:tr w:rsidR="004C5583" w:rsidRPr="004C5583" w14:paraId="00CF12DE" w14:textId="77777777" w:rsidTr="004C5583">
        <w:trPr>
          <w:trHeight w:val="19"/>
        </w:trPr>
        <w:tc>
          <w:tcPr>
            <w:tcW w:w="1795" w:type="dxa"/>
            <w:vMerge w:val="restart"/>
            <w:tcBorders>
              <w:top w:val="single" w:sz="4" w:space="0" w:color="000000"/>
              <w:left w:val="single" w:sz="4" w:space="0" w:color="000000"/>
              <w:right w:val="single" w:sz="4" w:space="0" w:color="000000"/>
            </w:tcBorders>
            <w:shd w:val="clear" w:color="auto" w:fill="BFBFBF"/>
            <w:tcMar>
              <w:top w:w="115" w:type="dxa"/>
              <w:left w:w="115" w:type="dxa"/>
              <w:bottom w:w="115" w:type="dxa"/>
              <w:right w:w="115" w:type="dxa"/>
            </w:tcMar>
            <w:vAlign w:val="center"/>
          </w:tcPr>
          <w:p w14:paraId="5A04105B" w14:textId="77777777" w:rsidR="004C5583" w:rsidRPr="004C5583" w:rsidRDefault="004C5583" w:rsidP="004C5583">
            <w:pPr>
              <w:widowControl/>
              <w:spacing w:after="0" w:line="240" w:lineRule="auto"/>
              <w:jc w:val="center"/>
              <w:rPr>
                <w:rFonts w:ascii="Calibri" w:eastAsia="Calibri" w:hAnsi="Calibri" w:cs="Calibri"/>
                <w:snapToGrid/>
                <w:szCs w:val="22"/>
              </w:rPr>
            </w:pPr>
            <w:r w:rsidRPr="004C5583">
              <w:rPr>
                <w:rFonts w:ascii="Calibri" w:eastAsia="Calibri" w:hAnsi="Calibri" w:cs="Calibri"/>
                <w:snapToGrid/>
                <w:szCs w:val="22"/>
              </w:rPr>
              <w:t>Enhancement</w:t>
            </w:r>
          </w:p>
        </w:tc>
        <w:tc>
          <w:tcPr>
            <w:tcW w:w="7920" w:type="dxa"/>
            <w:tcBorders>
              <w:top w:val="single" w:sz="4" w:space="0" w:color="000000"/>
              <w:left w:val="single" w:sz="4" w:space="0" w:color="000000"/>
              <w:bottom w:val="single" w:sz="4" w:space="0" w:color="BFBFBF"/>
              <w:right w:val="single" w:sz="4" w:space="0" w:color="000000"/>
            </w:tcBorders>
            <w:shd w:val="clear" w:color="auto" w:fill="BFBFBF"/>
            <w:tcMar>
              <w:top w:w="115" w:type="dxa"/>
              <w:left w:w="115" w:type="dxa"/>
              <w:bottom w:w="115" w:type="dxa"/>
              <w:right w:w="115" w:type="dxa"/>
            </w:tcMar>
          </w:tcPr>
          <w:p w14:paraId="68F45789" w14:textId="77777777" w:rsidR="004C5583" w:rsidRPr="004C5583" w:rsidRDefault="004C5583" w:rsidP="004C5583">
            <w:pPr>
              <w:widowControl/>
              <w:spacing w:after="0" w:line="240" w:lineRule="auto"/>
              <w:jc w:val="both"/>
              <w:rPr>
                <w:rFonts w:ascii="Calibri" w:eastAsia="Calibri" w:hAnsi="Calibri" w:cs="Calibri"/>
                <w:snapToGrid/>
                <w:szCs w:val="22"/>
              </w:rPr>
            </w:pPr>
            <w:r w:rsidRPr="004C5583">
              <w:rPr>
                <w:rFonts w:ascii="Calibri" w:eastAsia="Calibri" w:hAnsi="Calibri" w:cs="Calibri"/>
                <w:snapToGrid/>
                <w:szCs w:val="22"/>
              </w:rPr>
              <w:t xml:space="preserve">100%; </w:t>
            </w:r>
            <w:r w:rsidRPr="004C5583">
              <w:rPr>
                <w:rFonts w:ascii="Calibri" w:eastAsia="Calibri" w:hAnsi="Calibri" w:cs="Calibri"/>
                <w:b/>
                <w:bCs/>
                <w:snapToGrid/>
                <w:szCs w:val="22"/>
              </w:rPr>
              <w:t>Respond</w:t>
            </w:r>
            <w:r w:rsidRPr="004C5583">
              <w:rPr>
                <w:rFonts w:ascii="Calibri" w:eastAsia="Calibri" w:hAnsi="Calibri" w:cs="Calibri"/>
                <w:snapToGrid/>
                <w:szCs w:val="22"/>
              </w:rPr>
              <w:t xml:space="preserve"> at next scheduled support meeting or within one week, whichever is shorter.</w:t>
            </w:r>
          </w:p>
        </w:tc>
      </w:tr>
      <w:tr w:rsidR="004C5583" w:rsidRPr="004C5583" w14:paraId="67AF225E" w14:textId="77777777" w:rsidTr="004C5583">
        <w:trPr>
          <w:trHeight w:val="19"/>
        </w:trPr>
        <w:tc>
          <w:tcPr>
            <w:tcW w:w="1795" w:type="dxa"/>
            <w:vMerge/>
            <w:tcBorders>
              <w:left w:val="single" w:sz="4" w:space="0" w:color="000000"/>
              <w:bottom w:val="single" w:sz="4" w:space="0" w:color="000000"/>
              <w:right w:val="single" w:sz="4" w:space="0" w:color="000000"/>
            </w:tcBorders>
            <w:shd w:val="clear" w:color="auto" w:fill="BFBFBF"/>
            <w:tcMar>
              <w:top w:w="115" w:type="dxa"/>
              <w:left w:w="115" w:type="dxa"/>
              <w:bottom w:w="115" w:type="dxa"/>
              <w:right w:w="115" w:type="dxa"/>
            </w:tcMar>
            <w:vAlign w:val="center"/>
          </w:tcPr>
          <w:p w14:paraId="231377F0" w14:textId="77777777" w:rsidR="004C5583" w:rsidRPr="004C5583" w:rsidRDefault="004C5583" w:rsidP="004C5583">
            <w:pPr>
              <w:widowControl/>
              <w:spacing w:after="0" w:line="240" w:lineRule="auto"/>
              <w:jc w:val="both"/>
              <w:rPr>
                <w:rFonts w:ascii="Calibri" w:eastAsia="Calibri" w:hAnsi="Calibri" w:cs="Calibri"/>
                <w:snapToGrid/>
                <w:szCs w:val="22"/>
              </w:rPr>
            </w:pPr>
          </w:p>
        </w:tc>
        <w:tc>
          <w:tcPr>
            <w:tcW w:w="7920" w:type="dxa"/>
            <w:tcBorders>
              <w:top w:val="single" w:sz="4" w:space="0" w:color="BFBFBF"/>
              <w:left w:val="single" w:sz="4" w:space="0" w:color="000000"/>
              <w:bottom w:val="single" w:sz="4" w:space="0" w:color="000000"/>
              <w:right w:val="single" w:sz="4" w:space="0" w:color="000000"/>
            </w:tcBorders>
            <w:shd w:val="clear" w:color="auto" w:fill="BFBFBF"/>
            <w:tcMar>
              <w:top w:w="115" w:type="dxa"/>
              <w:left w:w="115" w:type="dxa"/>
              <w:bottom w:w="115" w:type="dxa"/>
              <w:right w:w="115" w:type="dxa"/>
            </w:tcMar>
          </w:tcPr>
          <w:p w14:paraId="3CECE8E3" w14:textId="77777777" w:rsidR="004C5583" w:rsidRPr="004C5583" w:rsidRDefault="004C5583" w:rsidP="004C5583">
            <w:pPr>
              <w:widowControl/>
              <w:spacing w:after="0" w:line="240" w:lineRule="auto"/>
              <w:jc w:val="both"/>
              <w:rPr>
                <w:rFonts w:ascii="Calibri" w:eastAsia="Calibri" w:hAnsi="Calibri" w:cs="Calibri"/>
                <w:snapToGrid/>
                <w:szCs w:val="22"/>
              </w:rPr>
            </w:pPr>
            <w:r w:rsidRPr="004C5583">
              <w:rPr>
                <w:rFonts w:ascii="Calibri" w:eastAsia="Calibri" w:hAnsi="Calibri" w:cs="Calibri"/>
                <w:b/>
                <w:bCs/>
                <w:snapToGrid/>
                <w:szCs w:val="22"/>
              </w:rPr>
              <w:t>Resolve</w:t>
            </w:r>
            <w:r w:rsidRPr="004C5583">
              <w:rPr>
                <w:rFonts w:ascii="Calibri" w:eastAsia="Calibri" w:hAnsi="Calibri" w:cs="Calibri"/>
                <w:snapToGrid/>
                <w:szCs w:val="22"/>
              </w:rPr>
              <w:t xml:space="preserve"> as agreed and within the mutually agreed Change Management processes.</w:t>
            </w:r>
          </w:p>
        </w:tc>
      </w:tr>
    </w:tbl>
    <w:p w14:paraId="44C666D6" w14:textId="77777777" w:rsidR="004C5583" w:rsidRPr="004C5583" w:rsidRDefault="004C5583" w:rsidP="004C5583">
      <w:pPr>
        <w:widowControl/>
        <w:spacing w:line="259" w:lineRule="auto"/>
        <w:rPr>
          <w:rFonts w:ascii="Calibri" w:eastAsia="Calibri" w:hAnsi="Calibri" w:cs="Calibri"/>
          <w:b/>
          <w:bCs/>
          <w:snapToGrid/>
          <w:szCs w:val="22"/>
        </w:rPr>
      </w:pPr>
    </w:p>
    <w:p w14:paraId="0A63EECC" w14:textId="77777777" w:rsidR="004C5583" w:rsidRPr="004C5583" w:rsidRDefault="004C5583" w:rsidP="004C5583">
      <w:pPr>
        <w:widowControl/>
        <w:spacing w:line="259" w:lineRule="auto"/>
        <w:rPr>
          <w:rFonts w:ascii="Calibri" w:eastAsia="Calibri" w:hAnsi="Calibri" w:cs="Calibri"/>
          <w:b/>
          <w:bCs/>
          <w:snapToGrid/>
          <w:szCs w:val="22"/>
        </w:rPr>
      </w:pPr>
      <w:r w:rsidRPr="004C5583">
        <w:rPr>
          <w:rFonts w:ascii="Calibri" w:eastAsia="Calibri" w:hAnsi="Calibri" w:cs="Calibri"/>
          <w:b/>
          <w:bCs/>
          <w:snapToGrid/>
          <w:szCs w:val="22"/>
        </w:rPr>
        <w:br w:type="page"/>
      </w:r>
    </w:p>
    <w:p w14:paraId="36CCAD6D" w14:textId="77777777" w:rsidR="004C5583" w:rsidRPr="004C5583" w:rsidRDefault="004C5583" w:rsidP="004C5583">
      <w:pPr>
        <w:widowControl/>
        <w:numPr>
          <w:ilvl w:val="0"/>
          <w:numId w:val="20"/>
        </w:numPr>
        <w:spacing w:before="240" w:after="120" w:line="240" w:lineRule="auto"/>
        <w:contextualSpacing/>
        <w:jc w:val="both"/>
        <w:rPr>
          <w:rFonts w:ascii="Calibri" w:eastAsia="Calibri" w:hAnsi="Calibri" w:cs="Calibri"/>
          <w:snapToGrid/>
          <w:szCs w:val="22"/>
          <w:u w:val="single"/>
        </w:rPr>
      </w:pPr>
      <w:r w:rsidRPr="004C5583">
        <w:rPr>
          <w:rFonts w:ascii="Calibri" w:eastAsia="Calibri" w:hAnsi="Calibri" w:cs="Calibri"/>
          <w:b/>
          <w:bCs/>
          <w:snapToGrid/>
          <w:szCs w:val="22"/>
        </w:rPr>
        <w:lastRenderedPageBreak/>
        <w:t>Availability Service Levels</w:t>
      </w:r>
      <w:r w:rsidRPr="004C5583">
        <w:rPr>
          <w:rFonts w:ascii="Calibri" w:eastAsia="Calibri" w:hAnsi="Calibri" w:cs="Calibri"/>
          <w:snapToGrid/>
          <w:szCs w:val="22"/>
        </w:rPr>
        <w:t xml:space="preserve">. The System shall be Available for the percentage of the time each month of the Term of the Agreement as set forth below. </w:t>
      </w:r>
    </w:p>
    <w:tbl>
      <w:tblPr>
        <w:tblW w:w="0" w:type="auto"/>
        <w:tblCellMar>
          <w:top w:w="15" w:type="dxa"/>
          <w:left w:w="15" w:type="dxa"/>
          <w:bottom w:w="15" w:type="dxa"/>
          <w:right w:w="15" w:type="dxa"/>
        </w:tblCellMar>
        <w:tblLook w:val="04A0" w:firstRow="1" w:lastRow="0" w:firstColumn="1" w:lastColumn="0" w:noHBand="0" w:noVBand="1"/>
      </w:tblPr>
      <w:tblGrid>
        <w:gridCol w:w="10070"/>
      </w:tblGrid>
      <w:tr w:rsidR="004C5583" w:rsidRPr="004C5583" w14:paraId="7BFF664F" w14:textId="77777777" w:rsidTr="004C5583">
        <w:tc>
          <w:tcPr>
            <w:tcW w:w="0" w:type="auto"/>
            <w:tcBorders>
              <w:top w:val="single" w:sz="4" w:space="0" w:color="000000"/>
              <w:left w:val="single" w:sz="4" w:space="0" w:color="000000"/>
              <w:bottom w:val="single" w:sz="4" w:space="0" w:color="000000"/>
              <w:right w:val="single" w:sz="4" w:space="0" w:color="000000"/>
            </w:tcBorders>
            <w:shd w:val="clear" w:color="auto" w:fill="808080"/>
            <w:tcMar>
              <w:top w:w="29" w:type="dxa"/>
              <w:left w:w="115" w:type="dxa"/>
              <w:bottom w:w="29" w:type="dxa"/>
              <w:right w:w="115" w:type="dxa"/>
            </w:tcMar>
            <w:hideMark/>
          </w:tcPr>
          <w:p w14:paraId="6525F39B" w14:textId="77777777" w:rsidR="004C5583" w:rsidRPr="004C5583" w:rsidRDefault="004C5583" w:rsidP="004C5583">
            <w:pPr>
              <w:widowControl/>
              <w:spacing w:after="120" w:line="240" w:lineRule="auto"/>
              <w:jc w:val="both"/>
              <w:rPr>
                <w:rFonts w:ascii="Calibri" w:eastAsia="Calibri" w:hAnsi="Calibri" w:cs="Calibri"/>
                <w:snapToGrid/>
                <w:sz w:val="24"/>
                <w:szCs w:val="24"/>
              </w:rPr>
            </w:pPr>
            <w:r w:rsidRPr="004C5583">
              <w:rPr>
                <w:rFonts w:ascii="Calibri" w:eastAsia="Calibri" w:hAnsi="Calibri" w:cs="Calibri"/>
                <w:b/>
                <w:bCs/>
                <w:snapToGrid/>
                <w:szCs w:val="22"/>
              </w:rPr>
              <w:t>Availability during Critical Hours</w:t>
            </w:r>
            <w:r w:rsidRPr="004C5583">
              <w:rPr>
                <w:rFonts w:ascii="Calibri" w:eastAsia="Calibri" w:hAnsi="Calibri" w:cs="Calibri"/>
                <w:snapToGrid/>
                <w:szCs w:val="22"/>
              </w:rPr>
              <w:t xml:space="preserve">.  </w:t>
            </w:r>
          </w:p>
        </w:tc>
      </w:tr>
      <w:tr w:rsidR="004C5583" w:rsidRPr="004C5583" w14:paraId="2D528008" w14:textId="77777777" w:rsidTr="00E9740F">
        <w:tc>
          <w:tcPr>
            <w:tcW w:w="0" w:type="auto"/>
            <w:tcBorders>
              <w:top w:val="single" w:sz="4" w:space="0" w:color="000000"/>
              <w:left w:val="single" w:sz="4" w:space="0" w:color="000000"/>
              <w:bottom w:val="single" w:sz="4" w:space="0" w:color="000000"/>
              <w:right w:val="single" w:sz="4" w:space="0" w:color="000000"/>
            </w:tcBorders>
            <w:tcMar>
              <w:top w:w="29" w:type="dxa"/>
              <w:left w:w="115" w:type="dxa"/>
              <w:bottom w:w="29" w:type="dxa"/>
              <w:right w:w="115" w:type="dxa"/>
            </w:tcMar>
            <w:hideMark/>
          </w:tcPr>
          <w:p w14:paraId="1004DF36" w14:textId="77777777" w:rsidR="004C5583" w:rsidRPr="004C5583" w:rsidRDefault="004C5583" w:rsidP="004C5583">
            <w:pPr>
              <w:widowControl/>
              <w:spacing w:after="120" w:line="240" w:lineRule="auto"/>
              <w:jc w:val="both"/>
              <w:rPr>
                <w:rFonts w:ascii="Calibri" w:eastAsia="Calibri" w:hAnsi="Calibri" w:cs="Calibri"/>
                <w:snapToGrid/>
                <w:sz w:val="24"/>
                <w:szCs w:val="24"/>
              </w:rPr>
            </w:pPr>
            <w:r w:rsidRPr="004C5583">
              <w:rPr>
                <w:rFonts w:ascii="Calibri" w:eastAsia="Calibri" w:hAnsi="Calibri" w:cs="Calibri"/>
                <w:snapToGrid/>
                <w:szCs w:val="22"/>
              </w:rPr>
              <w:t>At a minimum, 99.9% Availability for the System in each calendar month of the term of the Agreement during Critical Hours.</w:t>
            </w:r>
          </w:p>
          <w:p w14:paraId="25F3CD7F" w14:textId="77777777" w:rsidR="004C5583" w:rsidRPr="004C5583" w:rsidRDefault="004C5583" w:rsidP="004C5583">
            <w:pPr>
              <w:widowControl/>
              <w:spacing w:after="120" w:line="240" w:lineRule="auto"/>
              <w:jc w:val="both"/>
              <w:rPr>
                <w:rFonts w:ascii="Calibri" w:eastAsia="Calibri" w:hAnsi="Calibri" w:cs="Calibri"/>
                <w:snapToGrid/>
                <w:szCs w:val="22"/>
              </w:rPr>
            </w:pPr>
            <w:r w:rsidRPr="004C5583">
              <w:rPr>
                <w:rFonts w:ascii="Calibri" w:eastAsia="Calibri" w:hAnsi="Calibri" w:cs="Calibri"/>
                <w:snapToGrid/>
                <w:szCs w:val="22"/>
              </w:rPr>
              <w:t>“</w:t>
            </w:r>
            <w:r w:rsidRPr="004C5583">
              <w:rPr>
                <w:rFonts w:ascii="Calibri" w:eastAsia="Calibri" w:hAnsi="Calibri" w:cs="Calibri"/>
                <w:b/>
                <w:bCs/>
                <w:snapToGrid/>
                <w:szCs w:val="22"/>
              </w:rPr>
              <w:t>Availability</w:t>
            </w:r>
            <w:r w:rsidRPr="004C5583">
              <w:rPr>
                <w:rFonts w:ascii="Calibri" w:eastAsia="Calibri" w:hAnsi="Calibri" w:cs="Calibri"/>
                <w:snapToGrid/>
                <w:szCs w:val="22"/>
              </w:rPr>
              <w:t>” means the number of hours the System are Available For Use during Critical Hours in a given calendar month expressed as a percentage of Critical Hours during a calendar month (i.e., Availability % = ((Number of Critical Hours – Downtime during Critical Hours)/(Number of Critical Hours)) x 100%).</w:t>
            </w:r>
          </w:p>
          <w:p w14:paraId="151F416E" w14:textId="77777777" w:rsidR="004C5583" w:rsidRPr="004C5583" w:rsidRDefault="004C5583" w:rsidP="004C5583">
            <w:pPr>
              <w:widowControl/>
              <w:spacing w:after="120" w:line="240" w:lineRule="auto"/>
              <w:jc w:val="both"/>
              <w:rPr>
                <w:rFonts w:ascii="Calibri" w:eastAsia="Calibri" w:hAnsi="Calibri" w:cs="Calibri"/>
                <w:snapToGrid/>
                <w:sz w:val="24"/>
                <w:szCs w:val="24"/>
              </w:rPr>
            </w:pPr>
            <w:r w:rsidRPr="004C5583">
              <w:rPr>
                <w:rFonts w:ascii="Calibri" w:eastAsia="Calibri" w:hAnsi="Calibri" w:cs="Calibri"/>
                <w:snapToGrid/>
                <w:szCs w:val="22"/>
              </w:rPr>
              <w:t>“</w:t>
            </w:r>
            <w:r w:rsidRPr="004C5583">
              <w:rPr>
                <w:rFonts w:ascii="Calibri" w:eastAsia="Calibri" w:hAnsi="Calibri" w:cs="Calibri"/>
                <w:b/>
                <w:bCs/>
                <w:snapToGrid/>
                <w:szCs w:val="22"/>
              </w:rPr>
              <w:t>Available For Use</w:t>
            </w:r>
            <w:r w:rsidRPr="004C5583">
              <w:rPr>
                <w:rFonts w:ascii="Calibri" w:eastAsia="Calibri" w:hAnsi="Calibri" w:cs="Calibri"/>
                <w:snapToGrid/>
                <w:szCs w:val="22"/>
              </w:rPr>
              <w:t>” shall mean the ability of the System to be utilized or accessed as contemplated under the Agreement(s), including conformance to the Specifications, and without material degradation of performance, but excluding Scheduled Downtime.</w:t>
            </w:r>
          </w:p>
          <w:p w14:paraId="6B1DC697" w14:textId="77777777" w:rsidR="004C5583" w:rsidRPr="004C5583" w:rsidRDefault="004C5583" w:rsidP="004C5583">
            <w:pPr>
              <w:widowControl/>
              <w:spacing w:after="120" w:line="240" w:lineRule="auto"/>
              <w:jc w:val="both"/>
              <w:rPr>
                <w:rFonts w:ascii="Calibri" w:eastAsia="Calibri" w:hAnsi="Calibri" w:cs="Calibri"/>
                <w:snapToGrid/>
                <w:sz w:val="24"/>
                <w:szCs w:val="24"/>
              </w:rPr>
            </w:pPr>
            <w:r w:rsidRPr="004C5583">
              <w:rPr>
                <w:rFonts w:ascii="Calibri" w:eastAsia="Calibri" w:hAnsi="Calibri" w:cs="Calibri"/>
                <w:snapToGrid/>
                <w:szCs w:val="22"/>
              </w:rPr>
              <w:t>“</w:t>
            </w:r>
            <w:r w:rsidRPr="004C5583">
              <w:rPr>
                <w:rFonts w:ascii="Calibri" w:eastAsia="Calibri" w:hAnsi="Calibri" w:cs="Calibri"/>
                <w:b/>
                <w:bCs/>
                <w:snapToGrid/>
                <w:szCs w:val="22"/>
              </w:rPr>
              <w:t>Downtime</w:t>
            </w:r>
            <w:r w:rsidRPr="004C5583">
              <w:rPr>
                <w:rFonts w:ascii="Calibri" w:eastAsia="Calibri" w:hAnsi="Calibri" w:cs="Calibri"/>
                <w:snapToGrid/>
                <w:szCs w:val="22"/>
              </w:rPr>
              <w:t>” means the aggregate duration of Outages for the System during the applicable Scheduled Uptime during a calendar month.</w:t>
            </w:r>
          </w:p>
          <w:p w14:paraId="70588072" w14:textId="77777777" w:rsidR="004C5583" w:rsidRPr="004C5583" w:rsidRDefault="004C5583" w:rsidP="004C5583">
            <w:pPr>
              <w:widowControl/>
              <w:spacing w:after="120" w:line="240" w:lineRule="auto"/>
              <w:jc w:val="both"/>
              <w:rPr>
                <w:rFonts w:ascii="Calibri" w:eastAsia="Calibri" w:hAnsi="Calibri" w:cs="Calibri"/>
                <w:snapToGrid/>
                <w:sz w:val="24"/>
                <w:szCs w:val="24"/>
              </w:rPr>
            </w:pPr>
            <w:r w:rsidRPr="004C5583">
              <w:rPr>
                <w:rFonts w:ascii="Calibri" w:eastAsia="Calibri" w:hAnsi="Calibri" w:cs="Calibri"/>
                <w:snapToGrid/>
                <w:szCs w:val="22"/>
              </w:rPr>
              <w:t>“</w:t>
            </w:r>
            <w:r w:rsidRPr="004C5583">
              <w:rPr>
                <w:rFonts w:ascii="Calibri" w:eastAsia="Calibri" w:hAnsi="Calibri" w:cs="Calibri"/>
                <w:b/>
                <w:bCs/>
                <w:snapToGrid/>
                <w:szCs w:val="22"/>
              </w:rPr>
              <w:t>Outage</w:t>
            </w:r>
            <w:r w:rsidRPr="004C5583">
              <w:rPr>
                <w:rFonts w:ascii="Calibri" w:eastAsia="Calibri" w:hAnsi="Calibri" w:cs="Calibri"/>
                <w:snapToGrid/>
                <w:szCs w:val="22"/>
              </w:rPr>
              <w:t>” means any time during which the System (or any portion thereof) is not Available For Use during a calendar month, measured from the earliest point in time that such Outage is detected by InfoStrat and, in any event, no later than the time the Outage actually occurred. A System-wide Outage constitutes a Critical Support Request.</w:t>
            </w:r>
          </w:p>
          <w:p w14:paraId="0E447D58" w14:textId="77777777" w:rsidR="004C5583" w:rsidRPr="004C5583" w:rsidRDefault="004C5583" w:rsidP="004C5583">
            <w:pPr>
              <w:widowControl/>
              <w:spacing w:after="120" w:line="240" w:lineRule="auto"/>
              <w:jc w:val="both"/>
              <w:rPr>
                <w:rFonts w:ascii="Calibri" w:hAnsi="Calibri" w:cs="Calibri"/>
                <w:snapToGrid/>
                <w:sz w:val="24"/>
                <w:szCs w:val="24"/>
              </w:rPr>
            </w:pPr>
            <w:r w:rsidRPr="004C5583">
              <w:rPr>
                <w:rFonts w:ascii="Calibri" w:hAnsi="Calibri" w:cs="Calibri"/>
                <w:b/>
                <w:bCs/>
                <w:snapToGrid/>
                <w:color w:val="000000"/>
                <w:szCs w:val="22"/>
              </w:rPr>
              <w:t xml:space="preserve">“Scheduled Downtime” </w:t>
            </w:r>
            <w:r w:rsidRPr="004C5583">
              <w:rPr>
                <w:rFonts w:ascii="Calibri" w:eastAsia="Calibri" w:hAnsi="Calibri" w:cs="Calibri"/>
                <w:snapToGrid/>
                <w:szCs w:val="22"/>
              </w:rPr>
              <w:t>means scheduled maintenance Outages communicated to the Department at least twenty-four (24) hours in advance, which Outages shall last no longer than is reasonably necessary to address the applicable maintenance need. Maintenance is normally scheduled from 9:00 p.m. and 11:00 pm, EST on Tuesday or weekend nights.</w:t>
            </w:r>
          </w:p>
          <w:p w14:paraId="74894A0B" w14:textId="77777777" w:rsidR="004C5583" w:rsidRPr="004C5583" w:rsidRDefault="004C5583" w:rsidP="004C5583">
            <w:pPr>
              <w:widowControl/>
              <w:spacing w:after="120" w:line="240" w:lineRule="auto"/>
              <w:jc w:val="both"/>
              <w:rPr>
                <w:rFonts w:ascii="Calibri" w:eastAsia="Calibri" w:hAnsi="Calibri" w:cs="Calibri"/>
                <w:snapToGrid/>
                <w:sz w:val="24"/>
                <w:szCs w:val="24"/>
              </w:rPr>
            </w:pPr>
            <w:r w:rsidRPr="004C5583">
              <w:rPr>
                <w:rFonts w:ascii="Calibri" w:eastAsia="Calibri" w:hAnsi="Calibri" w:cs="Calibri"/>
                <w:snapToGrid/>
                <w:szCs w:val="22"/>
              </w:rPr>
              <w:t>“</w:t>
            </w:r>
            <w:r w:rsidRPr="004C5583">
              <w:rPr>
                <w:rFonts w:ascii="Calibri" w:eastAsia="Calibri" w:hAnsi="Calibri" w:cs="Calibri"/>
                <w:b/>
                <w:bCs/>
                <w:snapToGrid/>
                <w:szCs w:val="22"/>
              </w:rPr>
              <w:t>Unscheduled Downtime</w:t>
            </w:r>
            <w:r w:rsidRPr="004C5583">
              <w:rPr>
                <w:rFonts w:ascii="Calibri" w:eastAsia="Calibri" w:hAnsi="Calibri" w:cs="Calibri"/>
                <w:snapToGrid/>
                <w:szCs w:val="22"/>
              </w:rPr>
              <w:t>” shall mean an Outage that is not a Scheduled Downtime.</w:t>
            </w:r>
          </w:p>
          <w:p w14:paraId="51EA8739" w14:textId="77777777" w:rsidR="004C5583" w:rsidRPr="004C5583" w:rsidRDefault="004C5583" w:rsidP="004C5583">
            <w:pPr>
              <w:widowControl/>
              <w:spacing w:after="120" w:line="240" w:lineRule="auto"/>
              <w:jc w:val="both"/>
              <w:rPr>
                <w:rFonts w:ascii="Calibri" w:eastAsia="Calibri" w:hAnsi="Calibri" w:cs="Calibri"/>
                <w:snapToGrid/>
                <w:sz w:val="24"/>
                <w:szCs w:val="24"/>
              </w:rPr>
            </w:pPr>
            <w:r w:rsidRPr="004C5583">
              <w:rPr>
                <w:rFonts w:ascii="Calibri" w:eastAsia="Calibri" w:hAnsi="Calibri" w:cs="Calibri"/>
                <w:b/>
                <w:bCs/>
                <w:snapToGrid/>
                <w:szCs w:val="22"/>
              </w:rPr>
              <w:t xml:space="preserve">“Scheduled Uptime” </w:t>
            </w:r>
            <w:r w:rsidRPr="004C5583">
              <w:rPr>
                <w:rFonts w:ascii="Calibri" w:eastAsia="Calibri" w:hAnsi="Calibri" w:cs="Calibri"/>
                <w:snapToGrid/>
                <w:szCs w:val="22"/>
              </w:rPr>
              <w:t>shall mean any time during a Calendar month that is not Scheduled Downtime.</w:t>
            </w:r>
          </w:p>
        </w:tc>
      </w:tr>
    </w:tbl>
    <w:p w14:paraId="51068314" w14:textId="77777777" w:rsidR="004C5583" w:rsidRPr="004C5583" w:rsidRDefault="004C5583" w:rsidP="004C5583">
      <w:pPr>
        <w:widowControl/>
        <w:spacing w:after="120" w:line="240" w:lineRule="auto"/>
        <w:ind w:left="720"/>
        <w:jc w:val="both"/>
        <w:rPr>
          <w:rFonts w:ascii="Calibri" w:eastAsia="Calibri" w:hAnsi="Calibri" w:cs="Calibri"/>
          <w:snapToGrid/>
          <w:szCs w:val="22"/>
        </w:rPr>
      </w:pPr>
    </w:p>
    <w:tbl>
      <w:tblPr>
        <w:tblW w:w="0" w:type="auto"/>
        <w:tblCellMar>
          <w:top w:w="15" w:type="dxa"/>
          <w:left w:w="15" w:type="dxa"/>
          <w:bottom w:w="15" w:type="dxa"/>
          <w:right w:w="15" w:type="dxa"/>
        </w:tblCellMar>
        <w:tblLook w:val="04A0" w:firstRow="1" w:lastRow="0" w:firstColumn="1" w:lastColumn="0" w:noHBand="0" w:noVBand="1"/>
      </w:tblPr>
      <w:tblGrid>
        <w:gridCol w:w="10070"/>
      </w:tblGrid>
      <w:tr w:rsidR="004C5583" w:rsidRPr="004C5583" w14:paraId="75E7B5F1" w14:textId="77777777" w:rsidTr="004C5583">
        <w:tc>
          <w:tcPr>
            <w:tcW w:w="0" w:type="auto"/>
            <w:tcBorders>
              <w:top w:val="single" w:sz="4" w:space="0" w:color="000000"/>
              <w:left w:val="single" w:sz="4" w:space="0" w:color="000000"/>
              <w:bottom w:val="single" w:sz="4" w:space="0" w:color="000000"/>
              <w:right w:val="single" w:sz="4" w:space="0" w:color="000000"/>
            </w:tcBorders>
            <w:shd w:val="clear" w:color="auto" w:fill="808080"/>
            <w:tcMar>
              <w:top w:w="29" w:type="dxa"/>
              <w:left w:w="115" w:type="dxa"/>
              <w:bottom w:w="29" w:type="dxa"/>
              <w:right w:w="115" w:type="dxa"/>
            </w:tcMar>
            <w:hideMark/>
          </w:tcPr>
          <w:p w14:paraId="01DF7DBF" w14:textId="77777777" w:rsidR="004C5583" w:rsidRPr="004C5583" w:rsidRDefault="004C5583" w:rsidP="004C5583">
            <w:pPr>
              <w:widowControl/>
              <w:spacing w:after="120" w:line="240" w:lineRule="auto"/>
              <w:jc w:val="both"/>
              <w:rPr>
                <w:rFonts w:ascii="Calibri" w:eastAsia="Calibri" w:hAnsi="Calibri" w:cs="Calibri"/>
                <w:b/>
                <w:bCs/>
                <w:snapToGrid/>
                <w:sz w:val="24"/>
                <w:szCs w:val="24"/>
              </w:rPr>
            </w:pPr>
            <w:r w:rsidRPr="004C5583">
              <w:rPr>
                <w:rFonts w:ascii="Calibri" w:eastAsia="Calibri" w:hAnsi="Calibri" w:cs="Calibri"/>
                <w:b/>
                <w:bCs/>
                <w:snapToGrid/>
                <w:szCs w:val="22"/>
              </w:rPr>
              <w:t>Availability during non-Critical Hours.</w:t>
            </w:r>
          </w:p>
        </w:tc>
      </w:tr>
      <w:tr w:rsidR="004C5583" w:rsidRPr="004C5583" w14:paraId="74091F67" w14:textId="77777777" w:rsidTr="00E9740F">
        <w:tc>
          <w:tcPr>
            <w:tcW w:w="0" w:type="auto"/>
            <w:tcBorders>
              <w:top w:val="single" w:sz="4" w:space="0" w:color="000000"/>
              <w:left w:val="single" w:sz="4" w:space="0" w:color="000000"/>
              <w:bottom w:val="single" w:sz="4" w:space="0" w:color="000000"/>
              <w:right w:val="single" w:sz="4" w:space="0" w:color="000000"/>
            </w:tcBorders>
            <w:tcMar>
              <w:top w:w="29" w:type="dxa"/>
              <w:left w:w="115" w:type="dxa"/>
              <w:bottom w:w="29" w:type="dxa"/>
              <w:right w:w="115" w:type="dxa"/>
            </w:tcMar>
            <w:hideMark/>
          </w:tcPr>
          <w:p w14:paraId="553BC92D" w14:textId="77777777" w:rsidR="004C5583" w:rsidRPr="004C5583" w:rsidRDefault="004C5583" w:rsidP="004C5583">
            <w:pPr>
              <w:widowControl/>
              <w:spacing w:after="120" w:line="240" w:lineRule="auto"/>
              <w:jc w:val="both"/>
              <w:rPr>
                <w:rFonts w:ascii="Calibri" w:eastAsia="Calibri" w:hAnsi="Calibri" w:cs="Calibri"/>
                <w:snapToGrid/>
                <w:sz w:val="24"/>
                <w:szCs w:val="24"/>
              </w:rPr>
            </w:pPr>
            <w:r w:rsidRPr="004C5583">
              <w:rPr>
                <w:rFonts w:ascii="Calibri" w:eastAsia="Calibri" w:hAnsi="Calibri" w:cs="Calibri"/>
                <w:snapToGrid/>
                <w:szCs w:val="22"/>
              </w:rPr>
              <w:t>At a minimum, 97% Availability for the System in each calendar month of the term of the Agreement.</w:t>
            </w:r>
          </w:p>
          <w:p w14:paraId="71A1A008" w14:textId="77777777" w:rsidR="004C5583" w:rsidRPr="004C5583" w:rsidRDefault="004C5583" w:rsidP="004C5583">
            <w:pPr>
              <w:widowControl/>
              <w:spacing w:after="120" w:line="240" w:lineRule="auto"/>
              <w:jc w:val="both"/>
              <w:rPr>
                <w:rFonts w:ascii="Calibri" w:eastAsia="Calibri" w:hAnsi="Calibri" w:cs="Calibri"/>
                <w:snapToGrid/>
                <w:sz w:val="24"/>
                <w:szCs w:val="24"/>
              </w:rPr>
            </w:pPr>
            <w:r w:rsidRPr="004C5583">
              <w:rPr>
                <w:rFonts w:ascii="Calibri" w:eastAsia="Calibri" w:hAnsi="Calibri" w:cs="Calibri"/>
                <w:snapToGrid/>
                <w:szCs w:val="22"/>
              </w:rPr>
              <w:t>“Downtime,” “Outage,” “Unscheduled Downtime,” “Scheduled Downtime,” “Scheduled Uptime” and “Available For Use” shall each of the meaning defined above.</w:t>
            </w:r>
          </w:p>
          <w:p w14:paraId="60854731" w14:textId="77777777" w:rsidR="004C5583" w:rsidRPr="004C5583" w:rsidRDefault="004C5583" w:rsidP="004C5583">
            <w:pPr>
              <w:widowControl/>
              <w:spacing w:after="120" w:line="240" w:lineRule="auto"/>
              <w:jc w:val="both"/>
              <w:rPr>
                <w:rFonts w:ascii="Calibri" w:eastAsia="Calibri" w:hAnsi="Calibri" w:cs="Calibri"/>
                <w:snapToGrid/>
                <w:szCs w:val="22"/>
              </w:rPr>
            </w:pPr>
            <w:r w:rsidRPr="004C5583">
              <w:rPr>
                <w:rFonts w:ascii="Calibri" w:eastAsia="Calibri" w:hAnsi="Calibri" w:cs="Calibri"/>
                <w:snapToGrid/>
                <w:szCs w:val="22"/>
              </w:rPr>
              <w:t>“</w:t>
            </w:r>
            <w:r w:rsidRPr="004C5583">
              <w:rPr>
                <w:rFonts w:ascii="Calibri" w:eastAsia="Calibri" w:hAnsi="Calibri" w:cs="Calibri"/>
                <w:b/>
                <w:bCs/>
                <w:snapToGrid/>
                <w:szCs w:val="22"/>
              </w:rPr>
              <w:t>Availability</w:t>
            </w:r>
            <w:r w:rsidRPr="004C5583">
              <w:rPr>
                <w:rFonts w:ascii="Calibri" w:eastAsia="Calibri" w:hAnsi="Calibri" w:cs="Calibri"/>
                <w:bCs/>
                <w:snapToGrid/>
                <w:szCs w:val="22"/>
              </w:rPr>
              <w:t>,</w:t>
            </w:r>
            <w:r w:rsidRPr="004C5583">
              <w:rPr>
                <w:rFonts w:ascii="Calibri" w:eastAsia="Calibri" w:hAnsi="Calibri" w:cs="Calibri"/>
                <w:snapToGrid/>
                <w:szCs w:val="22"/>
              </w:rPr>
              <w:t>” for purposes of this paragraph, means the actual number of hours the System are Available For Use during Scheduled Uptime in a given calendar month expressed as a percentage of Scheduled Uptime during a calendar month (i.e., Availability % = ((Number of hours the System are actually Available For Use during Scheduled Uptime – Downtime during Scheduled Uptime)/(Number of hours the System are actually Available For Use during Scheduled Uptime)) x 100%).</w:t>
            </w:r>
          </w:p>
        </w:tc>
      </w:tr>
    </w:tbl>
    <w:p w14:paraId="1D06B53F" w14:textId="77777777" w:rsidR="004C5583" w:rsidRPr="004C5583" w:rsidRDefault="004C5583" w:rsidP="004C5583">
      <w:pPr>
        <w:widowControl/>
        <w:spacing w:before="240" w:after="120" w:line="240" w:lineRule="auto"/>
        <w:ind w:left="720"/>
        <w:contextualSpacing/>
        <w:jc w:val="both"/>
        <w:rPr>
          <w:rFonts w:ascii="Calibri" w:eastAsia="Calibri" w:hAnsi="Calibri" w:cs="Calibri"/>
          <w:b/>
          <w:bCs/>
          <w:snapToGrid/>
          <w:szCs w:val="22"/>
        </w:rPr>
      </w:pPr>
    </w:p>
    <w:p w14:paraId="2563EB0F" w14:textId="77777777" w:rsidR="004C5583" w:rsidRPr="004C5583" w:rsidRDefault="004C5583" w:rsidP="004C5583">
      <w:pPr>
        <w:widowControl/>
        <w:spacing w:line="259" w:lineRule="auto"/>
        <w:rPr>
          <w:rFonts w:ascii="Calibri" w:eastAsia="Calibri" w:hAnsi="Calibri" w:cs="Calibri"/>
          <w:b/>
          <w:bCs/>
          <w:snapToGrid/>
          <w:szCs w:val="22"/>
        </w:rPr>
      </w:pPr>
      <w:r w:rsidRPr="004C5583">
        <w:rPr>
          <w:rFonts w:ascii="Calibri" w:eastAsia="Calibri" w:hAnsi="Calibri" w:cs="Calibri"/>
          <w:b/>
          <w:bCs/>
          <w:snapToGrid/>
          <w:szCs w:val="22"/>
        </w:rPr>
        <w:br w:type="page"/>
      </w:r>
    </w:p>
    <w:p w14:paraId="053D68A2" w14:textId="77777777" w:rsidR="004C5583" w:rsidRPr="004C5583" w:rsidRDefault="004C5583" w:rsidP="004C5583">
      <w:pPr>
        <w:widowControl/>
        <w:spacing w:before="240" w:after="120" w:line="240" w:lineRule="auto"/>
        <w:ind w:left="720"/>
        <w:contextualSpacing/>
        <w:jc w:val="both"/>
        <w:rPr>
          <w:rFonts w:ascii="Calibri" w:eastAsia="Calibri" w:hAnsi="Calibri" w:cs="Calibri"/>
          <w:snapToGrid/>
          <w:szCs w:val="22"/>
        </w:rPr>
      </w:pPr>
      <w:r w:rsidRPr="004C5583">
        <w:rPr>
          <w:rFonts w:ascii="Calibri" w:eastAsia="Calibri" w:hAnsi="Calibri" w:cs="Calibri"/>
          <w:b/>
          <w:bCs/>
          <w:snapToGrid/>
          <w:szCs w:val="22"/>
        </w:rPr>
        <w:lastRenderedPageBreak/>
        <w:t>NOTE:</w:t>
      </w:r>
      <w:r w:rsidRPr="004C5583">
        <w:rPr>
          <w:rFonts w:ascii="Calibri" w:eastAsia="Calibri" w:hAnsi="Calibri" w:cs="Calibri"/>
          <w:snapToGrid/>
          <w:szCs w:val="22"/>
        </w:rPr>
        <w:t xml:space="preserve">  InfoStrat’s responsibility under this SLA for System Availability shall not apply to: </w:t>
      </w:r>
    </w:p>
    <w:p w14:paraId="1FE3BB96" w14:textId="77777777" w:rsidR="004C5583" w:rsidRPr="004C5583" w:rsidRDefault="004C5583" w:rsidP="004C5583">
      <w:pPr>
        <w:widowControl/>
        <w:numPr>
          <w:ilvl w:val="0"/>
          <w:numId w:val="17"/>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Defect or outage with Office 365, Dynamics 365, or Azure infrastructure.</w:t>
      </w:r>
    </w:p>
    <w:p w14:paraId="7EA02DD3" w14:textId="77777777" w:rsidR="004C5583" w:rsidRPr="004C5583" w:rsidRDefault="004C5583" w:rsidP="004C5583">
      <w:pPr>
        <w:widowControl/>
        <w:numPr>
          <w:ilvl w:val="0"/>
          <w:numId w:val="17"/>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Defect or outage with any Indiana third party services such as Indiana’s ISP (Internet Service Provider)</w:t>
      </w:r>
    </w:p>
    <w:p w14:paraId="620AEAAA" w14:textId="77777777" w:rsidR="004C5583" w:rsidRPr="004C5583" w:rsidRDefault="004C5583" w:rsidP="004C5583">
      <w:pPr>
        <w:widowControl/>
        <w:numPr>
          <w:ilvl w:val="0"/>
          <w:numId w:val="17"/>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 xml:space="preserve">Defects or outages caused by failures of or Deficiencies with any IT systems located at a Sites or operated or managed by a Site’s vendor </w:t>
      </w:r>
    </w:p>
    <w:p w14:paraId="57D97511" w14:textId="77777777" w:rsidR="004C5583" w:rsidRPr="004C5583" w:rsidRDefault="004C5583" w:rsidP="004C5583">
      <w:pPr>
        <w:widowControl/>
        <w:numPr>
          <w:ilvl w:val="0"/>
          <w:numId w:val="17"/>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Defect or outage with any Indiana desktop system</w:t>
      </w:r>
    </w:p>
    <w:p w14:paraId="4C6CE9F0" w14:textId="77777777" w:rsidR="004C5583" w:rsidRPr="004C5583" w:rsidRDefault="004C5583" w:rsidP="004C5583">
      <w:pPr>
        <w:widowControl/>
        <w:numPr>
          <w:ilvl w:val="0"/>
          <w:numId w:val="17"/>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Defect or outage with the Internet itself</w:t>
      </w:r>
    </w:p>
    <w:p w14:paraId="09577116" w14:textId="77777777" w:rsidR="004C5583" w:rsidRPr="004C5583" w:rsidRDefault="004C5583" w:rsidP="004C5583">
      <w:pPr>
        <w:widowControl/>
        <w:numPr>
          <w:ilvl w:val="0"/>
          <w:numId w:val="17"/>
        </w:numPr>
        <w:spacing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Defect or outage on public user’s computing device or their internet connectivity</w:t>
      </w:r>
    </w:p>
    <w:p w14:paraId="7A9A04BF" w14:textId="77777777" w:rsidR="004C5583" w:rsidRPr="004C5583" w:rsidRDefault="004C5583" w:rsidP="004C5583">
      <w:pPr>
        <w:widowControl/>
        <w:spacing w:after="120" w:line="240" w:lineRule="auto"/>
        <w:ind w:left="1080"/>
        <w:contextualSpacing/>
        <w:jc w:val="both"/>
        <w:rPr>
          <w:rFonts w:ascii="Calibri" w:eastAsia="Calibri" w:hAnsi="Calibri" w:cs="Calibri"/>
          <w:snapToGrid/>
          <w:szCs w:val="22"/>
        </w:rPr>
      </w:pPr>
    </w:p>
    <w:p w14:paraId="01B51697" w14:textId="77777777" w:rsidR="004C5583" w:rsidRPr="004C5583" w:rsidRDefault="004C5583" w:rsidP="004C5583">
      <w:pPr>
        <w:widowControl/>
        <w:numPr>
          <w:ilvl w:val="1"/>
          <w:numId w:val="20"/>
        </w:numPr>
        <w:spacing w:before="240"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 xml:space="preserve">Unscheduled Downtime Reporting. InfoStrat shall track and report monthly to the Department each Unscheduled Downtime for System Components and Processes. </w:t>
      </w:r>
    </w:p>
    <w:p w14:paraId="1B30546F" w14:textId="77777777" w:rsidR="004C5583" w:rsidRPr="004C5583" w:rsidRDefault="004C5583" w:rsidP="004C5583">
      <w:pPr>
        <w:widowControl/>
        <w:numPr>
          <w:ilvl w:val="1"/>
          <w:numId w:val="20"/>
        </w:numPr>
        <w:spacing w:before="240"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 xml:space="preserve">Service Level Audits. The Department or its designee will have the right to audit InfoStrat’s measurement, monitoring, and reporting on all service levels described above, including providing the Department with access to the data used by InfoStrat to calculate its performance against the service levels and the measurement and monitoring tools and procedures utilized by InfoStrat to generate such data for purposes of audit and verification. </w:t>
      </w:r>
    </w:p>
    <w:p w14:paraId="2823D4EF" w14:textId="77777777" w:rsidR="004C5583" w:rsidRPr="004C5583" w:rsidRDefault="004C5583" w:rsidP="004C5583">
      <w:pPr>
        <w:widowControl/>
        <w:numPr>
          <w:ilvl w:val="1"/>
          <w:numId w:val="20"/>
        </w:numPr>
        <w:spacing w:before="240"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Meetings. InfoStrat and the Department shall meet at least twice a month to review the status of open Support Requests, and discuss trends and issues relating to Support Requests and approaches to reducing the number of Support Requests as well as improving both the Department and InfoStrat responses to such Support Requests.</w:t>
      </w:r>
    </w:p>
    <w:p w14:paraId="01AC9E8F" w14:textId="77777777" w:rsidR="004C5583" w:rsidRPr="004C5583" w:rsidRDefault="004C5583" w:rsidP="004C5583">
      <w:pPr>
        <w:widowControl/>
        <w:numPr>
          <w:ilvl w:val="1"/>
          <w:numId w:val="20"/>
        </w:numPr>
        <w:spacing w:before="240"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Service Levels Added. Service Levels shall be adjusted in accordance with the following:</w:t>
      </w:r>
    </w:p>
    <w:p w14:paraId="564B7D3C" w14:textId="77777777" w:rsidR="004C5583" w:rsidRPr="004C5583" w:rsidRDefault="004C5583" w:rsidP="004C5583">
      <w:pPr>
        <w:widowControl/>
        <w:numPr>
          <w:ilvl w:val="2"/>
          <w:numId w:val="20"/>
        </w:numPr>
        <w:spacing w:before="240"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Where data exists for at least six (6) months from which measurements can be derived, the Department and InfoStrat shall review the measurement trends and the levels of quality that were attained during the measurement period and shall work together in good faith to mutually agree, and to establish the service level standard that InfoStrat will be required to meet; or</w:t>
      </w:r>
    </w:p>
    <w:p w14:paraId="291043DD" w14:textId="77777777" w:rsidR="004C5583" w:rsidRPr="004C5583" w:rsidRDefault="004C5583" w:rsidP="004C5583">
      <w:pPr>
        <w:widowControl/>
        <w:numPr>
          <w:ilvl w:val="2"/>
          <w:numId w:val="20"/>
        </w:numPr>
        <w:spacing w:before="240" w:after="120" w:line="240" w:lineRule="auto"/>
        <w:contextualSpacing/>
        <w:jc w:val="both"/>
        <w:rPr>
          <w:rFonts w:ascii="Calibri" w:eastAsia="Calibri" w:hAnsi="Calibri" w:cs="Calibri"/>
          <w:snapToGrid/>
          <w:szCs w:val="22"/>
        </w:rPr>
      </w:pPr>
      <w:r w:rsidRPr="004C5583">
        <w:rPr>
          <w:rFonts w:ascii="Calibri" w:eastAsia="Calibri" w:hAnsi="Calibri" w:cs="Calibri"/>
          <w:snapToGrid/>
          <w:szCs w:val="22"/>
        </w:rPr>
        <w:t>Where no such data exists, the Parties shall attempt in good faith to mutually agree during a thirty (30) day period on a service level standard using industry standard measures or third-party vendor advisory services.</w:t>
      </w:r>
    </w:p>
    <w:p w14:paraId="70083053" w14:textId="77777777" w:rsidR="004C5583" w:rsidRPr="004C5583" w:rsidRDefault="004C5583" w:rsidP="004C5583">
      <w:pPr>
        <w:widowControl/>
        <w:spacing w:after="120" w:line="240" w:lineRule="auto"/>
        <w:ind w:left="720"/>
        <w:contextualSpacing/>
        <w:jc w:val="both"/>
        <w:rPr>
          <w:rFonts w:ascii="Calibri" w:eastAsia="Calibri" w:hAnsi="Calibri" w:cs="Calibri"/>
          <w:snapToGrid/>
          <w:szCs w:val="22"/>
        </w:rPr>
      </w:pPr>
    </w:p>
    <w:p w14:paraId="0532E574" w14:textId="77777777" w:rsidR="004C5583" w:rsidRPr="004C5583" w:rsidRDefault="004C5583" w:rsidP="004C5583">
      <w:pPr>
        <w:widowControl/>
        <w:numPr>
          <w:ilvl w:val="0"/>
          <w:numId w:val="20"/>
        </w:numPr>
        <w:spacing w:after="120" w:line="240" w:lineRule="auto"/>
        <w:contextualSpacing/>
        <w:jc w:val="both"/>
        <w:rPr>
          <w:rFonts w:ascii="Calibri" w:eastAsia="Calibri" w:hAnsi="Calibri" w:cs="Calibri"/>
          <w:snapToGrid/>
          <w:szCs w:val="22"/>
          <w:u w:val="single"/>
        </w:rPr>
      </w:pPr>
      <w:r w:rsidRPr="004C5583">
        <w:rPr>
          <w:rFonts w:ascii="Calibri" w:eastAsia="Calibri" w:hAnsi="Calibri" w:cs="Calibri"/>
          <w:b/>
          <w:bCs/>
          <w:snapToGrid/>
          <w:szCs w:val="22"/>
        </w:rPr>
        <w:t>Service Outages.</w:t>
      </w:r>
    </w:p>
    <w:p w14:paraId="0C994C04" w14:textId="77777777" w:rsidR="004C5583" w:rsidRPr="004C5583" w:rsidRDefault="004C5583" w:rsidP="004C5583">
      <w:pPr>
        <w:widowControl/>
        <w:numPr>
          <w:ilvl w:val="1"/>
          <w:numId w:val="20"/>
        </w:numPr>
        <w:spacing w:after="120" w:line="240" w:lineRule="auto"/>
        <w:contextualSpacing/>
        <w:jc w:val="both"/>
        <w:rPr>
          <w:rFonts w:ascii="Calibri" w:eastAsia="Calibri" w:hAnsi="Calibri" w:cs="Calibri"/>
          <w:snapToGrid/>
          <w:szCs w:val="22"/>
        </w:rPr>
      </w:pPr>
      <w:r w:rsidRPr="004C5583">
        <w:rPr>
          <w:rFonts w:ascii="Calibri" w:eastAsia="Calibri" w:hAnsi="Calibri" w:cs="Calibri"/>
          <w:b/>
          <w:bCs/>
          <w:snapToGrid/>
          <w:szCs w:val="22"/>
        </w:rPr>
        <w:t>Scheduled.</w:t>
      </w:r>
      <w:r w:rsidRPr="004C5583">
        <w:rPr>
          <w:rFonts w:ascii="Calibri" w:eastAsia="Calibri" w:hAnsi="Calibri" w:cs="Calibri"/>
          <w:snapToGrid/>
          <w:szCs w:val="22"/>
        </w:rPr>
        <w:t xml:space="preserve"> InfoStrat will notify the Department of scheduled outages at least twenty-four (24) hours in advance, and such outages will last no longer than one (1) hour, whenever possible. Such outages shall be scheduled between the hours of 9:00 p.m. and 11:00 pm, EST on Tuesday or weekend nights (“Scheduled Downtime”). InfoStrat may request extensions of scheduled down time above one (1) hour and such approval by the Department, which may not be unreasonably withheld or delayed. </w:t>
      </w:r>
    </w:p>
    <w:p w14:paraId="7005E3C2" w14:textId="77777777" w:rsidR="004C5583" w:rsidRPr="004C5583" w:rsidRDefault="004C5583" w:rsidP="004C5583">
      <w:pPr>
        <w:widowControl/>
        <w:numPr>
          <w:ilvl w:val="1"/>
          <w:numId w:val="20"/>
        </w:numPr>
        <w:spacing w:after="120" w:line="240" w:lineRule="auto"/>
        <w:contextualSpacing/>
        <w:jc w:val="both"/>
        <w:rPr>
          <w:rFonts w:ascii="Calibri" w:eastAsia="Calibri" w:hAnsi="Calibri" w:cs="Calibri"/>
          <w:snapToGrid/>
          <w:szCs w:val="22"/>
        </w:rPr>
      </w:pPr>
      <w:r w:rsidRPr="004C5583">
        <w:rPr>
          <w:rFonts w:ascii="Calibri" w:eastAsia="Calibri" w:hAnsi="Calibri" w:cs="Calibri"/>
          <w:b/>
          <w:bCs/>
          <w:snapToGrid/>
          <w:szCs w:val="22"/>
        </w:rPr>
        <w:t>Unscheduled outages.</w:t>
      </w:r>
      <w:r w:rsidRPr="004C5583">
        <w:rPr>
          <w:rFonts w:ascii="Calibri" w:eastAsia="Calibri" w:hAnsi="Calibri" w:cs="Calibri"/>
          <w:snapToGrid/>
          <w:szCs w:val="22"/>
        </w:rPr>
        <w:t xml:space="preserve"> Unscheduled outages are not excluded from the Availability service levels set forth above (i.e., an Unscheduled outage, except due solely to the actions of the Department and its agents, shall not relieve InfoStrat of its obligation to achieve the service levels set forth herein).  Unscheduled outages of any individual Site or the System not solely caused by a Site (or its IT vendors) or a Microsoft-controlled system shall be considered Critical errors and are subject to the Critical service level metric listed above for response and resolution time. </w:t>
      </w:r>
    </w:p>
    <w:p w14:paraId="2BF8D7FA" w14:textId="2036440F" w:rsidR="00DA6D3D" w:rsidRPr="006E4B45" w:rsidRDefault="00DA6D3D" w:rsidP="00215E85">
      <w:pPr>
        <w:widowControl/>
        <w:spacing w:after="0" w:line="240" w:lineRule="auto"/>
        <w:rPr>
          <w:rFonts w:cs="Arial"/>
          <w:color w:val="000000"/>
          <w:szCs w:val="22"/>
        </w:rPr>
      </w:pPr>
    </w:p>
    <w:sectPr w:rsidR="00DA6D3D" w:rsidRPr="006E4B45" w:rsidSect="00DE1E5E">
      <w:pgSz w:w="12240" w:h="15840"/>
      <w:pgMar w:top="1080" w:right="1080" w:bottom="1080" w:left="108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567D7AA" w14:textId="77777777" w:rsidR="00A4382A" w:rsidRDefault="00A4382A" w:rsidP="002308E6">
      <w:r>
        <w:separator/>
      </w:r>
    </w:p>
  </w:endnote>
  <w:endnote w:type="continuationSeparator" w:id="0">
    <w:p w14:paraId="7512C9E3" w14:textId="77777777" w:rsidR="00A4382A" w:rsidRDefault="00A4382A" w:rsidP="002308E6">
      <w:r>
        <w:continuationSeparator/>
      </w:r>
    </w:p>
  </w:endnote>
  <w:endnote w:type="continuationNotice" w:id="1">
    <w:p w14:paraId="354E4A02" w14:textId="77777777" w:rsidR="00A4382A" w:rsidRDefault="00A4382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Arial-BoldMT">
    <w:altName w:val="Arial"/>
    <w:panose1 w:val="00000000000000000000"/>
    <w:charset w:val="00"/>
    <w:family w:val="roman"/>
    <w:notTrueType/>
    <w:pitch w:val="default"/>
  </w:font>
  <w:font w:name="ArialMT">
    <w:altName w:val="Arial"/>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alatino">
    <w:altName w:val="Book Antiqua"/>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Times New Roman Bold">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894786" w14:textId="60C8D18A" w:rsidR="00CB4415" w:rsidRPr="00BB52B4" w:rsidRDefault="00CB4415">
    <w:pPr>
      <w:pStyle w:val="Footer"/>
      <w:jc w:val="center"/>
      <w:rPr>
        <w:rFonts w:ascii="Calibri" w:hAnsi="Calibri" w:cs="Calibri"/>
      </w:rPr>
    </w:pPr>
    <w:r w:rsidRPr="00BB52B4">
      <w:rPr>
        <w:rFonts w:ascii="Calibri" w:hAnsi="Calibri" w:cs="Calibri"/>
        <w:sz w:val="20"/>
      </w:rPr>
      <w:t xml:space="preserve">Page </w:t>
    </w:r>
    <w:r w:rsidRPr="00BB52B4">
      <w:rPr>
        <w:rFonts w:ascii="Calibri" w:hAnsi="Calibri" w:cs="Calibri"/>
        <w:b/>
        <w:sz w:val="20"/>
        <w:szCs w:val="24"/>
      </w:rPr>
      <w:fldChar w:fldCharType="begin"/>
    </w:r>
    <w:r w:rsidRPr="00BB52B4">
      <w:rPr>
        <w:rFonts w:ascii="Calibri" w:hAnsi="Calibri" w:cs="Calibri"/>
        <w:b/>
        <w:sz w:val="20"/>
      </w:rPr>
      <w:instrText xml:space="preserve"> PAGE </w:instrText>
    </w:r>
    <w:r w:rsidRPr="00BB52B4">
      <w:rPr>
        <w:rFonts w:ascii="Calibri" w:hAnsi="Calibri" w:cs="Calibri"/>
        <w:b/>
        <w:sz w:val="20"/>
        <w:szCs w:val="24"/>
      </w:rPr>
      <w:fldChar w:fldCharType="separate"/>
    </w:r>
    <w:r>
      <w:rPr>
        <w:rFonts w:ascii="Calibri" w:hAnsi="Calibri" w:cs="Calibri"/>
        <w:b/>
        <w:noProof/>
        <w:sz w:val="20"/>
      </w:rPr>
      <w:t>3</w:t>
    </w:r>
    <w:r w:rsidRPr="00BB52B4">
      <w:rPr>
        <w:rFonts w:ascii="Calibri" w:hAnsi="Calibri" w:cs="Calibri"/>
        <w:b/>
        <w:sz w:val="20"/>
        <w:szCs w:val="24"/>
      </w:rPr>
      <w:fldChar w:fldCharType="end"/>
    </w:r>
    <w:r w:rsidRPr="00BB52B4">
      <w:rPr>
        <w:rFonts w:ascii="Calibri" w:hAnsi="Calibri" w:cs="Calibri"/>
        <w:sz w:val="20"/>
      </w:rPr>
      <w:t xml:space="preserve"> of </w:t>
    </w:r>
    <w:r w:rsidRPr="00BB52B4">
      <w:rPr>
        <w:rFonts w:ascii="Calibri" w:hAnsi="Calibri" w:cs="Calibri"/>
        <w:b/>
        <w:sz w:val="20"/>
        <w:szCs w:val="24"/>
      </w:rPr>
      <w:fldChar w:fldCharType="begin"/>
    </w:r>
    <w:r w:rsidRPr="00BB52B4">
      <w:rPr>
        <w:rFonts w:ascii="Calibri" w:hAnsi="Calibri" w:cs="Calibri"/>
        <w:b/>
        <w:sz w:val="20"/>
      </w:rPr>
      <w:instrText xml:space="preserve"> NUMPAGES  </w:instrText>
    </w:r>
    <w:r w:rsidRPr="00BB52B4">
      <w:rPr>
        <w:rFonts w:ascii="Calibri" w:hAnsi="Calibri" w:cs="Calibri"/>
        <w:b/>
        <w:sz w:val="20"/>
        <w:szCs w:val="24"/>
      </w:rPr>
      <w:fldChar w:fldCharType="separate"/>
    </w:r>
    <w:r>
      <w:rPr>
        <w:rFonts w:ascii="Calibri" w:hAnsi="Calibri" w:cs="Calibri"/>
        <w:b/>
        <w:noProof/>
        <w:sz w:val="20"/>
      </w:rPr>
      <w:t>18</w:t>
    </w:r>
    <w:r w:rsidRPr="00BB52B4">
      <w:rPr>
        <w:rFonts w:ascii="Calibri" w:hAnsi="Calibri" w:cs="Calibri"/>
        <w:b/>
        <w:sz w:val="20"/>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2CFCC6" w14:textId="2D1847F5" w:rsidR="00CB4415" w:rsidRPr="00BB52B4" w:rsidRDefault="00CB4415" w:rsidP="008E6A87">
    <w:pPr>
      <w:pStyle w:val="Footer"/>
      <w:jc w:val="center"/>
      <w:rPr>
        <w:rFonts w:ascii="Calibri" w:hAnsi="Calibri" w:cs="Calibri"/>
      </w:rPr>
    </w:pPr>
    <w:r w:rsidRPr="00BB52B4">
      <w:rPr>
        <w:rFonts w:ascii="Calibri" w:hAnsi="Calibri" w:cs="Calibri"/>
        <w:sz w:val="20"/>
      </w:rPr>
      <w:t xml:space="preserve">Page </w:t>
    </w:r>
    <w:r w:rsidRPr="00BB52B4">
      <w:rPr>
        <w:rFonts w:ascii="Calibri" w:hAnsi="Calibri" w:cs="Calibri"/>
        <w:b/>
        <w:sz w:val="20"/>
        <w:szCs w:val="24"/>
      </w:rPr>
      <w:fldChar w:fldCharType="begin"/>
    </w:r>
    <w:r w:rsidRPr="00BB52B4">
      <w:rPr>
        <w:rFonts w:ascii="Calibri" w:hAnsi="Calibri" w:cs="Calibri"/>
        <w:b/>
        <w:sz w:val="20"/>
      </w:rPr>
      <w:instrText xml:space="preserve"> PAGE </w:instrText>
    </w:r>
    <w:r w:rsidRPr="00BB52B4">
      <w:rPr>
        <w:rFonts w:ascii="Calibri" w:hAnsi="Calibri" w:cs="Calibri"/>
        <w:b/>
        <w:sz w:val="20"/>
        <w:szCs w:val="24"/>
      </w:rPr>
      <w:fldChar w:fldCharType="separate"/>
    </w:r>
    <w:r>
      <w:rPr>
        <w:rFonts w:ascii="Calibri" w:hAnsi="Calibri" w:cs="Calibri"/>
        <w:b/>
        <w:noProof/>
        <w:sz w:val="20"/>
      </w:rPr>
      <w:t>1</w:t>
    </w:r>
    <w:r w:rsidRPr="00BB52B4">
      <w:rPr>
        <w:rFonts w:ascii="Calibri" w:hAnsi="Calibri" w:cs="Calibri"/>
        <w:b/>
        <w:sz w:val="20"/>
        <w:szCs w:val="24"/>
      </w:rPr>
      <w:fldChar w:fldCharType="end"/>
    </w:r>
    <w:r w:rsidRPr="00BB52B4">
      <w:rPr>
        <w:rFonts w:ascii="Calibri" w:hAnsi="Calibri" w:cs="Calibri"/>
        <w:sz w:val="20"/>
      </w:rPr>
      <w:t xml:space="preserve"> of </w:t>
    </w:r>
    <w:r w:rsidRPr="00BB52B4">
      <w:rPr>
        <w:rFonts w:ascii="Calibri" w:hAnsi="Calibri" w:cs="Calibri"/>
        <w:b/>
        <w:sz w:val="20"/>
        <w:szCs w:val="24"/>
      </w:rPr>
      <w:fldChar w:fldCharType="begin"/>
    </w:r>
    <w:r w:rsidRPr="00BB52B4">
      <w:rPr>
        <w:rFonts w:ascii="Calibri" w:hAnsi="Calibri" w:cs="Calibri"/>
        <w:b/>
        <w:sz w:val="20"/>
      </w:rPr>
      <w:instrText xml:space="preserve"> NUMPAGES  </w:instrText>
    </w:r>
    <w:r w:rsidRPr="00BB52B4">
      <w:rPr>
        <w:rFonts w:ascii="Calibri" w:hAnsi="Calibri" w:cs="Calibri"/>
        <w:b/>
        <w:sz w:val="20"/>
        <w:szCs w:val="24"/>
      </w:rPr>
      <w:fldChar w:fldCharType="separate"/>
    </w:r>
    <w:r>
      <w:rPr>
        <w:rFonts w:ascii="Calibri" w:hAnsi="Calibri" w:cs="Calibri"/>
        <w:b/>
        <w:noProof/>
        <w:sz w:val="20"/>
      </w:rPr>
      <w:t>18</w:t>
    </w:r>
    <w:r w:rsidRPr="00BB52B4">
      <w:rPr>
        <w:rFonts w:ascii="Calibri" w:hAnsi="Calibri" w:cs="Calibri"/>
        <w:b/>
        <w:sz w:val="20"/>
        <w:szCs w:val="24"/>
      </w:rPr>
      <w:fldChar w:fldCharType="end"/>
    </w:r>
  </w:p>
  <w:p w14:paraId="5329E59B" w14:textId="0C305D0D" w:rsidR="00CB4415" w:rsidRDefault="00CB44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E450A6" w14:textId="77777777" w:rsidR="00A4382A" w:rsidRDefault="00A4382A" w:rsidP="002308E6">
      <w:r>
        <w:separator/>
      </w:r>
    </w:p>
  </w:footnote>
  <w:footnote w:type="continuationSeparator" w:id="0">
    <w:p w14:paraId="563BFF7C" w14:textId="77777777" w:rsidR="00A4382A" w:rsidRDefault="00A4382A" w:rsidP="002308E6">
      <w:r>
        <w:continuationSeparator/>
      </w:r>
    </w:p>
  </w:footnote>
  <w:footnote w:type="continuationNotice" w:id="1">
    <w:p w14:paraId="62155116" w14:textId="77777777" w:rsidR="00A4382A" w:rsidRDefault="00A4382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E41C2F" w14:textId="71E6384B" w:rsidR="00F26750" w:rsidRPr="0091075D" w:rsidRDefault="0091075D" w:rsidP="0091075D">
    <w:pPr>
      <w:pStyle w:val="Header"/>
      <w:tabs>
        <w:tab w:val="left" w:pos="3697"/>
      </w:tabs>
      <w:rPr>
        <w:rFonts w:cs="Arial"/>
        <w:sz w:val="20"/>
      </w:rPr>
    </w:pPr>
    <w:r w:rsidRPr="00A41A23">
      <w:rPr>
        <w:rFonts w:cs="Arial"/>
        <w:sz w:val="20"/>
      </w:rPr>
      <w:t>RFP</w:t>
    </w:r>
    <w:r w:rsidRPr="00E011D1">
      <w:rPr>
        <w:rFonts w:cs="Arial"/>
        <w:sz w:val="20"/>
      </w:rPr>
      <w:t xml:space="preserve"> 21-1950</w:t>
    </w:r>
    <w:r w:rsidRPr="00A41A23">
      <w:rPr>
        <w:rFonts w:cs="Arial"/>
        <w:sz w:val="20"/>
      </w:rPr>
      <w:tab/>
    </w:r>
    <w:r>
      <w:rPr>
        <w:rFonts w:cs="Arial"/>
        <w:sz w:val="20"/>
      </w:rPr>
      <w:tab/>
      <w:t xml:space="preserve">          </w:t>
    </w:r>
    <w:r w:rsidRPr="00A41A23">
      <w:rPr>
        <w:rFonts w:cs="Arial"/>
        <w:sz w:val="20"/>
      </w:rPr>
      <w:t>Technical Proposal</w:t>
    </w:r>
    <w:r>
      <w:rPr>
        <w:rFonts w:cs="Arial"/>
        <w:sz w:val="20"/>
      </w:rPr>
      <w:t xml:space="preserve">                                                  </w:t>
    </w:r>
    <w:r w:rsidRPr="00A41A23">
      <w:rPr>
        <w:rFonts w:cs="Arial"/>
        <w:sz w:val="20"/>
      </w:rPr>
      <w:t>Attachment F</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98A729" w14:textId="0B8F89B0" w:rsidR="00604AA2" w:rsidRPr="00604AA2" w:rsidRDefault="00604AA2" w:rsidP="00604AA2">
    <w:pPr>
      <w:pStyle w:val="Header"/>
      <w:tabs>
        <w:tab w:val="left" w:pos="3697"/>
      </w:tabs>
      <w:rPr>
        <w:rFonts w:cs="Arial"/>
        <w:sz w:val="20"/>
      </w:rPr>
    </w:pPr>
    <w:r>
      <w:rPr>
        <w:rFonts w:cs="Arial"/>
        <w:sz w:val="20"/>
      </w:rPr>
      <w:t>R</w:t>
    </w:r>
    <w:r w:rsidRPr="00A41A23">
      <w:rPr>
        <w:rFonts w:cs="Arial"/>
        <w:sz w:val="20"/>
      </w:rPr>
      <w:t>FP</w:t>
    </w:r>
    <w:r w:rsidRPr="00E011D1">
      <w:rPr>
        <w:rFonts w:cs="Arial"/>
        <w:sz w:val="20"/>
      </w:rPr>
      <w:t xml:space="preserve"> 21-1950</w:t>
    </w:r>
    <w:r w:rsidRPr="00A41A23">
      <w:rPr>
        <w:rFonts w:cs="Arial"/>
        <w:sz w:val="20"/>
      </w:rPr>
      <w:tab/>
    </w:r>
    <w:r>
      <w:rPr>
        <w:rFonts w:cs="Arial"/>
        <w:sz w:val="20"/>
      </w:rPr>
      <w:tab/>
      <w:t xml:space="preserve">                                         </w:t>
    </w:r>
    <w:r w:rsidRPr="00A41A23">
      <w:rPr>
        <w:rFonts w:cs="Arial"/>
        <w:sz w:val="20"/>
      </w:rPr>
      <w:t>Technical Proposal</w:t>
    </w:r>
    <w:r w:rsidRPr="00A41A23">
      <w:rPr>
        <w:rFonts w:cs="Arial"/>
        <w:sz w:val="20"/>
      </w:rPr>
      <w:tab/>
    </w:r>
    <w:r>
      <w:rPr>
        <w:rFonts w:cs="Arial"/>
        <w:sz w:val="20"/>
      </w:rPr>
      <w:t xml:space="preserve">                                                                        </w:t>
    </w:r>
    <w:r w:rsidRPr="00A41A23">
      <w:rPr>
        <w:rFonts w:cs="Arial"/>
        <w:sz w:val="20"/>
      </w:rPr>
      <w:t>Attachment F</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18E13B" w14:textId="32FDBFA5" w:rsidR="00B10659" w:rsidRPr="001C2B4A" w:rsidRDefault="00B10659" w:rsidP="00881014">
    <w:pPr>
      <w:pStyle w:val="Header"/>
      <w:tabs>
        <w:tab w:val="left" w:pos="3697"/>
      </w:tabs>
      <w:jc w:val="center"/>
      <w:rPr>
        <w:rFonts w:cs="Arial"/>
        <w:sz w:val="2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1DFE50" w14:textId="31798F8D" w:rsidR="008C1067" w:rsidRPr="009B5FD0" w:rsidRDefault="008C1067" w:rsidP="009B5FD0">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2CD2D3" w14:textId="3F73844E" w:rsidR="0021642D" w:rsidRPr="0021642D" w:rsidRDefault="0021642D" w:rsidP="0021642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7525EF" w14:textId="7315388A" w:rsidR="00CB4415" w:rsidRPr="001C2B4A" w:rsidRDefault="00CB4415" w:rsidP="00B10659">
    <w:pPr>
      <w:pStyle w:val="Header"/>
      <w:tabs>
        <w:tab w:val="left" w:pos="3697"/>
      </w:tabs>
      <w:rPr>
        <w:rFonts w:cs="Arial"/>
        <w:sz w:val="20"/>
      </w:rPr>
    </w:pPr>
    <w:r w:rsidRPr="00A41A23">
      <w:rPr>
        <w:rFonts w:cs="Arial"/>
        <w:sz w:val="20"/>
      </w:rPr>
      <w:t>RFP</w:t>
    </w:r>
    <w:r w:rsidRPr="00E011D1">
      <w:rPr>
        <w:rFonts w:cs="Arial"/>
        <w:sz w:val="20"/>
      </w:rPr>
      <w:t xml:space="preserve"> 21-1950</w:t>
    </w:r>
    <w:r w:rsidRPr="00A41A23">
      <w:rPr>
        <w:rFonts w:cs="Arial"/>
        <w:sz w:val="20"/>
      </w:rPr>
      <w:tab/>
    </w:r>
    <w:r w:rsidR="00B10659">
      <w:rPr>
        <w:rFonts w:cs="Arial"/>
        <w:sz w:val="20"/>
      </w:rPr>
      <w:tab/>
    </w:r>
    <w:r w:rsidR="00E64FDA">
      <w:rPr>
        <w:rFonts w:cs="Arial"/>
        <w:sz w:val="20"/>
      </w:rPr>
      <w:t xml:space="preserve">        </w:t>
    </w:r>
    <w:r w:rsidR="006B7847">
      <w:rPr>
        <w:rFonts w:cs="Arial"/>
        <w:sz w:val="20"/>
      </w:rPr>
      <w:t xml:space="preserve"> </w:t>
    </w:r>
    <w:r w:rsidR="00E64FDA">
      <w:rPr>
        <w:rFonts w:cs="Arial"/>
        <w:sz w:val="20"/>
      </w:rPr>
      <w:t xml:space="preserve"> </w:t>
    </w:r>
    <w:r w:rsidRPr="00A41A23">
      <w:rPr>
        <w:rFonts w:cs="Arial"/>
        <w:sz w:val="20"/>
      </w:rPr>
      <w:t>Technical Proposal</w:t>
    </w:r>
    <w:r w:rsidR="007E1AD8">
      <w:rPr>
        <w:rFonts w:cs="Arial"/>
        <w:sz w:val="20"/>
      </w:rPr>
      <w:t xml:space="preserve">    </w:t>
    </w:r>
    <w:r w:rsidR="006B7847">
      <w:rPr>
        <w:rFonts w:cs="Arial"/>
        <w:sz w:val="20"/>
      </w:rPr>
      <w:t xml:space="preserve">                                              </w:t>
    </w:r>
    <w:r w:rsidRPr="00A41A23">
      <w:rPr>
        <w:rFonts w:cs="Arial"/>
        <w:sz w:val="20"/>
      </w:rPr>
      <w:t>Attachment F</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62E9D7" w14:textId="4D2ADCDB" w:rsidR="00E56D31" w:rsidRPr="001C2B4A" w:rsidRDefault="00E56D31" w:rsidP="00E56D31">
    <w:pPr>
      <w:pStyle w:val="Header"/>
      <w:tabs>
        <w:tab w:val="left" w:pos="3697"/>
      </w:tabs>
      <w:rPr>
        <w:rFonts w:cs="Arial"/>
        <w:sz w:val="20"/>
      </w:rPr>
    </w:pPr>
    <w:r w:rsidRPr="00A41A23">
      <w:rPr>
        <w:rFonts w:cs="Arial"/>
        <w:sz w:val="20"/>
      </w:rPr>
      <w:t>RFP</w:t>
    </w:r>
    <w:r w:rsidRPr="00E011D1">
      <w:rPr>
        <w:rFonts w:cs="Arial"/>
        <w:sz w:val="20"/>
      </w:rPr>
      <w:t xml:space="preserve"> 21-1950</w:t>
    </w:r>
    <w:r w:rsidRPr="00A41A23">
      <w:rPr>
        <w:rFonts w:cs="Arial"/>
        <w:sz w:val="20"/>
      </w:rPr>
      <w:tab/>
    </w:r>
    <w:r>
      <w:rPr>
        <w:rFonts w:cs="Arial"/>
        <w:sz w:val="20"/>
      </w:rPr>
      <w:tab/>
      <w:t xml:space="preserve">   </w:t>
    </w:r>
    <w:r w:rsidR="00F750C8">
      <w:rPr>
        <w:rFonts w:cs="Arial"/>
        <w:sz w:val="20"/>
      </w:rPr>
      <w:t xml:space="preserve">                                   </w:t>
    </w:r>
    <w:r w:rsidRPr="00A41A23">
      <w:rPr>
        <w:rFonts w:cs="Arial"/>
        <w:sz w:val="20"/>
      </w:rPr>
      <w:t>Technical Proposal</w:t>
    </w:r>
    <w:r>
      <w:rPr>
        <w:rFonts w:cs="Arial"/>
        <w:sz w:val="20"/>
      </w:rPr>
      <w:t xml:space="preserve">                            </w:t>
    </w:r>
    <w:r w:rsidR="00444737">
      <w:rPr>
        <w:rFonts w:cs="Arial"/>
        <w:sz w:val="20"/>
      </w:rPr>
      <w:t xml:space="preserve">                             </w:t>
    </w:r>
    <w:r w:rsidR="00F750C8">
      <w:rPr>
        <w:rFonts w:cs="Arial"/>
        <w:sz w:val="20"/>
      </w:rPr>
      <w:t xml:space="preserve">                             </w:t>
    </w:r>
    <w:r w:rsidRPr="00A41A23">
      <w:rPr>
        <w:rFonts w:cs="Arial"/>
        <w:sz w:val="20"/>
      </w:rPr>
      <w:t>Attachment F</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CFF5DA" w14:textId="39044F99" w:rsidR="00F26750" w:rsidRPr="001C2B4A" w:rsidRDefault="00F26750" w:rsidP="00B10659">
    <w:pPr>
      <w:pStyle w:val="Header"/>
      <w:tabs>
        <w:tab w:val="left" w:pos="3697"/>
      </w:tabs>
      <w:rPr>
        <w:rFonts w:cs="Arial"/>
        <w:sz w:val="20"/>
      </w:rPr>
    </w:pPr>
    <w:r w:rsidRPr="00A41A23">
      <w:rPr>
        <w:rFonts w:cs="Arial"/>
        <w:sz w:val="20"/>
      </w:rPr>
      <w:t>RFP</w:t>
    </w:r>
    <w:r w:rsidRPr="00E011D1">
      <w:rPr>
        <w:rFonts w:cs="Arial"/>
        <w:sz w:val="20"/>
      </w:rPr>
      <w:t xml:space="preserve"> 21-1950</w:t>
    </w:r>
    <w:r w:rsidRPr="00A41A23">
      <w:rPr>
        <w:rFonts w:cs="Arial"/>
        <w:sz w:val="20"/>
      </w:rPr>
      <w:tab/>
    </w:r>
    <w:r>
      <w:rPr>
        <w:rFonts w:cs="Arial"/>
        <w:sz w:val="20"/>
      </w:rPr>
      <w:tab/>
      <w:t xml:space="preserve">                                         </w:t>
    </w:r>
    <w:r w:rsidRPr="00A41A23">
      <w:rPr>
        <w:rFonts w:cs="Arial"/>
        <w:sz w:val="20"/>
      </w:rPr>
      <w:t>Technical Proposal</w:t>
    </w:r>
    <w:r w:rsidRPr="00A41A23">
      <w:rPr>
        <w:rFonts w:cs="Arial"/>
        <w:sz w:val="20"/>
      </w:rPr>
      <w:tab/>
    </w:r>
    <w:r>
      <w:rPr>
        <w:rFonts w:cs="Arial"/>
        <w:sz w:val="20"/>
      </w:rPr>
      <w:t xml:space="preserve">                                                                         </w:t>
    </w:r>
    <w:r w:rsidRPr="00A41A23">
      <w:rPr>
        <w:rFonts w:cs="Arial"/>
        <w:sz w:val="20"/>
      </w:rPr>
      <w:t>Attachment F</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6C0286" w14:textId="4B19623C" w:rsidR="00C33C62" w:rsidRPr="001C2B4A" w:rsidRDefault="00C33C62" w:rsidP="00E56D31">
    <w:pPr>
      <w:pStyle w:val="Header"/>
      <w:tabs>
        <w:tab w:val="left" w:pos="3697"/>
      </w:tabs>
      <w:rPr>
        <w:rFonts w:cs="Arial"/>
        <w:sz w:val="20"/>
      </w:rPr>
    </w:pPr>
    <w:r w:rsidRPr="00A41A23">
      <w:rPr>
        <w:rFonts w:cs="Arial"/>
        <w:sz w:val="20"/>
      </w:rPr>
      <w:t>RFP</w:t>
    </w:r>
    <w:r w:rsidRPr="00E011D1">
      <w:rPr>
        <w:rFonts w:cs="Arial"/>
        <w:sz w:val="20"/>
      </w:rPr>
      <w:t xml:space="preserve"> 21-1950</w:t>
    </w:r>
    <w:r w:rsidRPr="00A41A23">
      <w:rPr>
        <w:rFonts w:cs="Arial"/>
        <w:sz w:val="20"/>
      </w:rPr>
      <w:tab/>
    </w:r>
    <w:r>
      <w:rPr>
        <w:rFonts w:cs="Arial"/>
        <w:sz w:val="20"/>
      </w:rPr>
      <w:tab/>
      <w:t xml:space="preserve">          </w:t>
    </w:r>
    <w:r w:rsidRPr="00A41A23">
      <w:rPr>
        <w:rFonts w:cs="Arial"/>
        <w:sz w:val="20"/>
      </w:rPr>
      <w:t>Technical Proposal</w:t>
    </w:r>
    <w:r>
      <w:rPr>
        <w:rFonts w:cs="Arial"/>
        <w:sz w:val="20"/>
      </w:rPr>
      <w:t xml:space="preserve">                                                    </w:t>
    </w:r>
    <w:r w:rsidRPr="00A41A23">
      <w:rPr>
        <w:rFonts w:cs="Arial"/>
        <w:sz w:val="20"/>
      </w:rPr>
      <w:t>Attachment F</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A6D9C3" w14:textId="77777777" w:rsidR="0091075D" w:rsidRPr="001C2B4A" w:rsidRDefault="0091075D" w:rsidP="0091075D">
    <w:pPr>
      <w:pStyle w:val="Header"/>
      <w:tabs>
        <w:tab w:val="left" w:pos="3697"/>
      </w:tabs>
      <w:rPr>
        <w:rFonts w:cs="Arial"/>
        <w:sz w:val="20"/>
      </w:rPr>
    </w:pPr>
    <w:r w:rsidRPr="00A41A23">
      <w:rPr>
        <w:rFonts w:cs="Arial"/>
        <w:sz w:val="20"/>
      </w:rPr>
      <w:t>RFP</w:t>
    </w:r>
    <w:r w:rsidRPr="00E011D1">
      <w:rPr>
        <w:rFonts w:cs="Arial"/>
        <w:sz w:val="20"/>
      </w:rPr>
      <w:t xml:space="preserve"> 21-1950</w:t>
    </w:r>
    <w:r w:rsidRPr="00A41A23">
      <w:rPr>
        <w:rFonts w:cs="Arial"/>
        <w:sz w:val="20"/>
      </w:rPr>
      <w:tab/>
    </w:r>
    <w:r>
      <w:rPr>
        <w:rFonts w:cs="Arial"/>
        <w:sz w:val="20"/>
      </w:rPr>
      <w:tab/>
      <w:t xml:space="preserve">          </w:t>
    </w:r>
    <w:r w:rsidRPr="00A41A23">
      <w:rPr>
        <w:rFonts w:cs="Arial"/>
        <w:sz w:val="20"/>
      </w:rPr>
      <w:t>Technical Proposal</w:t>
    </w:r>
    <w:r>
      <w:rPr>
        <w:rFonts w:cs="Arial"/>
        <w:sz w:val="20"/>
      </w:rPr>
      <w:t xml:space="preserve">                                                  </w:t>
    </w:r>
    <w:r w:rsidRPr="00A41A23">
      <w:rPr>
        <w:rFonts w:cs="Arial"/>
        <w:sz w:val="20"/>
      </w:rPr>
      <w:t>Attachment F</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BFEBBE" w14:textId="7582E248" w:rsidR="00E64FDA" w:rsidRPr="001C2B4A" w:rsidRDefault="00E64FDA" w:rsidP="00B10659">
    <w:pPr>
      <w:pStyle w:val="Header"/>
      <w:tabs>
        <w:tab w:val="left" w:pos="3697"/>
      </w:tabs>
      <w:rPr>
        <w:rFonts w:cs="Arial"/>
        <w:sz w:val="20"/>
      </w:rPr>
    </w:pPr>
    <w:r w:rsidRPr="00A41A23">
      <w:rPr>
        <w:rFonts w:cs="Arial"/>
        <w:sz w:val="20"/>
      </w:rPr>
      <w:t>RFP</w:t>
    </w:r>
    <w:r w:rsidRPr="00E011D1">
      <w:rPr>
        <w:rFonts w:cs="Arial"/>
        <w:sz w:val="20"/>
      </w:rPr>
      <w:t xml:space="preserve"> 21-1950</w:t>
    </w:r>
    <w:r w:rsidRPr="00A41A23">
      <w:rPr>
        <w:rFonts w:cs="Arial"/>
        <w:sz w:val="20"/>
      </w:rPr>
      <w:tab/>
    </w:r>
    <w:r>
      <w:rPr>
        <w:rFonts w:cs="Arial"/>
        <w:sz w:val="20"/>
      </w:rPr>
      <w:tab/>
      <w:t xml:space="preserve">                                         </w:t>
    </w:r>
    <w:r w:rsidRPr="00A41A23">
      <w:rPr>
        <w:rFonts w:cs="Arial"/>
        <w:sz w:val="20"/>
      </w:rPr>
      <w:t>Technical Proposal</w:t>
    </w:r>
    <w:r w:rsidRPr="00A41A23">
      <w:rPr>
        <w:rFonts w:cs="Arial"/>
        <w:sz w:val="20"/>
      </w:rPr>
      <w:tab/>
    </w:r>
    <w:r>
      <w:rPr>
        <w:rFonts w:cs="Arial"/>
        <w:sz w:val="20"/>
      </w:rPr>
      <w:t xml:space="preserve">                                                                        </w:t>
    </w:r>
    <w:r w:rsidRPr="00A41A23">
      <w:rPr>
        <w:rFonts w:cs="Arial"/>
        <w:sz w:val="20"/>
      </w:rPr>
      <w:t>Attachment F</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4D7F72" w14:textId="3A579FC4" w:rsidR="005C63A4" w:rsidRPr="00676988" w:rsidRDefault="00676988" w:rsidP="00676988">
    <w:pPr>
      <w:pStyle w:val="Header"/>
      <w:jc w:val="center"/>
    </w:pPr>
    <w:r>
      <w:rPr>
        <w:noProof/>
      </w:rPr>
      <w:drawing>
        <wp:inline distT="0" distB="0" distL="0" distR="0" wp14:anchorId="506C59E9" wp14:editId="1B7D5A4B">
          <wp:extent cx="2716577" cy="360348"/>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45067" cy="364127"/>
                  </a:xfrm>
                  <a:prstGeom prst="rect">
                    <a:avLst/>
                  </a:prstGeom>
                  <a:noFill/>
                </pic:spPr>
              </pic:pic>
            </a:graphicData>
          </a:graphic>
        </wp:inline>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A22E43" w14:textId="5F77B1B3" w:rsidR="00E64FDA" w:rsidRPr="001C2B4A" w:rsidRDefault="00E64FDA" w:rsidP="00B10659">
    <w:pPr>
      <w:pStyle w:val="Header"/>
      <w:tabs>
        <w:tab w:val="left" w:pos="3697"/>
      </w:tabs>
      <w:rPr>
        <w:rFonts w:cs="Arial"/>
        <w:sz w:val="20"/>
      </w:rPr>
    </w:pPr>
    <w:r w:rsidRPr="00A41A23">
      <w:rPr>
        <w:rFonts w:cs="Arial"/>
        <w:sz w:val="20"/>
      </w:rPr>
      <w:t>RFP</w:t>
    </w:r>
    <w:r w:rsidRPr="00E011D1">
      <w:rPr>
        <w:rFonts w:cs="Arial"/>
        <w:sz w:val="20"/>
      </w:rPr>
      <w:t xml:space="preserve"> 21-1950</w:t>
    </w:r>
    <w:r w:rsidRPr="00A41A23">
      <w:rPr>
        <w:rFonts w:cs="Arial"/>
        <w:sz w:val="20"/>
      </w:rPr>
      <w:tab/>
    </w:r>
    <w:r>
      <w:rPr>
        <w:rFonts w:cs="Arial"/>
        <w:sz w:val="20"/>
      </w:rPr>
      <w:tab/>
      <w:t xml:space="preserve">     </w:t>
    </w:r>
    <w:r w:rsidRPr="00A41A23">
      <w:rPr>
        <w:rFonts w:cs="Arial"/>
        <w:sz w:val="20"/>
      </w:rPr>
      <w:t>Technical Prop</w:t>
    </w:r>
    <w:r w:rsidR="00DB0B9B">
      <w:rPr>
        <w:rFonts w:cs="Arial"/>
        <w:sz w:val="20"/>
      </w:rPr>
      <w:t>osal</w:t>
    </w:r>
    <w:r>
      <w:rPr>
        <w:rFonts w:cs="Arial"/>
        <w:sz w:val="20"/>
      </w:rPr>
      <w:t xml:space="preserve">                                                        </w:t>
    </w:r>
    <w:r w:rsidRPr="00A41A23">
      <w:rPr>
        <w:rFonts w:cs="Arial"/>
        <w:sz w:val="20"/>
      </w:rPr>
      <w:t>Attachment F</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093AEB"/>
    <w:multiLevelType w:val="hybridMultilevel"/>
    <w:tmpl w:val="2E500F2A"/>
    <w:lvl w:ilvl="0" w:tplc="04090003">
      <w:start w:val="1"/>
      <w:numFmt w:val="bullet"/>
      <w:lvlText w:val="o"/>
      <w:lvlJc w:val="left"/>
      <w:pPr>
        <w:ind w:left="2520" w:hanging="360"/>
      </w:pPr>
      <w:rPr>
        <w:rFonts w:ascii="Courier New" w:hAnsi="Courier New" w:cs="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 w15:restartNumberingAfterBreak="0">
    <w:nsid w:val="02256B36"/>
    <w:multiLevelType w:val="hybridMultilevel"/>
    <w:tmpl w:val="8DF695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3B3140"/>
    <w:multiLevelType w:val="hybridMultilevel"/>
    <w:tmpl w:val="35C885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DB4142"/>
    <w:multiLevelType w:val="hybridMultilevel"/>
    <w:tmpl w:val="72C69CB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03D94423"/>
    <w:multiLevelType w:val="multilevel"/>
    <w:tmpl w:val="0B40D052"/>
    <w:lvl w:ilvl="0">
      <w:start w:val="1"/>
      <w:numFmt w:val="decimal"/>
      <w:lvlText w:val="%1."/>
      <w:lvlJc w:val="left"/>
      <w:pPr>
        <w:tabs>
          <w:tab w:val="num" w:pos="360"/>
        </w:tabs>
        <w:ind w:left="360" w:hanging="360"/>
      </w:pPr>
      <w:rPr>
        <w:b/>
        <w:sz w:val="24"/>
        <w:szCs w:val="24"/>
      </w:rPr>
    </w:lvl>
    <w:lvl w:ilvl="1">
      <w:start w:val="1"/>
      <w:numFmt w:val="decimal"/>
      <w:lvlText w:val="%1.%2."/>
      <w:lvlJc w:val="left"/>
      <w:pPr>
        <w:tabs>
          <w:tab w:val="num" w:pos="792"/>
        </w:tabs>
        <w:ind w:left="792" w:hanging="432"/>
      </w:pPr>
      <w:rPr>
        <w:b/>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 w15:restartNumberingAfterBreak="0">
    <w:nsid w:val="048B669E"/>
    <w:multiLevelType w:val="hybridMultilevel"/>
    <w:tmpl w:val="693215AC"/>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05C21067"/>
    <w:multiLevelType w:val="hybridMultilevel"/>
    <w:tmpl w:val="F272AE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C5695B"/>
    <w:multiLevelType w:val="hybridMultilevel"/>
    <w:tmpl w:val="346468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09AF358C"/>
    <w:multiLevelType w:val="hybridMultilevel"/>
    <w:tmpl w:val="D8C0D53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0B8466D7"/>
    <w:multiLevelType w:val="hybridMultilevel"/>
    <w:tmpl w:val="1946DB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B05429"/>
    <w:multiLevelType w:val="hybridMultilevel"/>
    <w:tmpl w:val="FA981D9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12C54B8D"/>
    <w:multiLevelType w:val="hybridMultilevel"/>
    <w:tmpl w:val="374A7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9324AD"/>
    <w:multiLevelType w:val="hybridMultilevel"/>
    <w:tmpl w:val="B6D6AC68"/>
    <w:lvl w:ilvl="0" w:tplc="82C0A222">
      <w:start w:val="1"/>
      <w:numFmt w:val="decimal"/>
      <w:lvlText w:val="%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145F3003"/>
    <w:multiLevelType w:val="hybridMultilevel"/>
    <w:tmpl w:val="5F2C8EAA"/>
    <w:lvl w:ilvl="0" w:tplc="04090001">
      <w:start w:val="1"/>
      <w:numFmt w:val="bullet"/>
      <w:lvlText w:val=""/>
      <w:lvlJc w:val="left"/>
      <w:pPr>
        <w:tabs>
          <w:tab w:val="num" w:pos="360"/>
        </w:tabs>
        <w:ind w:left="245" w:hanging="245"/>
      </w:pPr>
      <w:rPr>
        <w:rFonts w:ascii="Symbol" w:hAnsi="Symbol" w:hint="default"/>
        <w:b w:val="0"/>
        <w:i w:val="0"/>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678409E"/>
    <w:multiLevelType w:val="hybridMultilevel"/>
    <w:tmpl w:val="5052E8A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181D564D"/>
    <w:multiLevelType w:val="hybridMultilevel"/>
    <w:tmpl w:val="26A03C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C1515AB"/>
    <w:multiLevelType w:val="hybridMultilevel"/>
    <w:tmpl w:val="4F6676EE"/>
    <w:lvl w:ilvl="0" w:tplc="04090001">
      <w:start w:val="1"/>
      <w:numFmt w:val="bullet"/>
      <w:lvlText w:val=""/>
      <w:lvlJc w:val="left"/>
      <w:pPr>
        <w:ind w:left="1440" w:hanging="360"/>
      </w:pPr>
      <w:rPr>
        <w:rFonts w:ascii="Symbol" w:hAnsi="Symbol" w:hint="default"/>
        <w:b w:val="0"/>
        <w:i w:val="0"/>
        <w:sz w:val="22"/>
        <w:szCs w:val="22"/>
      </w:rPr>
    </w:lvl>
    <w:lvl w:ilvl="1" w:tplc="04090001">
      <w:start w:val="1"/>
      <w:numFmt w:val="bullet"/>
      <w:lvlText w:val=""/>
      <w:lvlJc w:val="left"/>
      <w:pPr>
        <w:ind w:left="2160" w:hanging="360"/>
      </w:pPr>
      <w:rPr>
        <w:rFonts w:ascii="Symbol" w:hAnsi="Symbol"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1D272322"/>
    <w:multiLevelType w:val="hybridMultilevel"/>
    <w:tmpl w:val="2474EBF8"/>
    <w:lvl w:ilvl="0" w:tplc="04090003">
      <w:start w:val="1"/>
      <w:numFmt w:val="bullet"/>
      <w:lvlText w:val="o"/>
      <w:lvlJc w:val="left"/>
      <w:pPr>
        <w:ind w:left="2520" w:hanging="360"/>
      </w:pPr>
      <w:rPr>
        <w:rFonts w:ascii="Courier New" w:hAnsi="Courier New" w:cs="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8" w15:restartNumberingAfterBreak="0">
    <w:nsid w:val="1FFC30F0"/>
    <w:multiLevelType w:val="hybridMultilevel"/>
    <w:tmpl w:val="4A841DB4"/>
    <w:lvl w:ilvl="0" w:tplc="04090003">
      <w:start w:val="1"/>
      <w:numFmt w:val="bullet"/>
      <w:lvlText w:val="o"/>
      <w:lvlJc w:val="left"/>
      <w:pPr>
        <w:tabs>
          <w:tab w:val="num" w:pos="360"/>
        </w:tabs>
        <w:ind w:left="360" w:hanging="360"/>
      </w:pPr>
      <w:rPr>
        <w:rFonts w:ascii="Courier New" w:hAnsi="Courier New" w:cs="Courier New"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2977069F"/>
    <w:multiLevelType w:val="hybridMultilevel"/>
    <w:tmpl w:val="640E0806"/>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0" w15:restartNumberingAfterBreak="0">
    <w:nsid w:val="2C644646"/>
    <w:multiLevelType w:val="hybridMultilevel"/>
    <w:tmpl w:val="75662816"/>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2C85210B"/>
    <w:multiLevelType w:val="hybridMultilevel"/>
    <w:tmpl w:val="94DA0C34"/>
    <w:lvl w:ilvl="0" w:tplc="0409000F">
      <w:start w:val="1"/>
      <w:numFmt w:val="decimal"/>
      <w:lvlText w:val="%1."/>
      <w:lvlJc w:val="left"/>
      <w:pPr>
        <w:ind w:left="877" w:hanging="360"/>
      </w:pPr>
    </w:lvl>
    <w:lvl w:ilvl="1" w:tplc="04090019" w:tentative="1">
      <w:start w:val="1"/>
      <w:numFmt w:val="lowerLetter"/>
      <w:lvlText w:val="%2."/>
      <w:lvlJc w:val="left"/>
      <w:pPr>
        <w:ind w:left="1597" w:hanging="360"/>
      </w:pPr>
    </w:lvl>
    <w:lvl w:ilvl="2" w:tplc="0409001B" w:tentative="1">
      <w:start w:val="1"/>
      <w:numFmt w:val="lowerRoman"/>
      <w:lvlText w:val="%3."/>
      <w:lvlJc w:val="right"/>
      <w:pPr>
        <w:ind w:left="2317" w:hanging="180"/>
      </w:pPr>
    </w:lvl>
    <w:lvl w:ilvl="3" w:tplc="0409000F" w:tentative="1">
      <w:start w:val="1"/>
      <w:numFmt w:val="decimal"/>
      <w:lvlText w:val="%4."/>
      <w:lvlJc w:val="left"/>
      <w:pPr>
        <w:ind w:left="3037" w:hanging="360"/>
      </w:pPr>
    </w:lvl>
    <w:lvl w:ilvl="4" w:tplc="04090019" w:tentative="1">
      <w:start w:val="1"/>
      <w:numFmt w:val="lowerLetter"/>
      <w:lvlText w:val="%5."/>
      <w:lvlJc w:val="left"/>
      <w:pPr>
        <w:ind w:left="3757" w:hanging="360"/>
      </w:pPr>
    </w:lvl>
    <w:lvl w:ilvl="5" w:tplc="0409001B" w:tentative="1">
      <w:start w:val="1"/>
      <w:numFmt w:val="lowerRoman"/>
      <w:lvlText w:val="%6."/>
      <w:lvlJc w:val="right"/>
      <w:pPr>
        <w:ind w:left="4477" w:hanging="180"/>
      </w:pPr>
    </w:lvl>
    <w:lvl w:ilvl="6" w:tplc="0409000F" w:tentative="1">
      <w:start w:val="1"/>
      <w:numFmt w:val="decimal"/>
      <w:lvlText w:val="%7."/>
      <w:lvlJc w:val="left"/>
      <w:pPr>
        <w:ind w:left="5197" w:hanging="360"/>
      </w:pPr>
    </w:lvl>
    <w:lvl w:ilvl="7" w:tplc="04090019" w:tentative="1">
      <w:start w:val="1"/>
      <w:numFmt w:val="lowerLetter"/>
      <w:lvlText w:val="%8."/>
      <w:lvlJc w:val="left"/>
      <w:pPr>
        <w:ind w:left="5917" w:hanging="360"/>
      </w:pPr>
    </w:lvl>
    <w:lvl w:ilvl="8" w:tplc="0409001B" w:tentative="1">
      <w:start w:val="1"/>
      <w:numFmt w:val="lowerRoman"/>
      <w:lvlText w:val="%9."/>
      <w:lvlJc w:val="right"/>
      <w:pPr>
        <w:ind w:left="6637" w:hanging="180"/>
      </w:pPr>
    </w:lvl>
  </w:abstractNum>
  <w:abstractNum w:abstractNumId="22" w15:restartNumberingAfterBreak="0">
    <w:nsid w:val="2D460E0B"/>
    <w:multiLevelType w:val="hybridMultilevel"/>
    <w:tmpl w:val="09461C54"/>
    <w:lvl w:ilvl="0" w:tplc="04090003">
      <w:start w:val="1"/>
      <w:numFmt w:val="bullet"/>
      <w:lvlText w:val="o"/>
      <w:lvlJc w:val="left"/>
      <w:pPr>
        <w:tabs>
          <w:tab w:val="num" w:pos="360"/>
        </w:tabs>
        <w:ind w:left="360" w:hanging="360"/>
      </w:pPr>
      <w:rPr>
        <w:rFonts w:ascii="Courier New" w:hAnsi="Courier New" w:cs="Courier New"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2D961483"/>
    <w:multiLevelType w:val="hybridMultilevel"/>
    <w:tmpl w:val="728A82BA"/>
    <w:lvl w:ilvl="0" w:tplc="04090001">
      <w:start w:val="1"/>
      <w:numFmt w:val="bullet"/>
      <w:lvlText w:val=""/>
      <w:lvlJc w:val="left"/>
      <w:pPr>
        <w:tabs>
          <w:tab w:val="num" w:pos="360"/>
        </w:tabs>
        <w:ind w:left="245" w:hanging="245"/>
      </w:pPr>
      <w:rPr>
        <w:rFonts w:ascii="Symbol" w:hAnsi="Symbol" w:hint="default"/>
        <w:b w:val="0"/>
        <w:i w:val="0"/>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DFB423A"/>
    <w:multiLevelType w:val="hybridMultilevel"/>
    <w:tmpl w:val="E814E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FD25463"/>
    <w:multiLevelType w:val="hybridMultilevel"/>
    <w:tmpl w:val="5478D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173341B"/>
    <w:multiLevelType w:val="hybridMultilevel"/>
    <w:tmpl w:val="5322AF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3A56D94"/>
    <w:multiLevelType w:val="hybridMultilevel"/>
    <w:tmpl w:val="43183DF4"/>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Times New Roman"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Times New Roman"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Times New Roman"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28" w15:restartNumberingAfterBreak="0">
    <w:nsid w:val="35095CE7"/>
    <w:multiLevelType w:val="hybridMultilevel"/>
    <w:tmpl w:val="92B253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7B13AD6"/>
    <w:multiLevelType w:val="hybridMultilevel"/>
    <w:tmpl w:val="FFFFFFFF"/>
    <w:lvl w:ilvl="0" w:tplc="BA0011DA">
      <w:start w:val="1"/>
      <w:numFmt w:val="bullet"/>
      <w:lvlText w:val=""/>
      <w:lvlJc w:val="left"/>
      <w:pPr>
        <w:ind w:left="720" w:hanging="360"/>
      </w:pPr>
      <w:rPr>
        <w:rFonts w:ascii="Symbol" w:hAnsi="Symbol" w:hint="default"/>
      </w:rPr>
    </w:lvl>
    <w:lvl w:ilvl="1" w:tplc="27C4FB4C">
      <w:start w:val="1"/>
      <w:numFmt w:val="bullet"/>
      <w:lvlText w:val=""/>
      <w:lvlJc w:val="left"/>
      <w:pPr>
        <w:ind w:left="1440" w:hanging="360"/>
      </w:pPr>
      <w:rPr>
        <w:rFonts w:ascii="Symbol" w:hAnsi="Symbol" w:hint="default"/>
      </w:rPr>
    </w:lvl>
    <w:lvl w:ilvl="2" w:tplc="521C5172">
      <w:start w:val="1"/>
      <w:numFmt w:val="bullet"/>
      <w:lvlText w:val=""/>
      <w:lvlJc w:val="left"/>
      <w:pPr>
        <w:ind w:left="2160" w:hanging="360"/>
      </w:pPr>
      <w:rPr>
        <w:rFonts w:ascii="Wingdings" w:hAnsi="Wingdings" w:hint="default"/>
      </w:rPr>
    </w:lvl>
    <w:lvl w:ilvl="3" w:tplc="F85A60CE">
      <w:start w:val="1"/>
      <w:numFmt w:val="bullet"/>
      <w:lvlText w:val=""/>
      <w:lvlJc w:val="left"/>
      <w:pPr>
        <w:ind w:left="2880" w:hanging="360"/>
      </w:pPr>
      <w:rPr>
        <w:rFonts w:ascii="Symbol" w:hAnsi="Symbol" w:hint="default"/>
      </w:rPr>
    </w:lvl>
    <w:lvl w:ilvl="4" w:tplc="55423D12">
      <w:start w:val="1"/>
      <w:numFmt w:val="bullet"/>
      <w:lvlText w:val="o"/>
      <w:lvlJc w:val="left"/>
      <w:pPr>
        <w:ind w:left="3600" w:hanging="360"/>
      </w:pPr>
      <w:rPr>
        <w:rFonts w:ascii="Courier New" w:hAnsi="Courier New" w:hint="default"/>
      </w:rPr>
    </w:lvl>
    <w:lvl w:ilvl="5" w:tplc="64A69B5A">
      <w:start w:val="1"/>
      <w:numFmt w:val="bullet"/>
      <w:lvlText w:val=""/>
      <w:lvlJc w:val="left"/>
      <w:pPr>
        <w:ind w:left="4320" w:hanging="360"/>
      </w:pPr>
      <w:rPr>
        <w:rFonts w:ascii="Wingdings" w:hAnsi="Wingdings" w:hint="default"/>
      </w:rPr>
    </w:lvl>
    <w:lvl w:ilvl="6" w:tplc="66682F56">
      <w:start w:val="1"/>
      <w:numFmt w:val="bullet"/>
      <w:lvlText w:val=""/>
      <w:lvlJc w:val="left"/>
      <w:pPr>
        <w:ind w:left="5040" w:hanging="360"/>
      </w:pPr>
      <w:rPr>
        <w:rFonts w:ascii="Symbol" w:hAnsi="Symbol" w:hint="default"/>
      </w:rPr>
    </w:lvl>
    <w:lvl w:ilvl="7" w:tplc="584A7022">
      <w:start w:val="1"/>
      <w:numFmt w:val="bullet"/>
      <w:lvlText w:val="o"/>
      <w:lvlJc w:val="left"/>
      <w:pPr>
        <w:ind w:left="5760" w:hanging="360"/>
      </w:pPr>
      <w:rPr>
        <w:rFonts w:ascii="Courier New" w:hAnsi="Courier New" w:hint="default"/>
      </w:rPr>
    </w:lvl>
    <w:lvl w:ilvl="8" w:tplc="44EA4656">
      <w:start w:val="1"/>
      <w:numFmt w:val="bullet"/>
      <w:lvlText w:val=""/>
      <w:lvlJc w:val="left"/>
      <w:pPr>
        <w:ind w:left="6480" w:hanging="360"/>
      </w:pPr>
      <w:rPr>
        <w:rFonts w:ascii="Wingdings" w:hAnsi="Wingdings" w:hint="default"/>
      </w:rPr>
    </w:lvl>
  </w:abstractNum>
  <w:abstractNum w:abstractNumId="30" w15:restartNumberingAfterBreak="0">
    <w:nsid w:val="3B5E3DA8"/>
    <w:multiLevelType w:val="hybridMultilevel"/>
    <w:tmpl w:val="6354237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3C1363CB"/>
    <w:multiLevelType w:val="hybridMultilevel"/>
    <w:tmpl w:val="776629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E005376"/>
    <w:multiLevelType w:val="hybridMultilevel"/>
    <w:tmpl w:val="55261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E87055F"/>
    <w:multiLevelType w:val="hybridMultilevel"/>
    <w:tmpl w:val="5A74A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09E1EBC"/>
    <w:multiLevelType w:val="hybridMultilevel"/>
    <w:tmpl w:val="774AE1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270EA9"/>
    <w:multiLevelType w:val="hybridMultilevel"/>
    <w:tmpl w:val="260E3F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75135DE"/>
    <w:multiLevelType w:val="hybridMultilevel"/>
    <w:tmpl w:val="980447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497B2F12"/>
    <w:multiLevelType w:val="hybridMultilevel"/>
    <w:tmpl w:val="E730C33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8" w15:restartNumberingAfterBreak="0">
    <w:nsid w:val="4C9669C3"/>
    <w:multiLevelType w:val="hybridMultilevel"/>
    <w:tmpl w:val="7012C112"/>
    <w:lvl w:ilvl="0" w:tplc="A4083988">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CD41811"/>
    <w:multiLevelType w:val="hybridMultilevel"/>
    <w:tmpl w:val="FA9CF4C8"/>
    <w:lvl w:ilvl="0" w:tplc="04090001">
      <w:start w:val="1"/>
      <w:numFmt w:val="bullet"/>
      <w:lvlText w:val=""/>
      <w:lvlJc w:val="left"/>
      <w:pPr>
        <w:tabs>
          <w:tab w:val="num" w:pos="360"/>
        </w:tabs>
        <w:ind w:left="245" w:hanging="245"/>
      </w:pPr>
      <w:rPr>
        <w:rFonts w:ascii="Symbol" w:hAnsi="Symbol" w:hint="default"/>
        <w:b w:val="0"/>
        <w:i w:val="0"/>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1840E0E"/>
    <w:multiLevelType w:val="hybridMultilevel"/>
    <w:tmpl w:val="DEDE93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42E2EFD"/>
    <w:multiLevelType w:val="hybridMultilevel"/>
    <w:tmpl w:val="69F440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514328A"/>
    <w:multiLevelType w:val="hybridMultilevel"/>
    <w:tmpl w:val="2DACAA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A163500"/>
    <w:multiLevelType w:val="hybridMultilevel"/>
    <w:tmpl w:val="69F66B94"/>
    <w:lvl w:ilvl="0" w:tplc="04090001">
      <w:start w:val="1"/>
      <w:numFmt w:val="bullet"/>
      <w:lvlText w:val=""/>
      <w:lvlJc w:val="left"/>
      <w:pPr>
        <w:ind w:left="23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15:restartNumberingAfterBreak="0">
    <w:nsid w:val="5BA80B7B"/>
    <w:multiLevelType w:val="hybridMultilevel"/>
    <w:tmpl w:val="1F602C7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 w15:restartNumberingAfterBreak="0">
    <w:nsid w:val="5EBC1EFB"/>
    <w:multiLevelType w:val="hybridMultilevel"/>
    <w:tmpl w:val="94423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F0F19C7"/>
    <w:multiLevelType w:val="hybridMultilevel"/>
    <w:tmpl w:val="4A004F54"/>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Times New Roman"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Times New Roman"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Times New Roman"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47" w15:restartNumberingAfterBreak="0">
    <w:nsid w:val="5FC837B5"/>
    <w:multiLevelType w:val="hybridMultilevel"/>
    <w:tmpl w:val="CC30CE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0C814B2"/>
    <w:multiLevelType w:val="hybridMultilevel"/>
    <w:tmpl w:val="5BA41F7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15:restartNumberingAfterBreak="0">
    <w:nsid w:val="61350C01"/>
    <w:multiLevelType w:val="hybridMultilevel"/>
    <w:tmpl w:val="0CE62BB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0" w15:restartNumberingAfterBreak="0">
    <w:nsid w:val="62E94824"/>
    <w:multiLevelType w:val="hybridMultilevel"/>
    <w:tmpl w:val="8B2C83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9000116"/>
    <w:multiLevelType w:val="hybridMultilevel"/>
    <w:tmpl w:val="CA944D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E00439B"/>
    <w:multiLevelType w:val="hybridMultilevel"/>
    <w:tmpl w:val="335E233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3" w15:restartNumberingAfterBreak="0">
    <w:nsid w:val="6F3F053F"/>
    <w:multiLevelType w:val="hybridMultilevel"/>
    <w:tmpl w:val="099E4D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15:restartNumberingAfterBreak="0">
    <w:nsid w:val="6FEE3F52"/>
    <w:multiLevelType w:val="hybridMultilevel"/>
    <w:tmpl w:val="E2849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15F18AC"/>
    <w:multiLevelType w:val="hybridMultilevel"/>
    <w:tmpl w:val="69A2F6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35A0CF3"/>
    <w:multiLevelType w:val="hybridMultilevel"/>
    <w:tmpl w:val="EAB49C1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7" w15:restartNumberingAfterBreak="0">
    <w:nsid w:val="76656547"/>
    <w:multiLevelType w:val="hybridMultilevel"/>
    <w:tmpl w:val="22B869F2"/>
    <w:lvl w:ilvl="0" w:tplc="C1FA2FE4">
      <w:start w:val="1"/>
      <w:numFmt w:val="bullet"/>
      <w:pStyle w:val="GanttheadCheckBox"/>
      <w:lvlText w:val=""/>
      <w:lvlJc w:val="left"/>
      <w:pPr>
        <w:tabs>
          <w:tab w:val="num" w:pos="1440"/>
        </w:tabs>
        <w:ind w:left="1440" w:hanging="360"/>
      </w:pPr>
      <w:rPr>
        <w:rFonts w:ascii="Wingdings" w:hAnsi="Wingdings" w:hint="default"/>
        <w:sz w:val="22"/>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8" w15:restartNumberingAfterBreak="0">
    <w:nsid w:val="77472D3F"/>
    <w:multiLevelType w:val="multilevel"/>
    <w:tmpl w:val="1DA0049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9" w15:restartNumberingAfterBreak="0">
    <w:nsid w:val="774D07CE"/>
    <w:multiLevelType w:val="hybridMultilevel"/>
    <w:tmpl w:val="A5BE14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A76631E"/>
    <w:multiLevelType w:val="hybridMultilevel"/>
    <w:tmpl w:val="94561C6A"/>
    <w:lvl w:ilvl="0" w:tplc="752CB760">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A7D54DC"/>
    <w:multiLevelType w:val="hybridMultilevel"/>
    <w:tmpl w:val="83248B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C325A24"/>
    <w:multiLevelType w:val="hybridMultilevel"/>
    <w:tmpl w:val="E974B9A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7E7778AC"/>
    <w:multiLevelType w:val="hybridMultilevel"/>
    <w:tmpl w:val="55E6E4D8"/>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64" w15:restartNumberingAfterBreak="0">
    <w:nsid w:val="7F5F430D"/>
    <w:multiLevelType w:val="hybridMultilevel"/>
    <w:tmpl w:val="1196FFE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7F7D2F6C"/>
    <w:multiLevelType w:val="multilevel"/>
    <w:tmpl w:val="FC7AA26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num w:numId="1">
    <w:abstractNumId w:val="48"/>
  </w:num>
  <w:num w:numId="2">
    <w:abstractNumId w:val="56"/>
  </w:num>
  <w:num w:numId="3">
    <w:abstractNumId w:val="16"/>
  </w:num>
  <w:num w:numId="4">
    <w:abstractNumId w:val="63"/>
  </w:num>
  <w:num w:numId="5">
    <w:abstractNumId w:val="52"/>
  </w:num>
  <w:num w:numId="6">
    <w:abstractNumId w:val="21"/>
  </w:num>
  <w:num w:numId="7">
    <w:abstractNumId w:val="14"/>
  </w:num>
  <w:num w:numId="8">
    <w:abstractNumId w:val="44"/>
  </w:num>
  <w:num w:numId="9">
    <w:abstractNumId w:val="49"/>
  </w:num>
  <w:num w:numId="10">
    <w:abstractNumId w:val="43"/>
  </w:num>
  <w:num w:numId="11">
    <w:abstractNumId w:val="17"/>
  </w:num>
  <w:num w:numId="12">
    <w:abstractNumId w:val="8"/>
  </w:num>
  <w:num w:numId="13">
    <w:abstractNumId w:val="36"/>
  </w:num>
  <w:num w:numId="14">
    <w:abstractNumId w:val="0"/>
  </w:num>
  <w:num w:numId="15">
    <w:abstractNumId w:val="65"/>
  </w:num>
  <w:num w:numId="16">
    <w:abstractNumId w:val="58"/>
  </w:num>
  <w:num w:numId="17">
    <w:abstractNumId w:val="53"/>
  </w:num>
  <w:num w:numId="18">
    <w:abstractNumId w:val="37"/>
  </w:num>
  <w:num w:numId="19">
    <w:abstractNumId w:val="7"/>
  </w:num>
  <w:num w:numId="20">
    <w:abstractNumId w:val="4"/>
  </w:num>
  <w:num w:numId="21">
    <w:abstractNumId w:val="60"/>
  </w:num>
  <w:num w:numId="22">
    <w:abstractNumId w:val="57"/>
  </w:num>
  <w:num w:numId="23">
    <w:abstractNumId w:val="5"/>
  </w:num>
  <w:num w:numId="24">
    <w:abstractNumId w:val="19"/>
  </w:num>
  <w:num w:numId="25">
    <w:abstractNumId w:val="62"/>
  </w:num>
  <w:num w:numId="26">
    <w:abstractNumId w:val="1"/>
  </w:num>
  <w:num w:numId="27">
    <w:abstractNumId w:val="31"/>
  </w:num>
  <w:num w:numId="28">
    <w:abstractNumId w:val="54"/>
  </w:num>
  <w:num w:numId="29">
    <w:abstractNumId w:val="55"/>
  </w:num>
  <w:num w:numId="30">
    <w:abstractNumId w:val="12"/>
    <w:lvlOverride w:ilvl="0">
      <w:startOverride w:val="1"/>
    </w:lvlOverride>
  </w:num>
  <w:num w:numId="31">
    <w:abstractNumId w:val="15"/>
  </w:num>
  <w:num w:numId="32">
    <w:abstractNumId w:val="35"/>
  </w:num>
  <w:num w:numId="33">
    <w:abstractNumId w:val="24"/>
  </w:num>
  <w:num w:numId="34">
    <w:abstractNumId w:val="9"/>
  </w:num>
  <w:num w:numId="35">
    <w:abstractNumId w:val="34"/>
  </w:num>
  <w:num w:numId="36">
    <w:abstractNumId w:val="32"/>
  </w:num>
  <w:num w:numId="37">
    <w:abstractNumId w:val="61"/>
  </w:num>
  <w:num w:numId="38">
    <w:abstractNumId w:val="12"/>
    <w:lvlOverride w:ilvl="0">
      <w:startOverride w:val="1"/>
    </w:lvlOverride>
  </w:num>
  <w:num w:numId="39">
    <w:abstractNumId w:val="12"/>
    <w:lvlOverride w:ilvl="0">
      <w:startOverride w:val="1"/>
    </w:lvlOverride>
  </w:num>
  <w:num w:numId="40">
    <w:abstractNumId w:val="29"/>
  </w:num>
  <w:num w:numId="41">
    <w:abstractNumId w:val="45"/>
  </w:num>
  <w:num w:numId="42">
    <w:abstractNumId w:val="26"/>
  </w:num>
  <w:num w:numId="43">
    <w:abstractNumId w:val="30"/>
  </w:num>
  <w:num w:numId="44">
    <w:abstractNumId w:val="25"/>
  </w:num>
  <w:num w:numId="45">
    <w:abstractNumId w:val="6"/>
  </w:num>
  <w:num w:numId="46">
    <w:abstractNumId w:val="33"/>
  </w:num>
  <w:num w:numId="47">
    <w:abstractNumId w:val="28"/>
  </w:num>
  <w:num w:numId="48">
    <w:abstractNumId w:val="50"/>
  </w:num>
  <w:num w:numId="49">
    <w:abstractNumId w:val="11"/>
  </w:num>
  <w:num w:numId="50">
    <w:abstractNumId w:val="40"/>
  </w:num>
  <w:num w:numId="51">
    <w:abstractNumId w:val="41"/>
  </w:num>
  <w:num w:numId="52">
    <w:abstractNumId w:val="51"/>
  </w:num>
  <w:num w:numId="53">
    <w:abstractNumId w:val="10"/>
  </w:num>
  <w:num w:numId="54">
    <w:abstractNumId w:val="20"/>
  </w:num>
  <w:num w:numId="55">
    <w:abstractNumId w:val="3"/>
  </w:num>
  <w:num w:numId="56">
    <w:abstractNumId w:val="2"/>
  </w:num>
  <w:num w:numId="57">
    <w:abstractNumId w:val="47"/>
  </w:num>
  <w:num w:numId="58">
    <w:abstractNumId w:val="46"/>
  </w:num>
  <w:num w:numId="59">
    <w:abstractNumId w:val="27"/>
  </w:num>
  <w:num w:numId="60">
    <w:abstractNumId w:val="22"/>
  </w:num>
  <w:num w:numId="61">
    <w:abstractNumId w:val="18"/>
  </w:num>
  <w:num w:numId="62">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2"/>
  </w:num>
  <w:num w:numId="65">
    <w:abstractNumId w:val="23"/>
  </w:num>
  <w:num w:numId="66">
    <w:abstractNumId w:val="13"/>
  </w:num>
  <w:num w:numId="67">
    <w:abstractNumId w:val="64"/>
  </w:num>
  <w:num w:numId="68">
    <w:abstractNumId w:val="39"/>
  </w:num>
  <w:num w:numId="69">
    <w:abstractNumId w:val="59"/>
  </w:num>
  <w:num w:numId="70">
    <w:abstractNumId w:val="38"/>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091F"/>
    <w:rsid w:val="00000199"/>
    <w:rsid w:val="00000290"/>
    <w:rsid w:val="000018EF"/>
    <w:rsid w:val="0000284B"/>
    <w:rsid w:val="00002E78"/>
    <w:rsid w:val="000051C1"/>
    <w:rsid w:val="000056C4"/>
    <w:rsid w:val="00006149"/>
    <w:rsid w:val="00006522"/>
    <w:rsid w:val="0000678D"/>
    <w:rsid w:val="00007043"/>
    <w:rsid w:val="0000731B"/>
    <w:rsid w:val="00012050"/>
    <w:rsid w:val="0001365B"/>
    <w:rsid w:val="00013C07"/>
    <w:rsid w:val="00014E77"/>
    <w:rsid w:val="0001550B"/>
    <w:rsid w:val="00016824"/>
    <w:rsid w:val="0001749C"/>
    <w:rsid w:val="00020ABF"/>
    <w:rsid w:val="00020CDD"/>
    <w:rsid w:val="0002113B"/>
    <w:rsid w:val="00022537"/>
    <w:rsid w:val="000233AC"/>
    <w:rsid w:val="00023590"/>
    <w:rsid w:val="000242B1"/>
    <w:rsid w:val="00025084"/>
    <w:rsid w:val="00025231"/>
    <w:rsid w:val="0002538C"/>
    <w:rsid w:val="00025635"/>
    <w:rsid w:val="00025AEC"/>
    <w:rsid w:val="00025FB7"/>
    <w:rsid w:val="00026017"/>
    <w:rsid w:val="00026230"/>
    <w:rsid w:val="00026C70"/>
    <w:rsid w:val="00026F02"/>
    <w:rsid w:val="00027670"/>
    <w:rsid w:val="00027FF9"/>
    <w:rsid w:val="00030096"/>
    <w:rsid w:val="00030EAE"/>
    <w:rsid w:val="00032490"/>
    <w:rsid w:val="00033935"/>
    <w:rsid w:val="000343C2"/>
    <w:rsid w:val="00034B32"/>
    <w:rsid w:val="00035B97"/>
    <w:rsid w:val="000368A6"/>
    <w:rsid w:val="00036CAC"/>
    <w:rsid w:val="00041D4A"/>
    <w:rsid w:val="00043C15"/>
    <w:rsid w:val="00044A72"/>
    <w:rsid w:val="000460FD"/>
    <w:rsid w:val="0004663F"/>
    <w:rsid w:val="0004680C"/>
    <w:rsid w:val="000474F1"/>
    <w:rsid w:val="0004774C"/>
    <w:rsid w:val="00050719"/>
    <w:rsid w:val="00050DB1"/>
    <w:rsid w:val="00052857"/>
    <w:rsid w:val="00054521"/>
    <w:rsid w:val="00054EC3"/>
    <w:rsid w:val="00055832"/>
    <w:rsid w:val="000563E6"/>
    <w:rsid w:val="00056F22"/>
    <w:rsid w:val="000573FF"/>
    <w:rsid w:val="0005771E"/>
    <w:rsid w:val="00057884"/>
    <w:rsid w:val="00057CDA"/>
    <w:rsid w:val="00057E8D"/>
    <w:rsid w:val="000600BB"/>
    <w:rsid w:val="00061375"/>
    <w:rsid w:val="00061D8C"/>
    <w:rsid w:val="00066ABF"/>
    <w:rsid w:val="000704F3"/>
    <w:rsid w:val="000721FB"/>
    <w:rsid w:val="0007585E"/>
    <w:rsid w:val="00076227"/>
    <w:rsid w:val="00077CD2"/>
    <w:rsid w:val="00082914"/>
    <w:rsid w:val="0008433C"/>
    <w:rsid w:val="00085EBA"/>
    <w:rsid w:val="00086931"/>
    <w:rsid w:val="00086F92"/>
    <w:rsid w:val="000876D0"/>
    <w:rsid w:val="00087AD5"/>
    <w:rsid w:val="00087F43"/>
    <w:rsid w:val="0009089D"/>
    <w:rsid w:val="00091C40"/>
    <w:rsid w:val="000920C1"/>
    <w:rsid w:val="0009240B"/>
    <w:rsid w:val="00092600"/>
    <w:rsid w:val="000928D2"/>
    <w:rsid w:val="00093923"/>
    <w:rsid w:val="00094825"/>
    <w:rsid w:val="00094943"/>
    <w:rsid w:val="00095B1C"/>
    <w:rsid w:val="00096014"/>
    <w:rsid w:val="00096C38"/>
    <w:rsid w:val="00096E11"/>
    <w:rsid w:val="00096F7D"/>
    <w:rsid w:val="0009716B"/>
    <w:rsid w:val="00097FE9"/>
    <w:rsid w:val="000A0319"/>
    <w:rsid w:val="000A0330"/>
    <w:rsid w:val="000A1017"/>
    <w:rsid w:val="000A1D66"/>
    <w:rsid w:val="000A252E"/>
    <w:rsid w:val="000A367F"/>
    <w:rsid w:val="000A3976"/>
    <w:rsid w:val="000A421A"/>
    <w:rsid w:val="000A428D"/>
    <w:rsid w:val="000A42FF"/>
    <w:rsid w:val="000A6280"/>
    <w:rsid w:val="000A6344"/>
    <w:rsid w:val="000A6747"/>
    <w:rsid w:val="000A75A4"/>
    <w:rsid w:val="000A7799"/>
    <w:rsid w:val="000A7F54"/>
    <w:rsid w:val="000B07D4"/>
    <w:rsid w:val="000B0E66"/>
    <w:rsid w:val="000B1142"/>
    <w:rsid w:val="000B2597"/>
    <w:rsid w:val="000B38F5"/>
    <w:rsid w:val="000B3A86"/>
    <w:rsid w:val="000B3BE7"/>
    <w:rsid w:val="000B57D0"/>
    <w:rsid w:val="000B64B4"/>
    <w:rsid w:val="000B66D2"/>
    <w:rsid w:val="000B7509"/>
    <w:rsid w:val="000B7889"/>
    <w:rsid w:val="000B79C5"/>
    <w:rsid w:val="000C1722"/>
    <w:rsid w:val="000C174E"/>
    <w:rsid w:val="000C19E5"/>
    <w:rsid w:val="000C2525"/>
    <w:rsid w:val="000C2A9F"/>
    <w:rsid w:val="000C3457"/>
    <w:rsid w:val="000C3E7B"/>
    <w:rsid w:val="000C4A69"/>
    <w:rsid w:val="000C5149"/>
    <w:rsid w:val="000C5322"/>
    <w:rsid w:val="000C7873"/>
    <w:rsid w:val="000C7D67"/>
    <w:rsid w:val="000D16B9"/>
    <w:rsid w:val="000D2B45"/>
    <w:rsid w:val="000D3283"/>
    <w:rsid w:val="000D5A76"/>
    <w:rsid w:val="000E01C2"/>
    <w:rsid w:val="000E1A33"/>
    <w:rsid w:val="000E3A55"/>
    <w:rsid w:val="000E42CB"/>
    <w:rsid w:val="000E5298"/>
    <w:rsid w:val="000E59A9"/>
    <w:rsid w:val="000E6B9E"/>
    <w:rsid w:val="000F0632"/>
    <w:rsid w:val="000F0E1A"/>
    <w:rsid w:val="000F2106"/>
    <w:rsid w:val="000F2A03"/>
    <w:rsid w:val="000F350F"/>
    <w:rsid w:val="000F355D"/>
    <w:rsid w:val="000F52AA"/>
    <w:rsid w:val="000F720D"/>
    <w:rsid w:val="000F78C7"/>
    <w:rsid w:val="00100085"/>
    <w:rsid w:val="00101F67"/>
    <w:rsid w:val="001022F1"/>
    <w:rsid w:val="001027B4"/>
    <w:rsid w:val="00102C7E"/>
    <w:rsid w:val="001030D0"/>
    <w:rsid w:val="00103C8C"/>
    <w:rsid w:val="00104A42"/>
    <w:rsid w:val="0010586C"/>
    <w:rsid w:val="00106D4D"/>
    <w:rsid w:val="00106EAC"/>
    <w:rsid w:val="00107426"/>
    <w:rsid w:val="001075BC"/>
    <w:rsid w:val="001077AE"/>
    <w:rsid w:val="00110DA4"/>
    <w:rsid w:val="00111AAA"/>
    <w:rsid w:val="00111B0E"/>
    <w:rsid w:val="00112263"/>
    <w:rsid w:val="00113590"/>
    <w:rsid w:val="00114776"/>
    <w:rsid w:val="0011513B"/>
    <w:rsid w:val="00116FE6"/>
    <w:rsid w:val="001177C2"/>
    <w:rsid w:val="00117837"/>
    <w:rsid w:val="001202EB"/>
    <w:rsid w:val="00121611"/>
    <w:rsid w:val="0012248D"/>
    <w:rsid w:val="00122BF9"/>
    <w:rsid w:val="00123121"/>
    <w:rsid w:val="001245C4"/>
    <w:rsid w:val="00124C76"/>
    <w:rsid w:val="001253EF"/>
    <w:rsid w:val="00125B7E"/>
    <w:rsid w:val="00126A1D"/>
    <w:rsid w:val="00127D5B"/>
    <w:rsid w:val="00130A13"/>
    <w:rsid w:val="0013199E"/>
    <w:rsid w:val="001333BD"/>
    <w:rsid w:val="0013367F"/>
    <w:rsid w:val="00134839"/>
    <w:rsid w:val="00134F16"/>
    <w:rsid w:val="00136ACE"/>
    <w:rsid w:val="00137DC5"/>
    <w:rsid w:val="001409AB"/>
    <w:rsid w:val="00141147"/>
    <w:rsid w:val="0014168E"/>
    <w:rsid w:val="0014290E"/>
    <w:rsid w:val="001454FA"/>
    <w:rsid w:val="0014680B"/>
    <w:rsid w:val="001469A9"/>
    <w:rsid w:val="001469D7"/>
    <w:rsid w:val="00150198"/>
    <w:rsid w:val="0015170D"/>
    <w:rsid w:val="001521E3"/>
    <w:rsid w:val="001526D9"/>
    <w:rsid w:val="00152DBC"/>
    <w:rsid w:val="00153874"/>
    <w:rsid w:val="00153BA0"/>
    <w:rsid w:val="00154723"/>
    <w:rsid w:val="00155C97"/>
    <w:rsid w:val="00156AE6"/>
    <w:rsid w:val="0015700D"/>
    <w:rsid w:val="00157102"/>
    <w:rsid w:val="00157530"/>
    <w:rsid w:val="001603EF"/>
    <w:rsid w:val="001616DE"/>
    <w:rsid w:val="001623DE"/>
    <w:rsid w:val="00162CFC"/>
    <w:rsid w:val="001639B2"/>
    <w:rsid w:val="00164AEB"/>
    <w:rsid w:val="00165E69"/>
    <w:rsid w:val="0016670E"/>
    <w:rsid w:val="0016777E"/>
    <w:rsid w:val="0017034A"/>
    <w:rsid w:val="001703D2"/>
    <w:rsid w:val="00170B46"/>
    <w:rsid w:val="00171EC2"/>
    <w:rsid w:val="0017212E"/>
    <w:rsid w:val="001727B7"/>
    <w:rsid w:val="00176940"/>
    <w:rsid w:val="00176A12"/>
    <w:rsid w:val="00177386"/>
    <w:rsid w:val="0017791D"/>
    <w:rsid w:val="001809C5"/>
    <w:rsid w:val="00180DCF"/>
    <w:rsid w:val="0018186A"/>
    <w:rsid w:val="001824DC"/>
    <w:rsid w:val="0018275D"/>
    <w:rsid w:val="00182BC5"/>
    <w:rsid w:val="00182E74"/>
    <w:rsid w:val="001831F1"/>
    <w:rsid w:val="001848D1"/>
    <w:rsid w:val="00184E6B"/>
    <w:rsid w:val="00186EB2"/>
    <w:rsid w:val="00187AAE"/>
    <w:rsid w:val="00187E46"/>
    <w:rsid w:val="001901D8"/>
    <w:rsid w:val="00190205"/>
    <w:rsid w:val="00190BB7"/>
    <w:rsid w:val="00191733"/>
    <w:rsid w:val="001928DC"/>
    <w:rsid w:val="001929DF"/>
    <w:rsid w:val="00192A1A"/>
    <w:rsid w:val="00192C6B"/>
    <w:rsid w:val="00193578"/>
    <w:rsid w:val="00193BB5"/>
    <w:rsid w:val="0019415D"/>
    <w:rsid w:val="00194CF0"/>
    <w:rsid w:val="00195210"/>
    <w:rsid w:val="0019547B"/>
    <w:rsid w:val="0019590D"/>
    <w:rsid w:val="001968D0"/>
    <w:rsid w:val="001A0A1A"/>
    <w:rsid w:val="001A0B76"/>
    <w:rsid w:val="001A0D49"/>
    <w:rsid w:val="001A1510"/>
    <w:rsid w:val="001A27D7"/>
    <w:rsid w:val="001A3088"/>
    <w:rsid w:val="001A3837"/>
    <w:rsid w:val="001A41F2"/>
    <w:rsid w:val="001A4D2E"/>
    <w:rsid w:val="001A5AC0"/>
    <w:rsid w:val="001A67EF"/>
    <w:rsid w:val="001A69C2"/>
    <w:rsid w:val="001A6C55"/>
    <w:rsid w:val="001A7D53"/>
    <w:rsid w:val="001A7E41"/>
    <w:rsid w:val="001B0D4B"/>
    <w:rsid w:val="001B20F9"/>
    <w:rsid w:val="001B21B4"/>
    <w:rsid w:val="001B2879"/>
    <w:rsid w:val="001B2C73"/>
    <w:rsid w:val="001B3119"/>
    <w:rsid w:val="001B353E"/>
    <w:rsid w:val="001B566D"/>
    <w:rsid w:val="001B584F"/>
    <w:rsid w:val="001B7218"/>
    <w:rsid w:val="001B79A4"/>
    <w:rsid w:val="001C0235"/>
    <w:rsid w:val="001C1A6E"/>
    <w:rsid w:val="001C1FBE"/>
    <w:rsid w:val="001C2B4A"/>
    <w:rsid w:val="001C2EF0"/>
    <w:rsid w:val="001C339B"/>
    <w:rsid w:val="001C38D4"/>
    <w:rsid w:val="001C464E"/>
    <w:rsid w:val="001C4C40"/>
    <w:rsid w:val="001C4F60"/>
    <w:rsid w:val="001C5C25"/>
    <w:rsid w:val="001C5E5F"/>
    <w:rsid w:val="001C651F"/>
    <w:rsid w:val="001C6D10"/>
    <w:rsid w:val="001C7D30"/>
    <w:rsid w:val="001D055A"/>
    <w:rsid w:val="001D066E"/>
    <w:rsid w:val="001D1454"/>
    <w:rsid w:val="001D15E2"/>
    <w:rsid w:val="001D1657"/>
    <w:rsid w:val="001D1C15"/>
    <w:rsid w:val="001D2572"/>
    <w:rsid w:val="001D27E7"/>
    <w:rsid w:val="001D3089"/>
    <w:rsid w:val="001D35BA"/>
    <w:rsid w:val="001D590D"/>
    <w:rsid w:val="001D5967"/>
    <w:rsid w:val="001D6D50"/>
    <w:rsid w:val="001D768F"/>
    <w:rsid w:val="001D7928"/>
    <w:rsid w:val="001D79C2"/>
    <w:rsid w:val="001D7DED"/>
    <w:rsid w:val="001E178A"/>
    <w:rsid w:val="001E303A"/>
    <w:rsid w:val="001E3475"/>
    <w:rsid w:val="001E369E"/>
    <w:rsid w:val="001E3794"/>
    <w:rsid w:val="001E4442"/>
    <w:rsid w:val="001E49D6"/>
    <w:rsid w:val="001E52B9"/>
    <w:rsid w:val="001E5410"/>
    <w:rsid w:val="001E5997"/>
    <w:rsid w:val="001E6012"/>
    <w:rsid w:val="001E67B0"/>
    <w:rsid w:val="001F0195"/>
    <w:rsid w:val="001F0DDE"/>
    <w:rsid w:val="001F1DC1"/>
    <w:rsid w:val="001F39D7"/>
    <w:rsid w:val="001F3F1F"/>
    <w:rsid w:val="001F45AD"/>
    <w:rsid w:val="001F49D5"/>
    <w:rsid w:val="001F5FFF"/>
    <w:rsid w:val="001F6BA8"/>
    <w:rsid w:val="001F7AE0"/>
    <w:rsid w:val="002007DB"/>
    <w:rsid w:val="002012DE"/>
    <w:rsid w:val="0020196D"/>
    <w:rsid w:val="00201F1F"/>
    <w:rsid w:val="00201FDB"/>
    <w:rsid w:val="0020279B"/>
    <w:rsid w:val="00203C66"/>
    <w:rsid w:val="00204139"/>
    <w:rsid w:val="002044E1"/>
    <w:rsid w:val="00204666"/>
    <w:rsid w:val="00204ED4"/>
    <w:rsid w:val="002058C2"/>
    <w:rsid w:val="00206093"/>
    <w:rsid w:val="002062E2"/>
    <w:rsid w:val="0020795E"/>
    <w:rsid w:val="00207C93"/>
    <w:rsid w:val="00207CAE"/>
    <w:rsid w:val="002102FC"/>
    <w:rsid w:val="00210A9E"/>
    <w:rsid w:val="00210EB9"/>
    <w:rsid w:val="0021166C"/>
    <w:rsid w:val="002119F5"/>
    <w:rsid w:val="00211CA9"/>
    <w:rsid w:val="002125DF"/>
    <w:rsid w:val="00212922"/>
    <w:rsid w:val="00212E34"/>
    <w:rsid w:val="00213B5C"/>
    <w:rsid w:val="002152C4"/>
    <w:rsid w:val="00215E85"/>
    <w:rsid w:val="00215FC8"/>
    <w:rsid w:val="002163AF"/>
    <w:rsid w:val="0021642D"/>
    <w:rsid w:val="0022004D"/>
    <w:rsid w:val="002201BF"/>
    <w:rsid w:val="0022057D"/>
    <w:rsid w:val="002209D0"/>
    <w:rsid w:val="0022212C"/>
    <w:rsid w:val="0022265E"/>
    <w:rsid w:val="00222EF9"/>
    <w:rsid w:val="0022310E"/>
    <w:rsid w:val="00223941"/>
    <w:rsid w:val="00224632"/>
    <w:rsid w:val="002268CA"/>
    <w:rsid w:val="00226A40"/>
    <w:rsid w:val="00227A69"/>
    <w:rsid w:val="00227D03"/>
    <w:rsid w:val="0023013F"/>
    <w:rsid w:val="002308E6"/>
    <w:rsid w:val="002310A0"/>
    <w:rsid w:val="00231904"/>
    <w:rsid w:val="00231DAF"/>
    <w:rsid w:val="00231FC4"/>
    <w:rsid w:val="0023273B"/>
    <w:rsid w:val="00232903"/>
    <w:rsid w:val="002330DC"/>
    <w:rsid w:val="00233D48"/>
    <w:rsid w:val="00234594"/>
    <w:rsid w:val="00234767"/>
    <w:rsid w:val="00235675"/>
    <w:rsid w:val="00235ACF"/>
    <w:rsid w:val="002365EF"/>
    <w:rsid w:val="00236C5C"/>
    <w:rsid w:val="0023763B"/>
    <w:rsid w:val="0023783E"/>
    <w:rsid w:val="0023785F"/>
    <w:rsid w:val="002405DB"/>
    <w:rsid w:val="00240A87"/>
    <w:rsid w:val="00241588"/>
    <w:rsid w:val="00242E83"/>
    <w:rsid w:val="00243903"/>
    <w:rsid w:val="00243AA1"/>
    <w:rsid w:val="00244418"/>
    <w:rsid w:val="00245F09"/>
    <w:rsid w:val="0024642A"/>
    <w:rsid w:val="00246CA1"/>
    <w:rsid w:val="00246E05"/>
    <w:rsid w:val="00251B9A"/>
    <w:rsid w:val="00252B76"/>
    <w:rsid w:val="00253EA7"/>
    <w:rsid w:val="00253F46"/>
    <w:rsid w:val="00254138"/>
    <w:rsid w:val="00255439"/>
    <w:rsid w:val="00255459"/>
    <w:rsid w:val="00255589"/>
    <w:rsid w:val="00255EE5"/>
    <w:rsid w:val="00256C6F"/>
    <w:rsid w:val="00256C9F"/>
    <w:rsid w:val="00260CAC"/>
    <w:rsid w:val="0026108E"/>
    <w:rsid w:val="00262DAA"/>
    <w:rsid w:val="002637E9"/>
    <w:rsid w:val="002639CC"/>
    <w:rsid w:val="00264E95"/>
    <w:rsid w:val="0026613B"/>
    <w:rsid w:val="0026719E"/>
    <w:rsid w:val="00267223"/>
    <w:rsid w:val="00267BA4"/>
    <w:rsid w:val="00272560"/>
    <w:rsid w:val="00272F81"/>
    <w:rsid w:val="00275384"/>
    <w:rsid w:val="00275EC3"/>
    <w:rsid w:val="00276A60"/>
    <w:rsid w:val="0028034A"/>
    <w:rsid w:val="00280C15"/>
    <w:rsid w:val="00280D65"/>
    <w:rsid w:val="0028162E"/>
    <w:rsid w:val="002816CB"/>
    <w:rsid w:val="0028191E"/>
    <w:rsid w:val="00282085"/>
    <w:rsid w:val="00282DCF"/>
    <w:rsid w:val="002830DB"/>
    <w:rsid w:val="00283411"/>
    <w:rsid w:val="002838D4"/>
    <w:rsid w:val="00283D13"/>
    <w:rsid w:val="00284724"/>
    <w:rsid w:val="002860AF"/>
    <w:rsid w:val="002870C8"/>
    <w:rsid w:val="00290347"/>
    <w:rsid w:val="0029057E"/>
    <w:rsid w:val="002919B2"/>
    <w:rsid w:val="002920F8"/>
    <w:rsid w:val="002925E8"/>
    <w:rsid w:val="002930DD"/>
    <w:rsid w:val="00293DFF"/>
    <w:rsid w:val="00294E19"/>
    <w:rsid w:val="00295446"/>
    <w:rsid w:val="00295A33"/>
    <w:rsid w:val="002A0210"/>
    <w:rsid w:val="002A0DC8"/>
    <w:rsid w:val="002A0F5C"/>
    <w:rsid w:val="002A114D"/>
    <w:rsid w:val="002A1D58"/>
    <w:rsid w:val="002A2B1D"/>
    <w:rsid w:val="002A30C3"/>
    <w:rsid w:val="002A3A73"/>
    <w:rsid w:val="002A4174"/>
    <w:rsid w:val="002A4A19"/>
    <w:rsid w:val="002A5D5A"/>
    <w:rsid w:val="002A6D4F"/>
    <w:rsid w:val="002A7079"/>
    <w:rsid w:val="002A723B"/>
    <w:rsid w:val="002B015A"/>
    <w:rsid w:val="002B02D7"/>
    <w:rsid w:val="002B0A5B"/>
    <w:rsid w:val="002B19E4"/>
    <w:rsid w:val="002B1B57"/>
    <w:rsid w:val="002B2E7F"/>
    <w:rsid w:val="002B3FE2"/>
    <w:rsid w:val="002B4C1C"/>
    <w:rsid w:val="002B5B80"/>
    <w:rsid w:val="002B6671"/>
    <w:rsid w:val="002B7B00"/>
    <w:rsid w:val="002C0B15"/>
    <w:rsid w:val="002C0F71"/>
    <w:rsid w:val="002C12E3"/>
    <w:rsid w:val="002C1A7B"/>
    <w:rsid w:val="002C1D7F"/>
    <w:rsid w:val="002C2C22"/>
    <w:rsid w:val="002C34ED"/>
    <w:rsid w:val="002C4788"/>
    <w:rsid w:val="002C5162"/>
    <w:rsid w:val="002C5186"/>
    <w:rsid w:val="002C5A5B"/>
    <w:rsid w:val="002C6763"/>
    <w:rsid w:val="002C69CE"/>
    <w:rsid w:val="002C74AD"/>
    <w:rsid w:val="002C7780"/>
    <w:rsid w:val="002C7CB4"/>
    <w:rsid w:val="002D0BCC"/>
    <w:rsid w:val="002D19F0"/>
    <w:rsid w:val="002D2E0A"/>
    <w:rsid w:val="002D2E3A"/>
    <w:rsid w:val="002D4718"/>
    <w:rsid w:val="002D47C1"/>
    <w:rsid w:val="002D4942"/>
    <w:rsid w:val="002D4F4B"/>
    <w:rsid w:val="002D5750"/>
    <w:rsid w:val="002D637D"/>
    <w:rsid w:val="002D6D78"/>
    <w:rsid w:val="002D6FCB"/>
    <w:rsid w:val="002D7EA4"/>
    <w:rsid w:val="002E0C72"/>
    <w:rsid w:val="002E0FEF"/>
    <w:rsid w:val="002E1803"/>
    <w:rsid w:val="002E1AB9"/>
    <w:rsid w:val="002E2CCC"/>
    <w:rsid w:val="002E3424"/>
    <w:rsid w:val="002E3AF0"/>
    <w:rsid w:val="002E5776"/>
    <w:rsid w:val="002E59F5"/>
    <w:rsid w:val="002E6227"/>
    <w:rsid w:val="002E69A1"/>
    <w:rsid w:val="002E73A4"/>
    <w:rsid w:val="002E7745"/>
    <w:rsid w:val="002E791E"/>
    <w:rsid w:val="002E7D61"/>
    <w:rsid w:val="002E7E5C"/>
    <w:rsid w:val="002F022C"/>
    <w:rsid w:val="002F0959"/>
    <w:rsid w:val="002F0E57"/>
    <w:rsid w:val="002F0FB3"/>
    <w:rsid w:val="002F1361"/>
    <w:rsid w:val="002F165B"/>
    <w:rsid w:val="002F17C9"/>
    <w:rsid w:val="002F50E5"/>
    <w:rsid w:val="002F5117"/>
    <w:rsid w:val="002F57EC"/>
    <w:rsid w:val="002F69C0"/>
    <w:rsid w:val="002F7C8E"/>
    <w:rsid w:val="002F7E27"/>
    <w:rsid w:val="00300516"/>
    <w:rsid w:val="00300C36"/>
    <w:rsid w:val="003016B6"/>
    <w:rsid w:val="0030182C"/>
    <w:rsid w:val="00301AE9"/>
    <w:rsid w:val="0030232F"/>
    <w:rsid w:val="00302722"/>
    <w:rsid w:val="00302ADE"/>
    <w:rsid w:val="00302B48"/>
    <w:rsid w:val="00302C61"/>
    <w:rsid w:val="00303835"/>
    <w:rsid w:val="00303D27"/>
    <w:rsid w:val="00304463"/>
    <w:rsid w:val="00304484"/>
    <w:rsid w:val="00306C8B"/>
    <w:rsid w:val="003077D7"/>
    <w:rsid w:val="0031024A"/>
    <w:rsid w:val="00310353"/>
    <w:rsid w:val="0031079A"/>
    <w:rsid w:val="00310F1C"/>
    <w:rsid w:val="00312497"/>
    <w:rsid w:val="003127C3"/>
    <w:rsid w:val="00312C35"/>
    <w:rsid w:val="0031366E"/>
    <w:rsid w:val="003141F9"/>
    <w:rsid w:val="00314B7D"/>
    <w:rsid w:val="0031658E"/>
    <w:rsid w:val="0031705E"/>
    <w:rsid w:val="0031748F"/>
    <w:rsid w:val="003177FF"/>
    <w:rsid w:val="00321814"/>
    <w:rsid w:val="00322038"/>
    <w:rsid w:val="003221B8"/>
    <w:rsid w:val="0032231D"/>
    <w:rsid w:val="00323674"/>
    <w:rsid w:val="00324803"/>
    <w:rsid w:val="0032511B"/>
    <w:rsid w:val="0032536C"/>
    <w:rsid w:val="00327FC7"/>
    <w:rsid w:val="00330629"/>
    <w:rsid w:val="00331726"/>
    <w:rsid w:val="00331BA2"/>
    <w:rsid w:val="003323C8"/>
    <w:rsid w:val="003333EB"/>
    <w:rsid w:val="00333C82"/>
    <w:rsid w:val="00334343"/>
    <w:rsid w:val="00334942"/>
    <w:rsid w:val="0033508B"/>
    <w:rsid w:val="00335B0F"/>
    <w:rsid w:val="00335EAF"/>
    <w:rsid w:val="003370D7"/>
    <w:rsid w:val="003377BB"/>
    <w:rsid w:val="00337A8C"/>
    <w:rsid w:val="00340D8D"/>
    <w:rsid w:val="00341AA9"/>
    <w:rsid w:val="00341CCF"/>
    <w:rsid w:val="003423B9"/>
    <w:rsid w:val="00342C1C"/>
    <w:rsid w:val="0034309E"/>
    <w:rsid w:val="00343A2C"/>
    <w:rsid w:val="00344337"/>
    <w:rsid w:val="003461B0"/>
    <w:rsid w:val="00346E48"/>
    <w:rsid w:val="00347720"/>
    <w:rsid w:val="00350219"/>
    <w:rsid w:val="00353849"/>
    <w:rsid w:val="003540FF"/>
    <w:rsid w:val="0035611C"/>
    <w:rsid w:val="00356AB9"/>
    <w:rsid w:val="00356DE1"/>
    <w:rsid w:val="00357225"/>
    <w:rsid w:val="0036001A"/>
    <w:rsid w:val="00360824"/>
    <w:rsid w:val="00360842"/>
    <w:rsid w:val="00360EAD"/>
    <w:rsid w:val="003611BB"/>
    <w:rsid w:val="00361754"/>
    <w:rsid w:val="00364AC2"/>
    <w:rsid w:val="0036522B"/>
    <w:rsid w:val="00367966"/>
    <w:rsid w:val="0037034E"/>
    <w:rsid w:val="003708FD"/>
    <w:rsid w:val="00370A65"/>
    <w:rsid w:val="0037141F"/>
    <w:rsid w:val="00371451"/>
    <w:rsid w:val="003727C3"/>
    <w:rsid w:val="00373CCE"/>
    <w:rsid w:val="003746AA"/>
    <w:rsid w:val="00374784"/>
    <w:rsid w:val="0037481C"/>
    <w:rsid w:val="00374BC8"/>
    <w:rsid w:val="00374FE2"/>
    <w:rsid w:val="003759B4"/>
    <w:rsid w:val="0037610E"/>
    <w:rsid w:val="00376756"/>
    <w:rsid w:val="00376AEB"/>
    <w:rsid w:val="00377C3E"/>
    <w:rsid w:val="003817AB"/>
    <w:rsid w:val="00381A20"/>
    <w:rsid w:val="00381DC2"/>
    <w:rsid w:val="0038218A"/>
    <w:rsid w:val="00382349"/>
    <w:rsid w:val="00382512"/>
    <w:rsid w:val="00382B76"/>
    <w:rsid w:val="003837C9"/>
    <w:rsid w:val="00384451"/>
    <w:rsid w:val="00384954"/>
    <w:rsid w:val="00385300"/>
    <w:rsid w:val="003856B8"/>
    <w:rsid w:val="00385788"/>
    <w:rsid w:val="00385958"/>
    <w:rsid w:val="00385D84"/>
    <w:rsid w:val="0038692A"/>
    <w:rsid w:val="0038766D"/>
    <w:rsid w:val="00390480"/>
    <w:rsid w:val="00390ADD"/>
    <w:rsid w:val="003911E3"/>
    <w:rsid w:val="00391460"/>
    <w:rsid w:val="003920D7"/>
    <w:rsid w:val="0039345F"/>
    <w:rsid w:val="00396769"/>
    <w:rsid w:val="003A03D9"/>
    <w:rsid w:val="003A0405"/>
    <w:rsid w:val="003A08BA"/>
    <w:rsid w:val="003A0B42"/>
    <w:rsid w:val="003A0ED3"/>
    <w:rsid w:val="003A123C"/>
    <w:rsid w:val="003A2272"/>
    <w:rsid w:val="003A25E2"/>
    <w:rsid w:val="003A2F51"/>
    <w:rsid w:val="003A6C9F"/>
    <w:rsid w:val="003A6D91"/>
    <w:rsid w:val="003A71F7"/>
    <w:rsid w:val="003A7498"/>
    <w:rsid w:val="003A7B6F"/>
    <w:rsid w:val="003B067C"/>
    <w:rsid w:val="003B07C2"/>
    <w:rsid w:val="003B08E9"/>
    <w:rsid w:val="003B172C"/>
    <w:rsid w:val="003B1D26"/>
    <w:rsid w:val="003B4405"/>
    <w:rsid w:val="003B5018"/>
    <w:rsid w:val="003B5252"/>
    <w:rsid w:val="003B5F66"/>
    <w:rsid w:val="003B71F6"/>
    <w:rsid w:val="003B7A8B"/>
    <w:rsid w:val="003C063F"/>
    <w:rsid w:val="003C0980"/>
    <w:rsid w:val="003C0DF0"/>
    <w:rsid w:val="003C2330"/>
    <w:rsid w:val="003C3652"/>
    <w:rsid w:val="003C4AD3"/>
    <w:rsid w:val="003C4C9F"/>
    <w:rsid w:val="003C4D8C"/>
    <w:rsid w:val="003C5EF1"/>
    <w:rsid w:val="003C6077"/>
    <w:rsid w:val="003C6134"/>
    <w:rsid w:val="003C62F4"/>
    <w:rsid w:val="003C6609"/>
    <w:rsid w:val="003C664D"/>
    <w:rsid w:val="003D0515"/>
    <w:rsid w:val="003D0FE7"/>
    <w:rsid w:val="003D141F"/>
    <w:rsid w:val="003D2095"/>
    <w:rsid w:val="003D2B7C"/>
    <w:rsid w:val="003D307F"/>
    <w:rsid w:val="003D38C6"/>
    <w:rsid w:val="003D4144"/>
    <w:rsid w:val="003D539D"/>
    <w:rsid w:val="003D718D"/>
    <w:rsid w:val="003D73E2"/>
    <w:rsid w:val="003D7680"/>
    <w:rsid w:val="003D77F1"/>
    <w:rsid w:val="003D7A03"/>
    <w:rsid w:val="003E1061"/>
    <w:rsid w:val="003E1303"/>
    <w:rsid w:val="003E2E9C"/>
    <w:rsid w:val="003E510E"/>
    <w:rsid w:val="003E5295"/>
    <w:rsid w:val="003E532E"/>
    <w:rsid w:val="003E5345"/>
    <w:rsid w:val="003E5ED0"/>
    <w:rsid w:val="003F0529"/>
    <w:rsid w:val="003F0A78"/>
    <w:rsid w:val="003F0E81"/>
    <w:rsid w:val="003F2388"/>
    <w:rsid w:val="003F2ED4"/>
    <w:rsid w:val="003F3DA1"/>
    <w:rsid w:val="003F4B03"/>
    <w:rsid w:val="003F4FAA"/>
    <w:rsid w:val="003F513C"/>
    <w:rsid w:val="003F56FF"/>
    <w:rsid w:val="003F5ADF"/>
    <w:rsid w:val="003F7335"/>
    <w:rsid w:val="003F771C"/>
    <w:rsid w:val="003F77FF"/>
    <w:rsid w:val="004000C0"/>
    <w:rsid w:val="004000F8"/>
    <w:rsid w:val="00402224"/>
    <w:rsid w:val="00402D78"/>
    <w:rsid w:val="00403E37"/>
    <w:rsid w:val="00404607"/>
    <w:rsid w:val="004049AD"/>
    <w:rsid w:val="00405711"/>
    <w:rsid w:val="00405BA0"/>
    <w:rsid w:val="00406E4E"/>
    <w:rsid w:val="00406EE8"/>
    <w:rsid w:val="00407A63"/>
    <w:rsid w:val="00407CEF"/>
    <w:rsid w:val="00414B39"/>
    <w:rsid w:val="00415084"/>
    <w:rsid w:val="0041561D"/>
    <w:rsid w:val="00415C59"/>
    <w:rsid w:val="004177EE"/>
    <w:rsid w:val="004215CA"/>
    <w:rsid w:val="00422869"/>
    <w:rsid w:val="00424F97"/>
    <w:rsid w:val="004250F0"/>
    <w:rsid w:val="0042678F"/>
    <w:rsid w:val="00426DB2"/>
    <w:rsid w:val="004270CF"/>
    <w:rsid w:val="004275E5"/>
    <w:rsid w:val="004278D5"/>
    <w:rsid w:val="0042793D"/>
    <w:rsid w:val="00427A9C"/>
    <w:rsid w:val="00427FAC"/>
    <w:rsid w:val="0043005E"/>
    <w:rsid w:val="00430257"/>
    <w:rsid w:val="0043169D"/>
    <w:rsid w:val="00431FF3"/>
    <w:rsid w:val="00432413"/>
    <w:rsid w:val="004332B0"/>
    <w:rsid w:val="00433FA3"/>
    <w:rsid w:val="0043465B"/>
    <w:rsid w:val="00435D3F"/>
    <w:rsid w:val="00435FE1"/>
    <w:rsid w:val="004373CC"/>
    <w:rsid w:val="0043753A"/>
    <w:rsid w:val="0044234D"/>
    <w:rsid w:val="004427EF"/>
    <w:rsid w:val="004439C3"/>
    <w:rsid w:val="00443C50"/>
    <w:rsid w:val="00443C5F"/>
    <w:rsid w:val="00443D1C"/>
    <w:rsid w:val="00444144"/>
    <w:rsid w:val="004444B0"/>
    <w:rsid w:val="00444737"/>
    <w:rsid w:val="00444CB9"/>
    <w:rsid w:val="0044501B"/>
    <w:rsid w:val="00445449"/>
    <w:rsid w:val="00447319"/>
    <w:rsid w:val="0044789F"/>
    <w:rsid w:val="004504E0"/>
    <w:rsid w:val="00450618"/>
    <w:rsid w:val="004518AD"/>
    <w:rsid w:val="0045219B"/>
    <w:rsid w:val="00452F23"/>
    <w:rsid w:val="0045302E"/>
    <w:rsid w:val="00453D87"/>
    <w:rsid w:val="0045598B"/>
    <w:rsid w:val="00455BCD"/>
    <w:rsid w:val="00455C10"/>
    <w:rsid w:val="004567C8"/>
    <w:rsid w:val="00456883"/>
    <w:rsid w:val="00457EED"/>
    <w:rsid w:val="00460F05"/>
    <w:rsid w:val="0046151D"/>
    <w:rsid w:val="00463D81"/>
    <w:rsid w:val="00465334"/>
    <w:rsid w:val="0046569C"/>
    <w:rsid w:val="00465CE6"/>
    <w:rsid w:val="00466349"/>
    <w:rsid w:val="00466602"/>
    <w:rsid w:val="00467C79"/>
    <w:rsid w:val="00467D1A"/>
    <w:rsid w:val="00470E76"/>
    <w:rsid w:val="00471702"/>
    <w:rsid w:val="00472227"/>
    <w:rsid w:val="00474796"/>
    <w:rsid w:val="00474CF9"/>
    <w:rsid w:val="00476829"/>
    <w:rsid w:val="00476EE6"/>
    <w:rsid w:val="00477832"/>
    <w:rsid w:val="00477912"/>
    <w:rsid w:val="0047791C"/>
    <w:rsid w:val="004779FE"/>
    <w:rsid w:val="00480170"/>
    <w:rsid w:val="004804AD"/>
    <w:rsid w:val="00480ABC"/>
    <w:rsid w:val="00480B95"/>
    <w:rsid w:val="00480FEB"/>
    <w:rsid w:val="0048113A"/>
    <w:rsid w:val="00481CCA"/>
    <w:rsid w:val="00482CC7"/>
    <w:rsid w:val="00484035"/>
    <w:rsid w:val="0048435A"/>
    <w:rsid w:val="004853F1"/>
    <w:rsid w:val="00486248"/>
    <w:rsid w:val="00486831"/>
    <w:rsid w:val="0048686E"/>
    <w:rsid w:val="0048730B"/>
    <w:rsid w:val="0048799E"/>
    <w:rsid w:val="0049075A"/>
    <w:rsid w:val="0049153B"/>
    <w:rsid w:val="00491BC7"/>
    <w:rsid w:val="0049258F"/>
    <w:rsid w:val="004928FD"/>
    <w:rsid w:val="00495480"/>
    <w:rsid w:val="00495F2B"/>
    <w:rsid w:val="004A043E"/>
    <w:rsid w:val="004A2889"/>
    <w:rsid w:val="004A2D73"/>
    <w:rsid w:val="004A47F5"/>
    <w:rsid w:val="004A4C54"/>
    <w:rsid w:val="004A4DAD"/>
    <w:rsid w:val="004A5C09"/>
    <w:rsid w:val="004A6AC7"/>
    <w:rsid w:val="004A7459"/>
    <w:rsid w:val="004A7519"/>
    <w:rsid w:val="004B0B11"/>
    <w:rsid w:val="004B1041"/>
    <w:rsid w:val="004B1D89"/>
    <w:rsid w:val="004B2ABF"/>
    <w:rsid w:val="004B3745"/>
    <w:rsid w:val="004B615B"/>
    <w:rsid w:val="004B6333"/>
    <w:rsid w:val="004B6DD3"/>
    <w:rsid w:val="004B6E36"/>
    <w:rsid w:val="004B7642"/>
    <w:rsid w:val="004C0393"/>
    <w:rsid w:val="004C0599"/>
    <w:rsid w:val="004C0627"/>
    <w:rsid w:val="004C0965"/>
    <w:rsid w:val="004C2D97"/>
    <w:rsid w:val="004C433D"/>
    <w:rsid w:val="004C4368"/>
    <w:rsid w:val="004C49E5"/>
    <w:rsid w:val="004C5583"/>
    <w:rsid w:val="004C60F4"/>
    <w:rsid w:val="004C690F"/>
    <w:rsid w:val="004C72CF"/>
    <w:rsid w:val="004D089A"/>
    <w:rsid w:val="004D0D6B"/>
    <w:rsid w:val="004D1BAE"/>
    <w:rsid w:val="004D1FD6"/>
    <w:rsid w:val="004D21A7"/>
    <w:rsid w:val="004D260E"/>
    <w:rsid w:val="004D28EC"/>
    <w:rsid w:val="004D3280"/>
    <w:rsid w:val="004D3651"/>
    <w:rsid w:val="004D3D26"/>
    <w:rsid w:val="004D57AD"/>
    <w:rsid w:val="004D5F81"/>
    <w:rsid w:val="004E0AE7"/>
    <w:rsid w:val="004E1320"/>
    <w:rsid w:val="004E2A7C"/>
    <w:rsid w:val="004E3719"/>
    <w:rsid w:val="004E3860"/>
    <w:rsid w:val="004E386A"/>
    <w:rsid w:val="004E3CA1"/>
    <w:rsid w:val="004E3D83"/>
    <w:rsid w:val="004E4A0E"/>
    <w:rsid w:val="004E52B4"/>
    <w:rsid w:val="004E721D"/>
    <w:rsid w:val="004E74C7"/>
    <w:rsid w:val="004E79B8"/>
    <w:rsid w:val="004E7FAD"/>
    <w:rsid w:val="004F1152"/>
    <w:rsid w:val="004F126A"/>
    <w:rsid w:val="004F174C"/>
    <w:rsid w:val="004F2DB3"/>
    <w:rsid w:val="004F3A8D"/>
    <w:rsid w:val="004F40DF"/>
    <w:rsid w:val="004F41F3"/>
    <w:rsid w:val="004F42A8"/>
    <w:rsid w:val="004F5297"/>
    <w:rsid w:val="004F5C18"/>
    <w:rsid w:val="004F6516"/>
    <w:rsid w:val="004F6835"/>
    <w:rsid w:val="004F787E"/>
    <w:rsid w:val="00501579"/>
    <w:rsid w:val="00502772"/>
    <w:rsid w:val="00502C36"/>
    <w:rsid w:val="00502C3D"/>
    <w:rsid w:val="005033FD"/>
    <w:rsid w:val="00504B29"/>
    <w:rsid w:val="0050505E"/>
    <w:rsid w:val="005059D9"/>
    <w:rsid w:val="00505CB7"/>
    <w:rsid w:val="005069F4"/>
    <w:rsid w:val="00507EC3"/>
    <w:rsid w:val="005103A1"/>
    <w:rsid w:val="005103A4"/>
    <w:rsid w:val="0051047B"/>
    <w:rsid w:val="005107C6"/>
    <w:rsid w:val="00510B16"/>
    <w:rsid w:val="005116E6"/>
    <w:rsid w:val="00511B43"/>
    <w:rsid w:val="00512745"/>
    <w:rsid w:val="00513324"/>
    <w:rsid w:val="00513EBF"/>
    <w:rsid w:val="00513F9E"/>
    <w:rsid w:val="005148CE"/>
    <w:rsid w:val="00514D80"/>
    <w:rsid w:val="00515414"/>
    <w:rsid w:val="00515B29"/>
    <w:rsid w:val="00515B46"/>
    <w:rsid w:val="0051615E"/>
    <w:rsid w:val="005164A1"/>
    <w:rsid w:val="0051666E"/>
    <w:rsid w:val="00516DB7"/>
    <w:rsid w:val="005172C7"/>
    <w:rsid w:val="00520BE0"/>
    <w:rsid w:val="0052258E"/>
    <w:rsid w:val="00522ADA"/>
    <w:rsid w:val="00522D2C"/>
    <w:rsid w:val="00522EA5"/>
    <w:rsid w:val="00522FF1"/>
    <w:rsid w:val="00523065"/>
    <w:rsid w:val="00523AD6"/>
    <w:rsid w:val="005248E2"/>
    <w:rsid w:val="005251BE"/>
    <w:rsid w:val="00525220"/>
    <w:rsid w:val="00525229"/>
    <w:rsid w:val="00525963"/>
    <w:rsid w:val="00525DDA"/>
    <w:rsid w:val="00525EA1"/>
    <w:rsid w:val="00526C2A"/>
    <w:rsid w:val="00526EAD"/>
    <w:rsid w:val="0053026D"/>
    <w:rsid w:val="00530470"/>
    <w:rsid w:val="005308D0"/>
    <w:rsid w:val="005317FC"/>
    <w:rsid w:val="00531A6A"/>
    <w:rsid w:val="00531FEE"/>
    <w:rsid w:val="00532342"/>
    <w:rsid w:val="00532E28"/>
    <w:rsid w:val="00532F4D"/>
    <w:rsid w:val="00533101"/>
    <w:rsid w:val="00533711"/>
    <w:rsid w:val="0053426B"/>
    <w:rsid w:val="00534590"/>
    <w:rsid w:val="00534F21"/>
    <w:rsid w:val="005350BF"/>
    <w:rsid w:val="005354F3"/>
    <w:rsid w:val="005355CC"/>
    <w:rsid w:val="005362FF"/>
    <w:rsid w:val="0053635A"/>
    <w:rsid w:val="00537DA6"/>
    <w:rsid w:val="0054039B"/>
    <w:rsid w:val="00540C65"/>
    <w:rsid w:val="005410A5"/>
    <w:rsid w:val="00541400"/>
    <w:rsid w:val="0054159F"/>
    <w:rsid w:val="005418D2"/>
    <w:rsid w:val="00541D60"/>
    <w:rsid w:val="00542B2C"/>
    <w:rsid w:val="005456D7"/>
    <w:rsid w:val="00545E4D"/>
    <w:rsid w:val="00546130"/>
    <w:rsid w:val="005462FA"/>
    <w:rsid w:val="005514CA"/>
    <w:rsid w:val="00551746"/>
    <w:rsid w:val="00551C59"/>
    <w:rsid w:val="00551D5A"/>
    <w:rsid w:val="00552007"/>
    <w:rsid w:val="00552811"/>
    <w:rsid w:val="00552D24"/>
    <w:rsid w:val="00552DD7"/>
    <w:rsid w:val="00556335"/>
    <w:rsid w:val="0056006A"/>
    <w:rsid w:val="005606D2"/>
    <w:rsid w:val="00560B1C"/>
    <w:rsid w:val="00561639"/>
    <w:rsid w:val="00562502"/>
    <w:rsid w:val="00562981"/>
    <w:rsid w:val="005638AB"/>
    <w:rsid w:val="00564779"/>
    <w:rsid w:val="005650E3"/>
    <w:rsid w:val="00567517"/>
    <w:rsid w:val="005705C1"/>
    <w:rsid w:val="005722A9"/>
    <w:rsid w:val="005733AA"/>
    <w:rsid w:val="00574C0B"/>
    <w:rsid w:val="00574C36"/>
    <w:rsid w:val="00574E63"/>
    <w:rsid w:val="0057623F"/>
    <w:rsid w:val="0057789D"/>
    <w:rsid w:val="00580EFC"/>
    <w:rsid w:val="00581607"/>
    <w:rsid w:val="005824FF"/>
    <w:rsid w:val="00582568"/>
    <w:rsid w:val="00585379"/>
    <w:rsid w:val="0058549E"/>
    <w:rsid w:val="00587272"/>
    <w:rsid w:val="00587729"/>
    <w:rsid w:val="00587CD0"/>
    <w:rsid w:val="005904CA"/>
    <w:rsid w:val="005905AD"/>
    <w:rsid w:val="005905DF"/>
    <w:rsid w:val="005922B7"/>
    <w:rsid w:val="00592817"/>
    <w:rsid w:val="00594596"/>
    <w:rsid w:val="00595405"/>
    <w:rsid w:val="0059563D"/>
    <w:rsid w:val="00595D81"/>
    <w:rsid w:val="005969EB"/>
    <w:rsid w:val="00596EAD"/>
    <w:rsid w:val="005973DD"/>
    <w:rsid w:val="00597844"/>
    <w:rsid w:val="005A0859"/>
    <w:rsid w:val="005A0D5E"/>
    <w:rsid w:val="005A1521"/>
    <w:rsid w:val="005A1986"/>
    <w:rsid w:val="005A1AB6"/>
    <w:rsid w:val="005A2A01"/>
    <w:rsid w:val="005A3510"/>
    <w:rsid w:val="005A4033"/>
    <w:rsid w:val="005A4D65"/>
    <w:rsid w:val="005A561D"/>
    <w:rsid w:val="005A652C"/>
    <w:rsid w:val="005A6A37"/>
    <w:rsid w:val="005A7018"/>
    <w:rsid w:val="005A72EA"/>
    <w:rsid w:val="005B0632"/>
    <w:rsid w:val="005B1EE0"/>
    <w:rsid w:val="005B2C67"/>
    <w:rsid w:val="005B41E9"/>
    <w:rsid w:val="005B47E7"/>
    <w:rsid w:val="005B4F74"/>
    <w:rsid w:val="005B5468"/>
    <w:rsid w:val="005B55FD"/>
    <w:rsid w:val="005B57E2"/>
    <w:rsid w:val="005B5B82"/>
    <w:rsid w:val="005B6486"/>
    <w:rsid w:val="005B6764"/>
    <w:rsid w:val="005B6843"/>
    <w:rsid w:val="005B781C"/>
    <w:rsid w:val="005C344D"/>
    <w:rsid w:val="005C3C94"/>
    <w:rsid w:val="005C40FB"/>
    <w:rsid w:val="005C4C51"/>
    <w:rsid w:val="005C5A21"/>
    <w:rsid w:val="005C5B61"/>
    <w:rsid w:val="005C5E15"/>
    <w:rsid w:val="005C5E74"/>
    <w:rsid w:val="005C63A4"/>
    <w:rsid w:val="005C6722"/>
    <w:rsid w:val="005D0F91"/>
    <w:rsid w:val="005D1067"/>
    <w:rsid w:val="005D10D2"/>
    <w:rsid w:val="005D13D8"/>
    <w:rsid w:val="005D27FE"/>
    <w:rsid w:val="005D37E6"/>
    <w:rsid w:val="005D3CBC"/>
    <w:rsid w:val="005D41C4"/>
    <w:rsid w:val="005D4A7A"/>
    <w:rsid w:val="005D5503"/>
    <w:rsid w:val="005D589E"/>
    <w:rsid w:val="005D6044"/>
    <w:rsid w:val="005D6BE6"/>
    <w:rsid w:val="005D75B0"/>
    <w:rsid w:val="005D7BE3"/>
    <w:rsid w:val="005D7E18"/>
    <w:rsid w:val="005E03CE"/>
    <w:rsid w:val="005E0FAA"/>
    <w:rsid w:val="005E14BD"/>
    <w:rsid w:val="005E1729"/>
    <w:rsid w:val="005E282E"/>
    <w:rsid w:val="005E4826"/>
    <w:rsid w:val="005E493D"/>
    <w:rsid w:val="005E4A0A"/>
    <w:rsid w:val="005E5130"/>
    <w:rsid w:val="005E518A"/>
    <w:rsid w:val="005E6961"/>
    <w:rsid w:val="005E6A63"/>
    <w:rsid w:val="005E7B75"/>
    <w:rsid w:val="005F2261"/>
    <w:rsid w:val="005F2FE7"/>
    <w:rsid w:val="005F3308"/>
    <w:rsid w:val="005F33D0"/>
    <w:rsid w:val="005F3AA5"/>
    <w:rsid w:val="005F3C5E"/>
    <w:rsid w:val="005F3CA7"/>
    <w:rsid w:val="005F53E7"/>
    <w:rsid w:val="005F71D2"/>
    <w:rsid w:val="005F7800"/>
    <w:rsid w:val="00602474"/>
    <w:rsid w:val="006033D2"/>
    <w:rsid w:val="00603963"/>
    <w:rsid w:val="00603A2D"/>
    <w:rsid w:val="006040CC"/>
    <w:rsid w:val="006043C0"/>
    <w:rsid w:val="00604AA2"/>
    <w:rsid w:val="00605BB0"/>
    <w:rsid w:val="00606A88"/>
    <w:rsid w:val="006101A2"/>
    <w:rsid w:val="006110E6"/>
    <w:rsid w:val="00611738"/>
    <w:rsid w:val="00612BDD"/>
    <w:rsid w:val="0061385D"/>
    <w:rsid w:val="0061495F"/>
    <w:rsid w:val="0061496E"/>
    <w:rsid w:val="0061699B"/>
    <w:rsid w:val="00620343"/>
    <w:rsid w:val="00620BEB"/>
    <w:rsid w:val="0062210B"/>
    <w:rsid w:val="006237A6"/>
    <w:rsid w:val="00625A18"/>
    <w:rsid w:val="0062797A"/>
    <w:rsid w:val="006306FD"/>
    <w:rsid w:val="0063091F"/>
    <w:rsid w:val="00630C99"/>
    <w:rsid w:val="00631D5E"/>
    <w:rsid w:val="00632639"/>
    <w:rsid w:val="00633700"/>
    <w:rsid w:val="00634BC6"/>
    <w:rsid w:val="00636DDE"/>
    <w:rsid w:val="00640397"/>
    <w:rsid w:val="0064076C"/>
    <w:rsid w:val="00640AB2"/>
    <w:rsid w:val="00641C5E"/>
    <w:rsid w:val="00643E5C"/>
    <w:rsid w:val="006442DE"/>
    <w:rsid w:val="00644937"/>
    <w:rsid w:val="00644978"/>
    <w:rsid w:val="00645020"/>
    <w:rsid w:val="0064675D"/>
    <w:rsid w:val="00646898"/>
    <w:rsid w:val="0064775B"/>
    <w:rsid w:val="00652D78"/>
    <w:rsid w:val="00652DAD"/>
    <w:rsid w:val="00653119"/>
    <w:rsid w:val="006539BA"/>
    <w:rsid w:val="00653C60"/>
    <w:rsid w:val="00655E19"/>
    <w:rsid w:val="00656206"/>
    <w:rsid w:val="00656B8E"/>
    <w:rsid w:val="00656E30"/>
    <w:rsid w:val="00661593"/>
    <w:rsid w:val="006615B7"/>
    <w:rsid w:val="00662084"/>
    <w:rsid w:val="00662341"/>
    <w:rsid w:val="00662706"/>
    <w:rsid w:val="0066273F"/>
    <w:rsid w:val="00662C2E"/>
    <w:rsid w:val="00663A37"/>
    <w:rsid w:val="00663B9B"/>
    <w:rsid w:val="00663E68"/>
    <w:rsid w:val="0066553B"/>
    <w:rsid w:val="00666E43"/>
    <w:rsid w:val="00667318"/>
    <w:rsid w:val="00667474"/>
    <w:rsid w:val="00670363"/>
    <w:rsid w:val="006711D9"/>
    <w:rsid w:val="00671281"/>
    <w:rsid w:val="006717A7"/>
    <w:rsid w:val="00671C65"/>
    <w:rsid w:val="006724E4"/>
    <w:rsid w:val="00672DC0"/>
    <w:rsid w:val="00673842"/>
    <w:rsid w:val="006743BB"/>
    <w:rsid w:val="00675DD1"/>
    <w:rsid w:val="00675E28"/>
    <w:rsid w:val="00676988"/>
    <w:rsid w:val="00676CE8"/>
    <w:rsid w:val="00677698"/>
    <w:rsid w:val="00680013"/>
    <w:rsid w:val="00680034"/>
    <w:rsid w:val="00680542"/>
    <w:rsid w:val="00682157"/>
    <w:rsid w:val="006824C7"/>
    <w:rsid w:val="00683CA4"/>
    <w:rsid w:val="00684C74"/>
    <w:rsid w:val="00685208"/>
    <w:rsid w:val="0068538B"/>
    <w:rsid w:val="00685431"/>
    <w:rsid w:val="006859FA"/>
    <w:rsid w:val="00685F97"/>
    <w:rsid w:val="006862E3"/>
    <w:rsid w:val="0068710E"/>
    <w:rsid w:val="00687483"/>
    <w:rsid w:val="00690B1F"/>
    <w:rsid w:val="0069110C"/>
    <w:rsid w:val="0069143A"/>
    <w:rsid w:val="0069165F"/>
    <w:rsid w:val="00691E12"/>
    <w:rsid w:val="00693969"/>
    <w:rsid w:val="00695C46"/>
    <w:rsid w:val="00696E9D"/>
    <w:rsid w:val="006A0335"/>
    <w:rsid w:val="006A262F"/>
    <w:rsid w:val="006A3912"/>
    <w:rsid w:val="006A393D"/>
    <w:rsid w:val="006A4EA3"/>
    <w:rsid w:val="006A6145"/>
    <w:rsid w:val="006A79E5"/>
    <w:rsid w:val="006B0F35"/>
    <w:rsid w:val="006B104E"/>
    <w:rsid w:val="006B1416"/>
    <w:rsid w:val="006B3221"/>
    <w:rsid w:val="006B3B48"/>
    <w:rsid w:val="006B4EA7"/>
    <w:rsid w:val="006B514A"/>
    <w:rsid w:val="006B5A5C"/>
    <w:rsid w:val="006B60E4"/>
    <w:rsid w:val="006B6760"/>
    <w:rsid w:val="006B6DCB"/>
    <w:rsid w:val="006B7203"/>
    <w:rsid w:val="006B7847"/>
    <w:rsid w:val="006C0256"/>
    <w:rsid w:val="006C03E2"/>
    <w:rsid w:val="006C0BAE"/>
    <w:rsid w:val="006C0CBA"/>
    <w:rsid w:val="006C26BD"/>
    <w:rsid w:val="006C3289"/>
    <w:rsid w:val="006C3373"/>
    <w:rsid w:val="006C3DF4"/>
    <w:rsid w:val="006C3E69"/>
    <w:rsid w:val="006C40A6"/>
    <w:rsid w:val="006C4281"/>
    <w:rsid w:val="006C4404"/>
    <w:rsid w:val="006C4AB1"/>
    <w:rsid w:val="006C6238"/>
    <w:rsid w:val="006D1D21"/>
    <w:rsid w:val="006D21FB"/>
    <w:rsid w:val="006D3DD1"/>
    <w:rsid w:val="006D48B4"/>
    <w:rsid w:val="006D58AB"/>
    <w:rsid w:val="006D7183"/>
    <w:rsid w:val="006E0E32"/>
    <w:rsid w:val="006E0F12"/>
    <w:rsid w:val="006E0F40"/>
    <w:rsid w:val="006E2467"/>
    <w:rsid w:val="006E3735"/>
    <w:rsid w:val="006E3AB0"/>
    <w:rsid w:val="006E3AD4"/>
    <w:rsid w:val="006E4B45"/>
    <w:rsid w:val="006E56AF"/>
    <w:rsid w:val="006E5723"/>
    <w:rsid w:val="006E5C52"/>
    <w:rsid w:val="006E6CE0"/>
    <w:rsid w:val="006F04C4"/>
    <w:rsid w:val="006F06C4"/>
    <w:rsid w:val="006F1D1D"/>
    <w:rsid w:val="006F1F55"/>
    <w:rsid w:val="006F1FF6"/>
    <w:rsid w:val="006F4D9E"/>
    <w:rsid w:val="006F4DC9"/>
    <w:rsid w:val="006F4DD8"/>
    <w:rsid w:val="006F4E48"/>
    <w:rsid w:val="006F50C3"/>
    <w:rsid w:val="006F7131"/>
    <w:rsid w:val="006F7343"/>
    <w:rsid w:val="007008A5"/>
    <w:rsid w:val="00700A72"/>
    <w:rsid w:val="00700B4F"/>
    <w:rsid w:val="00700F69"/>
    <w:rsid w:val="0070181B"/>
    <w:rsid w:val="0070256B"/>
    <w:rsid w:val="00702F3C"/>
    <w:rsid w:val="00703348"/>
    <w:rsid w:val="007035A0"/>
    <w:rsid w:val="00705384"/>
    <w:rsid w:val="00705C3A"/>
    <w:rsid w:val="00705E9B"/>
    <w:rsid w:val="0070689B"/>
    <w:rsid w:val="0070710A"/>
    <w:rsid w:val="007075BF"/>
    <w:rsid w:val="00707B17"/>
    <w:rsid w:val="0071017C"/>
    <w:rsid w:val="00710A67"/>
    <w:rsid w:val="0071210F"/>
    <w:rsid w:val="007125A4"/>
    <w:rsid w:val="00712BB9"/>
    <w:rsid w:val="00712E14"/>
    <w:rsid w:val="00713494"/>
    <w:rsid w:val="00713761"/>
    <w:rsid w:val="00714AE0"/>
    <w:rsid w:val="007162FD"/>
    <w:rsid w:val="0071760A"/>
    <w:rsid w:val="0071789D"/>
    <w:rsid w:val="00717C61"/>
    <w:rsid w:val="00720F56"/>
    <w:rsid w:val="00722997"/>
    <w:rsid w:val="00722BBD"/>
    <w:rsid w:val="007231E3"/>
    <w:rsid w:val="00724255"/>
    <w:rsid w:val="0072570F"/>
    <w:rsid w:val="007257CE"/>
    <w:rsid w:val="00726992"/>
    <w:rsid w:val="00726C3D"/>
    <w:rsid w:val="00727C25"/>
    <w:rsid w:val="007303F2"/>
    <w:rsid w:val="00730429"/>
    <w:rsid w:val="00732A0A"/>
    <w:rsid w:val="0073338A"/>
    <w:rsid w:val="007343E9"/>
    <w:rsid w:val="007343F5"/>
    <w:rsid w:val="00734905"/>
    <w:rsid w:val="00734E92"/>
    <w:rsid w:val="00735436"/>
    <w:rsid w:val="00735FBD"/>
    <w:rsid w:val="00736CCB"/>
    <w:rsid w:val="007371F0"/>
    <w:rsid w:val="00737CC9"/>
    <w:rsid w:val="00741770"/>
    <w:rsid w:val="00741A8A"/>
    <w:rsid w:val="007422DA"/>
    <w:rsid w:val="007422F1"/>
    <w:rsid w:val="00742523"/>
    <w:rsid w:val="00743A3C"/>
    <w:rsid w:val="00744886"/>
    <w:rsid w:val="00745307"/>
    <w:rsid w:val="00745F64"/>
    <w:rsid w:val="007463EC"/>
    <w:rsid w:val="00746931"/>
    <w:rsid w:val="007472E9"/>
    <w:rsid w:val="007473EB"/>
    <w:rsid w:val="007516A7"/>
    <w:rsid w:val="00751AC0"/>
    <w:rsid w:val="00751B03"/>
    <w:rsid w:val="00752744"/>
    <w:rsid w:val="00752F9F"/>
    <w:rsid w:val="00753B71"/>
    <w:rsid w:val="0075499B"/>
    <w:rsid w:val="00754BB7"/>
    <w:rsid w:val="00755876"/>
    <w:rsid w:val="007562FB"/>
    <w:rsid w:val="00756928"/>
    <w:rsid w:val="00756B54"/>
    <w:rsid w:val="00756CF9"/>
    <w:rsid w:val="00757535"/>
    <w:rsid w:val="00757C47"/>
    <w:rsid w:val="00757DB1"/>
    <w:rsid w:val="0076038D"/>
    <w:rsid w:val="00760B6E"/>
    <w:rsid w:val="007613BE"/>
    <w:rsid w:val="007615DF"/>
    <w:rsid w:val="00761C34"/>
    <w:rsid w:val="00762A42"/>
    <w:rsid w:val="00762CB9"/>
    <w:rsid w:val="007638F3"/>
    <w:rsid w:val="00763A01"/>
    <w:rsid w:val="00763B34"/>
    <w:rsid w:val="00763E4A"/>
    <w:rsid w:val="00764199"/>
    <w:rsid w:val="00764202"/>
    <w:rsid w:val="0076480D"/>
    <w:rsid w:val="00764AB2"/>
    <w:rsid w:val="00764E40"/>
    <w:rsid w:val="00765F17"/>
    <w:rsid w:val="007670C8"/>
    <w:rsid w:val="00767C0D"/>
    <w:rsid w:val="00767D01"/>
    <w:rsid w:val="00767EE5"/>
    <w:rsid w:val="00771C3D"/>
    <w:rsid w:val="00772C80"/>
    <w:rsid w:val="007732C1"/>
    <w:rsid w:val="00773B36"/>
    <w:rsid w:val="007746C1"/>
    <w:rsid w:val="007751A8"/>
    <w:rsid w:val="00777559"/>
    <w:rsid w:val="007779B4"/>
    <w:rsid w:val="007814BD"/>
    <w:rsid w:val="00782427"/>
    <w:rsid w:val="00783731"/>
    <w:rsid w:val="00785EFA"/>
    <w:rsid w:val="00786724"/>
    <w:rsid w:val="00786769"/>
    <w:rsid w:val="00786C6D"/>
    <w:rsid w:val="00787FD3"/>
    <w:rsid w:val="007905D5"/>
    <w:rsid w:val="00790EC5"/>
    <w:rsid w:val="00792439"/>
    <w:rsid w:val="007925A2"/>
    <w:rsid w:val="0079372B"/>
    <w:rsid w:val="007937EC"/>
    <w:rsid w:val="0079399A"/>
    <w:rsid w:val="00793C94"/>
    <w:rsid w:val="00794153"/>
    <w:rsid w:val="00795D1C"/>
    <w:rsid w:val="00796530"/>
    <w:rsid w:val="007A0E61"/>
    <w:rsid w:val="007A1A1E"/>
    <w:rsid w:val="007A1FEB"/>
    <w:rsid w:val="007A25EB"/>
    <w:rsid w:val="007A2FAF"/>
    <w:rsid w:val="007A36C6"/>
    <w:rsid w:val="007A3993"/>
    <w:rsid w:val="007A3A33"/>
    <w:rsid w:val="007A5118"/>
    <w:rsid w:val="007A59B9"/>
    <w:rsid w:val="007A6306"/>
    <w:rsid w:val="007A7BB1"/>
    <w:rsid w:val="007B0E37"/>
    <w:rsid w:val="007B0E8C"/>
    <w:rsid w:val="007B1C86"/>
    <w:rsid w:val="007B5E54"/>
    <w:rsid w:val="007B6234"/>
    <w:rsid w:val="007B7552"/>
    <w:rsid w:val="007B78D6"/>
    <w:rsid w:val="007C0292"/>
    <w:rsid w:val="007C095D"/>
    <w:rsid w:val="007C0A8A"/>
    <w:rsid w:val="007C1389"/>
    <w:rsid w:val="007C16A7"/>
    <w:rsid w:val="007C1CD2"/>
    <w:rsid w:val="007C20B0"/>
    <w:rsid w:val="007C2882"/>
    <w:rsid w:val="007C39BB"/>
    <w:rsid w:val="007C4840"/>
    <w:rsid w:val="007C5082"/>
    <w:rsid w:val="007C5588"/>
    <w:rsid w:val="007D0701"/>
    <w:rsid w:val="007D0A40"/>
    <w:rsid w:val="007D148D"/>
    <w:rsid w:val="007D15AB"/>
    <w:rsid w:val="007D1CC8"/>
    <w:rsid w:val="007D224A"/>
    <w:rsid w:val="007D5377"/>
    <w:rsid w:val="007D57DA"/>
    <w:rsid w:val="007D5978"/>
    <w:rsid w:val="007D5C87"/>
    <w:rsid w:val="007D61D3"/>
    <w:rsid w:val="007D6E9C"/>
    <w:rsid w:val="007D714A"/>
    <w:rsid w:val="007D7256"/>
    <w:rsid w:val="007D7541"/>
    <w:rsid w:val="007E0987"/>
    <w:rsid w:val="007E157F"/>
    <w:rsid w:val="007E1AD8"/>
    <w:rsid w:val="007E4990"/>
    <w:rsid w:val="007E6768"/>
    <w:rsid w:val="007E6795"/>
    <w:rsid w:val="007E74B3"/>
    <w:rsid w:val="007E7E97"/>
    <w:rsid w:val="007F036A"/>
    <w:rsid w:val="007F0819"/>
    <w:rsid w:val="007F0BE8"/>
    <w:rsid w:val="007F15DF"/>
    <w:rsid w:val="007F20D5"/>
    <w:rsid w:val="007F2ABB"/>
    <w:rsid w:val="007F4474"/>
    <w:rsid w:val="007F4C93"/>
    <w:rsid w:val="007F5436"/>
    <w:rsid w:val="007F615F"/>
    <w:rsid w:val="007F7378"/>
    <w:rsid w:val="007F7D66"/>
    <w:rsid w:val="00800195"/>
    <w:rsid w:val="00800322"/>
    <w:rsid w:val="00800833"/>
    <w:rsid w:val="0080098D"/>
    <w:rsid w:val="008011B0"/>
    <w:rsid w:val="008028A0"/>
    <w:rsid w:val="00802C49"/>
    <w:rsid w:val="00803103"/>
    <w:rsid w:val="00803237"/>
    <w:rsid w:val="00804417"/>
    <w:rsid w:val="00804B19"/>
    <w:rsid w:val="00805E15"/>
    <w:rsid w:val="00805E82"/>
    <w:rsid w:val="008067D7"/>
    <w:rsid w:val="0080691E"/>
    <w:rsid w:val="00806FDE"/>
    <w:rsid w:val="00807956"/>
    <w:rsid w:val="00807A23"/>
    <w:rsid w:val="00807A8C"/>
    <w:rsid w:val="00807BF4"/>
    <w:rsid w:val="00810693"/>
    <w:rsid w:val="00813529"/>
    <w:rsid w:val="00813AE8"/>
    <w:rsid w:val="00813E9B"/>
    <w:rsid w:val="00814563"/>
    <w:rsid w:val="00814669"/>
    <w:rsid w:val="008158DC"/>
    <w:rsid w:val="00815B7F"/>
    <w:rsid w:val="00815FA6"/>
    <w:rsid w:val="00816012"/>
    <w:rsid w:val="008164DA"/>
    <w:rsid w:val="00816782"/>
    <w:rsid w:val="00817830"/>
    <w:rsid w:val="00817B74"/>
    <w:rsid w:val="00820BB8"/>
    <w:rsid w:val="00821619"/>
    <w:rsid w:val="008219E5"/>
    <w:rsid w:val="00822CB9"/>
    <w:rsid w:val="0082368F"/>
    <w:rsid w:val="00823CD5"/>
    <w:rsid w:val="00824172"/>
    <w:rsid w:val="00824225"/>
    <w:rsid w:val="00825434"/>
    <w:rsid w:val="008261CE"/>
    <w:rsid w:val="00826910"/>
    <w:rsid w:val="0082691C"/>
    <w:rsid w:val="00827749"/>
    <w:rsid w:val="008277FE"/>
    <w:rsid w:val="008302AF"/>
    <w:rsid w:val="00830B58"/>
    <w:rsid w:val="00831694"/>
    <w:rsid w:val="0083391A"/>
    <w:rsid w:val="00834489"/>
    <w:rsid w:val="00834E3E"/>
    <w:rsid w:val="00834F64"/>
    <w:rsid w:val="008353CD"/>
    <w:rsid w:val="008358CA"/>
    <w:rsid w:val="00835BEE"/>
    <w:rsid w:val="00835C77"/>
    <w:rsid w:val="0083721D"/>
    <w:rsid w:val="0083725D"/>
    <w:rsid w:val="008405EE"/>
    <w:rsid w:val="00840752"/>
    <w:rsid w:val="00841067"/>
    <w:rsid w:val="00841297"/>
    <w:rsid w:val="0084162A"/>
    <w:rsid w:val="00841D6D"/>
    <w:rsid w:val="008430F4"/>
    <w:rsid w:val="008431B3"/>
    <w:rsid w:val="0084513B"/>
    <w:rsid w:val="00846089"/>
    <w:rsid w:val="008513A2"/>
    <w:rsid w:val="008514E5"/>
    <w:rsid w:val="00851A26"/>
    <w:rsid w:val="00851FD2"/>
    <w:rsid w:val="0085230A"/>
    <w:rsid w:val="008526D9"/>
    <w:rsid w:val="008539D0"/>
    <w:rsid w:val="00853B6B"/>
    <w:rsid w:val="00853EEC"/>
    <w:rsid w:val="008548A9"/>
    <w:rsid w:val="00855061"/>
    <w:rsid w:val="00855963"/>
    <w:rsid w:val="00855BF4"/>
    <w:rsid w:val="00855E1F"/>
    <w:rsid w:val="00855F92"/>
    <w:rsid w:val="008560C3"/>
    <w:rsid w:val="008575FA"/>
    <w:rsid w:val="00857B1F"/>
    <w:rsid w:val="008606F1"/>
    <w:rsid w:val="00860957"/>
    <w:rsid w:val="00860F28"/>
    <w:rsid w:val="008617B6"/>
    <w:rsid w:val="00861D52"/>
    <w:rsid w:val="0086202A"/>
    <w:rsid w:val="008625B8"/>
    <w:rsid w:val="00862E83"/>
    <w:rsid w:val="0086451D"/>
    <w:rsid w:val="00864B31"/>
    <w:rsid w:val="00865045"/>
    <w:rsid w:val="00866F9B"/>
    <w:rsid w:val="008673CB"/>
    <w:rsid w:val="0087048E"/>
    <w:rsid w:val="0087177D"/>
    <w:rsid w:val="00872723"/>
    <w:rsid w:val="0087276B"/>
    <w:rsid w:val="00873096"/>
    <w:rsid w:val="008742A8"/>
    <w:rsid w:val="008753DF"/>
    <w:rsid w:val="00875830"/>
    <w:rsid w:val="0087631C"/>
    <w:rsid w:val="00876E63"/>
    <w:rsid w:val="00880F90"/>
    <w:rsid w:val="00881014"/>
    <w:rsid w:val="00881869"/>
    <w:rsid w:val="00881FA9"/>
    <w:rsid w:val="008822FF"/>
    <w:rsid w:val="008852BC"/>
    <w:rsid w:val="00885461"/>
    <w:rsid w:val="0088601C"/>
    <w:rsid w:val="008879DE"/>
    <w:rsid w:val="00890018"/>
    <w:rsid w:val="00890DA2"/>
    <w:rsid w:val="0089115C"/>
    <w:rsid w:val="00891353"/>
    <w:rsid w:val="008928ED"/>
    <w:rsid w:val="00892BF0"/>
    <w:rsid w:val="00893543"/>
    <w:rsid w:val="00894399"/>
    <w:rsid w:val="00894B25"/>
    <w:rsid w:val="00895E4E"/>
    <w:rsid w:val="00897533"/>
    <w:rsid w:val="008A12FA"/>
    <w:rsid w:val="008A429F"/>
    <w:rsid w:val="008A4657"/>
    <w:rsid w:val="008A47C2"/>
    <w:rsid w:val="008A4888"/>
    <w:rsid w:val="008A48D5"/>
    <w:rsid w:val="008A67BC"/>
    <w:rsid w:val="008A77D8"/>
    <w:rsid w:val="008A7CFA"/>
    <w:rsid w:val="008B0137"/>
    <w:rsid w:val="008B0FDD"/>
    <w:rsid w:val="008B40C0"/>
    <w:rsid w:val="008B474B"/>
    <w:rsid w:val="008B5199"/>
    <w:rsid w:val="008C0C98"/>
    <w:rsid w:val="008C1067"/>
    <w:rsid w:val="008C1184"/>
    <w:rsid w:val="008C2921"/>
    <w:rsid w:val="008C3054"/>
    <w:rsid w:val="008C465B"/>
    <w:rsid w:val="008C48DD"/>
    <w:rsid w:val="008C664A"/>
    <w:rsid w:val="008C66D9"/>
    <w:rsid w:val="008C6DCD"/>
    <w:rsid w:val="008C75CA"/>
    <w:rsid w:val="008C7ED0"/>
    <w:rsid w:val="008D0FEE"/>
    <w:rsid w:val="008D1596"/>
    <w:rsid w:val="008D2215"/>
    <w:rsid w:val="008D2C5B"/>
    <w:rsid w:val="008D393C"/>
    <w:rsid w:val="008D3C2B"/>
    <w:rsid w:val="008D4F55"/>
    <w:rsid w:val="008D554B"/>
    <w:rsid w:val="008D660D"/>
    <w:rsid w:val="008D6B2B"/>
    <w:rsid w:val="008D7FD4"/>
    <w:rsid w:val="008E007D"/>
    <w:rsid w:val="008E0A49"/>
    <w:rsid w:val="008E1014"/>
    <w:rsid w:val="008E10E7"/>
    <w:rsid w:val="008E15CA"/>
    <w:rsid w:val="008E1FA1"/>
    <w:rsid w:val="008E25BB"/>
    <w:rsid w:val="008E3199"/>
    <w:rsid w:val="008E3D42"/>
    <w:rsid w:val="008E41E2"/>
    <w:rsid w:val="008E4297"/>
    <w:rsid w:val="008E45F9"/>
    <w:rsid w:val="008E47B3"/>
    <w:rsid w:val="008E492D"/>
    <w:rsid w:val="008E5E08"/>
    <w:rsid w:val="008E601B"/>
    <w:rsid w:val="008E6A87"/>
    <w:rsid w:val="008E79C1"/>
    <w:rsid w:val="008F00BA"/>
    <w:rsid w:val="008F0A5A"/>
    <w:rsid w:val="008F0EBC"/>
    <w:rsid w:val="008F106C"/>
    <w:rsid w:val="008F11E5"/>
    <w:rsid w:val="008F223D"/>
    <w:rsid w:val="008F28C1"/>
    <w:rsid w:val="008F3333"/>
    <w:rsid w:val="008F3A4C"/>
    <w:rsid w:val="008F3E30"/>
    <w:rsid w:val="008F577C"/>
    <w:rsid w:val="008F6935"/>
    <w:rsid w:val="008F6D63"/>
    <w:rsid w:val="008F6EB9"/>
    <w:rsid w:val="008F71DC"/>
    <w:rsid w:val="009001A3"/>
    <w:rsid w:val="009016B1"/>
    <w:rsid w:val="00902FDA"/>
    <w:rsid w:val="009058BB"/>
    <w:rsid w:val="009066E8"/>
    <w:rsid w:val="00910082"/>
    <w:rsid w:val="0091075D"/>
    <w:rsid w:val="00911E99"/>
    <w:rsid w:val="00913221"/>
    <w:rsid w:val="0091387D"/>
    <w:rsid w:val="00913D85"/>
    <w:rsid w:val="00914979"/>
    <w:rsid w:val="009157E5"/>
    <w:rsid w:val="00917C63"/>
    <w:rsid w:val="00917EB0"/>
    <w:rsid w:val="009233DB"/>
    <w:rsid w:val="0092593D"/>
    <w:rsid w:val="00925A08"/>
    <w:rsid w:val="00925B72"/>
    <w:rsid w:val="00926B1B"/>
    <w:rsid w:val="00927F06"/>
    <w:rsid w:val="00930553"/>
    <w:rsid w:val="00930599"/>
    <w:rsid w:val="00930A01"/>
    <w:rsid w:val="009312C3"/>
    <w:rsid w:val="0093199D"/>
    <w:rsid w:val="00932400"/>
    <w:rsid w:val="00932F29"/>
    <w:rsid w:val="00933825"/>
    <w:rsid w:val="00933B5D"/>
    <w:rsid w:val="00933D22"/>
    <w:rsid w:val="00933EC7"/>
    <w:rsid w:val="00934638"/>
    <w:rsid w:val="0093475D"/>
    <w:rsid w:val="00934CBA"/>
    <w:rsid w:val="00934F9F"/>
    <w:rsid w:val="009362A1"/>
    <w:rsid w:val="00937EDE"/>
    <w:rsid w:val="00940452"/>
    <w:rsid w:val="00941860"/>
    <w:rsid w:val="00942A0C"/>
    <w:rsid w:val="00943944"/>
    <w:rsid w:val="00943DA7"/>
    <w:rsid w:val="00944470"/>
    <w:rsid w:val="00944D88"/>
    <w:rsid w:val="009454DB"/>
    <w:rsid w:val="009467D4"/>
    <w:rsid w:val="00946A5F"/>
    <w:rsid w:val="00947558"/>
    <w:rsid w:val="00947881"/>
    <w:rsid w:val="009507BF"/>
    <w:rsid w:val="009508F8"/>
    <w:rsid w:val="00950CA5"/>
    <w:rsid w:val="00951E0E"/>
    <w:rsid w:val="009521EC"/>
    <w:rsid w:val="00952930"/>
    <w:rsid w:val="00952D65"/>
    <w:rsid w:val="00953522"/>
    <w:rsid w:val="0095485A"/>
    <w:rsid w:val="00954C73"/>
    <w:rsid w:val="009557E4"/>
    <w:rsid w:val="00955AB2"/>
    <w:rsid w:val="0095668D"/>
    <w:rsid w:val="00957093"/>
    <w:rsid w:val="00957B47"/>
    <w:rsid w:val="00960497"/>
    <w:rsid w:val="00960BE3"/>
    <w:rsid w:val="00961520"/>
    <w:rsid w:val="00962712"/>
    <w:rsid w:val="00962BCB"/>
    <w:rsid w:val="00962EEC"/>
    <w:rsid w:val="00963372"/>
    <w:rsid w:val="00963A8A"/>
    <w:rsid w:val="00963B59"/>
    <w:rsid w:val="00963E75"/>
    <w:rsid w:val="00964B51"/>
    <w:rsid w:val="00964DA9"/>
    <w:rsid w:val="00965C60"/>
    <w:rsid w:val="0096604D"/>
    <w:rsid w:val="00966C42"/>
    <w:rsid w:val="00967A49"/>
    <w:rsid w:val="00967D85"/>
    <w:rsid w:val="00967F5C"/>
    <w:rsid w:val="009713E9"/>
    <w:rsid w:val="00971D29"/>
    <w:rsid w:val="009729F7"/>
    <w:rsid w:val="0097322C"/>
    <w:rsid w:val="0097393C"/>
    <w:rsid w:val="009748F6"/>
    <w:rsid w:val="0097513D"/>
    <w:rsid w:val="00975419"/>
    <w:rsid w:val="009760A5"/>
    <w:rsid w:val="00976300"/>
    <w:rsid w:val="00976CAA"/>
    <w:rsid w:val="009800E8"/>
    <w:rsid w:val="0098014E"/>
    <w:rsid w:val="009807E0"/>
    <w:rsid w:val="00980A59"/>
    <w:rsid w:val="009829DC"/>
    <w:rsid w:val="00982ACF"/>
    <w:rsid w:val="00983095"/>
    <w:rsid w:val="00984C04"/>
    <w:rsid w:val="009856E8"/>
    <w:rsid w:val="009858EF"/>
    <w:rsid w:val="00985BBC"/>
    <w:rsid w:val="00985DE3"/>
    <w:rsid w:val="009861CB"/>
    <w:rsid w:val="00986D34"/>
    <w:rsid w:val="00987161"/>
    <w:rsid w:val="009922F8"/>
    <w:rsid w:val="009933FB"/>
    <w:rsid w:val="00994464"/>
    <w:rsid w:val="009955FB"/>
    <w:rsid w:val="00996C16"/>
    <w:rsid w:val="00997965"/>
    <w:rsid w:val="00997C9A"/>
    <w:rsid w:val="00997EA7"/>
    <w:rsid w:val="009A02E3"/>
    <w:rsid w:val="009A1471"/>
    <w:rsid w:val="009A20B1"/>
    <w:rsid w:val="009A297D"/>
    <w:rsid w:val="009A2FD9"/>
    <w:rsid w:val="009A342E"/>
    <w:rsid w:val="009A3948"/>
    <w:rsid w:val="009A41FD"/>
    <w:rsid w:val="009A4E74"/>
    <w:rsid w:val="009A53E2"/>
    <w:rsid w:val="009A5869"/>
    <w:rsid w:val="009A5D3C"/>
    <w:rsid w:val="009A6420"/>
    <w:rsid w:val="009A672C"/>
    <w:rsid w:val="009A691B"/>
    <w:rsid w:val="009A6DF0"/>
    <w:rsid w:val="009B01C7"/>
    <w:rsid w:val="009B0B06"/>
    <w:rsid w:val="009B0E43"/>
    <w:rsid w:val="009B1B4B"/>
    <w:rsid w:val="009B1EAB"/>
    <w:rsid w:val="009B1ECE"/>
    <w:rsid w:val="009B390E"/>
    <w:rsid w:val="009B3F78"/>
    <w:rsid w:val="009B5FD0"/>
    <w:rsid w:val="009B6022"/>
    <w:rsid w:val="009B7BDC"/>
    <w:rsid w:val="009B7F48"/>
    <w:rsid w:val="009C00A9"/>
    <w:rsid w:val="009C0751"/>
    <w:rsid w:val="009C0A12"/>
    <w:rsid w:val="009C0B2E"/>
    <w:rsid w:val="009C112D"/>
    <w:rsid w:val="009C140E"/>
    <w:rsid w:val="009C202B"/>
    <w:rsid w:val="009C231A"/>
    <w:rsid w:val="009C34C5"/>
    <w:rsid w:val="009C35D4"/>
    <w:rsid w:val="009C364E"/>
    <w:rsid w:val="009C3AF0"/>
    <w:rsid w:val="009C41C7"/>
    <w:rsid w:val="009C525C"/>
    <w:rsid w:val="009C57B3"/>
    <w:rsid w:val="009C6128"/>
    <w:rsid w:val="009C6814"/>
    <w:rsid w:val="009C7945"/>
    <w:rsid w:val="009C7D17"/>
    <w:rsid w:val="009D03C0"/>
    <w:rsid w:val="009D04E1"/>
    <w:rsid w:val="009D0E16"/>
    <w:rsid w:val="009D0F5C"/>
    <w:rsid w:val="009D1C58"/>
    <w:rsid w:val="009D1DE2"/>
    <w:rsid w:val="009D23D2"/>
    <w:rsid w:val="009D3E6E"/>
    <w:rsid w:val="009D4BBA"/>
    <w:rsid w:val="009D71C0"/>
    <w:rsid w:val="009E2466"/>
    <w:rsid w:val="009E2DC0"/>
    <w:rsid w:val="009E340A"/>
    <w:rsid w:val="009E3454"/>
    <w:rsid w:val="009E3939"/>
    <w:rsid w:val="009E3CB4"/>
    <w:rsid w:val="009E3E41"/>
    <w:rsid w:val="009E4DD7"/>
    <w:rsid w:val="009E5988"/>
    <w:rsid w:val="009E6287"/>
    <w:rsid w:val="009E68A9"/>
    <w:rsid w:val="009E6918"/>
    <w:rsid w:val="009F1A89"/>
    <w:rsid w:val="009F219B"/>
    <w:rsid w:val="009F3795"/>
    <w:rsid w:val="009F3940"/>
    <w:rsid w:val="009F5CA7"/>
    <w:rsid w:val="009F6FA8"/>
    <w:rsid w:val="00A0033C"/>
    <w:rsid w:val="00A02931"/>
    <w:rsid w:val="00A02D35"/>
    <w:rsid w:val="00A0384E"/>
    <w:rsid w:val="00A039C9"/>
    <w:rsid w:val="00A03C1B"/>
    <w:rsid w:val="00A04736"/>
    <w:rsid w:val="00A051EE"/>
    <w:rsid w:val="00A069AE"/>
    <w:rsid w:val="00A071EE"/>
    <w:rsid w:val="00A0728B"/>
    <w:rsid w:val="00A07327"/>
    <w:rsid w:val="00A07A3C"/>
    <w:rsid w:val="00A07DFC"/>
    <w:rsid w:val="00A10AB7"/>
    <w:rsid w:val="00A1132D"/>
    <w:rsid w:val="00A1142E"/>
    <w:rsid w:val="00A114D0"/>
    <w:rsid w:val="00A121CC"/>
    <w:rsid w:val="00A1224D"/>
    <w:rsid w:val="00A12669"/>
    <w:rsid w:val="00A13BE9"/>
    <w:rsid w:val="00A14F21"/>
    <w:rsid w:val="00A175F5"/>
    <w:rsid w:val="00A176AF"/>
    <w:rsid w:val="00A20036"/>
    <w:rsid w:val="00A2046E"/>
    <w:rsid w:val="00A20516"/>
    <w:rsid w:val="00A20D29"/>
    <w:rsid w:val="00A22480"/>
    <w:rsid w:val="00A23BB0"/>
    <w:rsid w:val="00A23E56"/>
    <w:rsid w:val="00A242A6"/>
    <w:rsid w:val="00A24E41"/>
    <w:rsid w:val="00A250D2"/>
    <w:rsid w:val="00A25452"/>
    <w:rsid w:val="00A256FD"/>
    <w:rsid w:val="00A25C02"/>
    <w:rsid w:val="00A26F9A"/>
    <w:rsid w:val="00A2732A"/>
    <w:rsid w:val="00A31310"/>
    <w:rsid w:val="00A31A86"/>
    <w:rsid w:val="00A31AD3"/>
    <w:rsid w:val="00A325C4"/>
    <w:rsid w:val="00A33AAA"/>
    <w:rsid w:val="00A3471C"/>
    <w:rsid w:val="00A34A26"/>
    <w:rsid w:val="00A34B2C"/>
    <w:rsid w:val="00A34B48"/>
    <w:rsid w:val="00A35179"/>
    <w:rsid w:val="00A3530C"/>
    <w:rsid w:val="00A35504"/>
    <w:rsid w:val="00A35E05"/>
    <w:rsid w:val="00A361D0"/>
    <w:rsid w:val="00A368FC"/>
    <w:rsid w:val="00A40323"/>
    <w:rsid w:val="00A4238A"/>
    <w:rsid w:val="00A42732"/>
    <w:rsid w:val="00A42E87"/>
    <w:rsid w:val="00A4382A"/>
    <w:rsid w:val="00A442E3"/>
    <w:rsid w:val="00A454A3"/>
    <w:rsid w:val="00A4557B"/>
    <w:rsid w:val="00A47F7A"/>
    <w:rsid w:val="00A510C1"/>
    <w:rsid w:val="00A52659"/>
    <w:rsid w:val="00A528F3"/>
    <w:rsid w:val="00A52AEC"/>
    <w:rsid w:val="00A52FA2"/>
    <w:rsid w:val="00A53415"/>
    <w:rsid w:val="00A53A09"/>
    <w:rsid w:val="00A53F60"/>
    <w:rsid w:val="00A54002"/>
    <w:rsid w:val="00A550F8"/>
    <w:rsid w:val="00A551A3"/>
    <w:rsid w:val="00A554BA"/>
    <w:rsid w:val="00A555AD"/>
    <w:rsid w:val="00A55693"/>
    <w:rsid w:val="00A55951"/>
    <w:rsid w:val="00A55FC3"/>
    <w:rsid w:val="00A561B7"/>
    <w:rsid w:val="00A567B0"/>
    <w:rsid w:val="00A567F6"/>
    <w:rsid w:val="00A578CC"/>
    <w:rsid w:val="00A601B7"/>
    <w:rsid w:val="00A602DF"/>
    <w:rsid w:val="00A60FDF"/>
    <w:rsid w:val="00A61E29"/>
    <w:rsid w:val="00A61EE1"/>
    <w:rsid w:val="00A6236B"/>
    <w:rsid w:val="00A6259A"/>
    <w:rsid w:val="00A62C0A"/>
    <w:rsid w:val="00A63E7D"/>
    <w:rsid w:val="00A643D7"/>
    <w:rsid w:val="00A64801"/>
    <w:rsid w:val="00A64AAC"/>
    <w:rsid w:val="00A65FC8"/>
    <w:rsid w:val="00A70195"/>
    <w:rsid w:val="00A7073A"/>
    <w:rsid w:val="00A7079C"/>
    <w:rsid w:val="00A711F8"/>
    <w:rsid w:val="00A71728"/>
    <w:rsid w:val="00A718CB"/>
    <w:rsid w:val="00A719D1"/>
    <w:rsid w:val="00A71FF4"/>
    <w:rsid w:val="00A737CB"/>
    <w:rsid w:val="00A73E38"/>
    <w:rsid w:val="00A7444F"/>
    <w:rsid w:val="00A74557"/>
    <w:rsid w:val="00A76E5B"/>
    <w:rsid w:val="00A7715E"/>
    <w:rsid w:val="00A77573"/>
    <w:rsid w:val="00A77805"/>
    <w:rsid w:val="00A80096"/>
    <w:rsid w:val="00A8036B"/>
    <w:rsid w:val="00A80B48"/>
    <w:rsid w:val="00A82DF4"/>
    <w:rsid w:val="00A84A46"/>
    <w:rsid w:val="00A8544D"/>
    <w:rsid w:val="00A85BA3"/>
    <w:rsid w:val="00A86111"/>
    <w:rsid w:val="00A86399"/>
    <w:rsid w:val="00A8734D"/>
    <w:rsid w:val="00A874A3"/>
    <w:rsid w:val="00A87A51"/>
    <w:rsid w:val="00A90295"/>
    <w:rsid w:val="00A935CB"/>
    <w:rsid w:val="00A93F61"/>
    <w:rsid w:val="00A94052"/>
    <w:rsid w:val="00A94631"/>
    <w:rsid w:val="00A94C58"/>
    <w:rsid w:val="00A94FDD"/>
    <w:rsid w:val="00A952A7"/>
    <w:rsid w:val="00A95E22"/>
    <w:rsid w:val="00A967C9"/>
    <w:rsid w:val="00A96AA1"/>
    <w:rsid w:val="00A97DA9"/>
    <w:rsid w:val="00AA0902"/>
    <w:rsid w:val="00AA19F0"/>
    <w:rsid w:val="00AA4E76"/>
    <w:rsid w:val="00AA545F"/>
    <w:rsid w:val="00AA59FB"/>
    <w:rsid w:val="00AA5BDD"/>
    <w:rsid w:val="00AA5DD2"/>
    <w:rsid w:val="00AA6410"/>
    <w:rsid w:val="00AA6DF9"/>
    <w:rsid w:val="00AA78F5"/>
    <w:rsid w:val="00AB164C"/>
    <w:rsid w:val="00AB1EAE"/>
    <w:rsid w:val="00AB22A9"/>
    <w:rsid w:val="00AB38D2"/>
    <w:rsid w:val="00AB6DB1"/>
    <w:rsid w:val="00AB7053"/>
    <w:rsid w:val="00AB7745"/>
    <w:rsid w:val="00AB78BE"/>
    <w:rsid w:val="00AC027E"/>
    <w:rsid w:val="00AC07BE"/>
    <w:rsid w:val="00AC0A74"/>
    <w:rsid w:val="00AC0E1E"/>
    <w:rsid w:val="00AC23ED"/>
    <w:rsid w:val="00AC2AE2"/>
    <w:rsid w:val="00AC2E4B"/>
    <w:rsid w:val="00AC342C"/>
    <w:rsid w:val="00AC43A5"/>
    <w:rsid w:val="00AC4405"/>
    <w:rsid w:val="00AC560F"/>
    <w:rsid w:val="00AC594E"/>
    <w:rsid w:val="00AC67CF"/>
    <w:rsid w:val="00AC7263"/>
    <w:rsid w:val="00AC7F29"/>
    <w:rsid w:val="00AC7FD2"/>
    <w:rsid w:val="00AD0A7F"/>
    <w:rsid w:val="00AD200A"/>
    <w:rsid w:val="00AD2D4D"/>
    <w:rsid w:val="00AD392B"/>
    <w:rsid w:val="00AD53E6"/>
    <w:rsid w:val="00AD5768"/>
    <w:rsid w:val="00AD68DD"/>
    <w:rsid w:val="00AD7838"/>
    <w:rsid w:val="00AD7F28"/>
    <w:rsid w:val="00AE017A"/>
    <w:rsid w:val="00AE1624"/>
    <w:rsid w:val="00AE17FE"/>
    <w:rsid w:val="00AE1D3D"/>
    <w:rsid w:val="00AE22EE"/>
    <w:rsid w:val="00AE3B29"/>
    <w:rsid w:val="00AE5CF4"/>
    <w:rsid w:val="00AE63FC"/>
    <w:rsid w:val="00AE7AD9"/>
    <w:rsid w:val="00AF0DED"/>
    <w:rsid w:val="00AF26AE"/>
    <w:rsid w:val="00AF41C0"/>
    <w:rsid w:val="00AF4F43"/>
    <w:rsid w:val="00AF521C"/>
    <w:rsid w:val="00AF5607"/>
    <w:rsid w:val="00AF644A"/>
    <w:rsid w:val="00AF78DB"/>
    <w:rsid w:val="00AF7962"/>
    <w:rsid w:val="00B0072B"/>
    <w:rsid w:val="00B007E9"/>
    <w:rsid w:val="00B0138C"/>
    <w:rsid w:val="00B02226"/>
    <w:rsid w:val="00B02A39"/>
    <w:rsid w:val="00B030DA"/>
    <w:rsid w:val="00B031C3"/>
    <w:rsid w:val="00B03B73"/>
    <w:rsid w:val="00B04508"/>
    <w:rsid w:val="00B04BA2"/>
    <w:rsid w:val="00B05A59"/>
    <w:rsid w:val="00B06095"/>
    <w:rsid w:val="00B06BC7"/>
    <w:rsid w:val="00B07411"/>
    <w:rsid w:val="00B07B98"/>
    <w:rsid w:val="00B10659"/>
    <w:rsid w:val="00B10885"/>
    <w:rsid w:val="00B1111E"/>
    <w:rsid w:val="00B118E0"/>
    <w:rsid w:val="00B11E0E"/>
    <w:rsid w:val="00B121F5"/>
    <w:rsid w:val="00B1287B"/>
    <w:rsid w:val="00B145A8"/>
    <w:rsid w:val="00B14AFD"/>
    <w:rsid w:val="00B151A0"/>
    <w:rsid w:val="00B155E3"/>
    <w:rsid w:val="00B173B8"/>
    <w:rsid w:val="00B1770C"/>
    <w:rsid w:val="00B22FC5"/>
    <w:rsid w:val="00B234CD"/>
    <w:rsid w:val="00B23C8D"/>
    <w:rsid w:val="00B24C58"/>
    <w:rsid w:val="00B2589B"/>
    <w:rsid w:val="00B26137"/>
    <w:rsid w:val="00B26168"/>
    <w:rsid w:val="00B26B94"/>
    <w:rsid w:val="00B26E80"/>
    <w:rsid w:val="00B27980"/>
    <w:rsid w:val="00B27CCF"/>
    <w:rsid w:val="00B30573"/>
    <w:rsid w:val="00B315AD"/>
    <w:rsid w:val="00B31EDC"/>
    <w:rsid w:val="00B320C2"/>
    <w:rsid w:val="00B32219"/>
    <w:rsid w:val="00B3666F"/>
    <w:rsid w:val="00B36683"/>
    <w:rsid w:val="00B40228"/>
    <w:rsid w:val="00B40953"/>
    <w:rsid w:val="00B41E8F"/>
    <w:rsid w:val="00B426F1"/>
    <w:rsid w:val="00B42F30"/>
    <w:rsid w:val="00B433E2"/>
    <w:rsid w:val="00B43711"/>
    <w:rsid w:val="00B43878"/>
    <w:rsid w:val="00B441FE"/>
    <w:rsid w:val="00B4437D"/>
    <w:rsid w:val="00B44A96"/>
    <w:rsid w:val="00B44AB4"/>
    <w:rsid w:val="00B455ED"/>
    <w:rsid w:val="00B501D9"/>
    <w:rsid w:val="00B514A7"/>
    <w:rsid w:val="00B52069"/>
    <w:rsid w:val="00B5248A"/>
    <w:rsid w:val="00B52F32"/>
    <w:rsid w:val="00B53325"/>
    <w:rsid w:val="00B54632"/>
    <w:rsid w:val="00B54F41"/>
    <w:rsid w:val="00B55AE3"/>
    <w:rsid w:val="00B56A97"/>
    <w:rsid w:val="00B56AB8"/>
    <w:rsid w:val="00B612A3"/>
    <w:rsid w:val="00B61381"/>
    <w:rsid w:val="00B646F0"/>
    <w:rsid w:val="00B64A44"/>
    <w:rsid w:val="00B64C97"/>
    <w:rsid w:val="00B64F32"/>
    <w:rsid w:val="00B6654A"/>
    <w:rsid w:val="00B66823"/>
    <w:rsid w:val="00B6782E"/>
    <w:rsid w:val="00B67C81"/>
    <w:rsid w:val="00B705CE"/>
    <w:rsid w:val="00B71BDB"/>
    <w:rsid w:val="00B72100"/>
    <w:rsid w:val="00B721CB"/>
    <w:rsid w:val="00B72BCA"/>
    <w:rsid w:val="00B73CDB"/>
    <w:rsid w:val="00B745EB"/>
    <w:rsid w:val="00B7558F"/>
    <w:rsid w:val="00B762F5"/>
    <w:rsid w:val="00B7674F"/>
    <w:rsid w:val="00B76F34"/>
    <w:rsid w:val="00B772AC"/>
    <w:rsid w:val="00B814A0"/>
    <w:rsid w:val="00B839AF"/>
    <w:rsid w:val="00B840C8"/>
    <w:rsid w:val="00B8669A"/>
    <w:rsid w:val="00B86F6F"/>
    <w:rsid w:val="00B90004"/>
    <w:rsid w:val="00B9065E"/>
    <w:rsid w:val="00B91538"/>
    <w:rsid w:val="00B930C9"/>
    <w:rsid w:val="00B93127"/>
    <w:rsid w:val="00B93554"/>
    <w:rsid w:val="00B93E81"/>
    <w:rsid w:val="00B94256"/>
    <w:rsid w:val="00B94F63"/>
    <w:rsid w:val="00B9622E"/>
    <w:rsid w:val="00B96D47"/>
    <w:rsid w:val="00B96EC4"/>
    <w:rsid w:val="00B96FA8"/>
    <w:rsid w:val="00BA26AE"/>
    <w:rsid w:val="00BA2ECF"/>
    <w:rsid w:val="00BA2F0D"/>
    <w:rsid w:val="00BA5A6E"/>
    <w:rsid w:val="00BA677E"/>
    <w:rsid w:val="00BA6CBA"/>
    <w:rsid w:val="00BB0245"/>
    <w:rsid w:val="00BB0453"/>
    <w:rsid w:val="00BB133E"/>
    <w:rsid w:val="00BB1853"/>
    <w:rsid w:val="00BB1E4F"/>
    <w:rsid w:val="00BB212D"/>
    <w:rsid w:val="00BB26B6"/>
    <w:rsid w:val="00BB326E"/>
    <w:rsid w:val="00BB436C"/>
    <w:rsid w:val="00BB52B4"/>
    <w:rsid w:val="00BB619C"/>
    <w:rsid w:val="00BB6A64"/>
    <w:rsid w:val="00BB7B93"/>
    <w:rsid w:val="00BC092C"/>
    <w:rsid w:val="00BC16DF"/>
    <w:rsid w:val="00BC1927"/>
    <w:rsid w:val="00BC1EC3"/>
    <w:rsid w:val="00BC1F69"/>
    <w:rsid w:val="00BC343F"/>
    <w:rsid w:val="00BC38FD"/>
    <w:rsid w:val="00BC5348"/>
    <w:rsid w:val="00BC5E75"/>
    <w:rsid w:val="00BC606B"/>
    <w:rsid w:val="00BC6C28"/>
    <w:rsid w:val="00BC6ECA"/>
    <w:rsid w:val="00BD0C80"/>
    <w:rsid w:val="00BD15D6"/>
    <w:rsid w:val="00BD1E28"/>
    <w:rsid w:val="00BD239C"/>
    <w:rsid w:val="00BD34D1"/>
    <w:rsid w:val="00BD446B"/>
    <w:rsid w:val="00BD4649"/>
    <w:rsid w:val="00BD46A2"/>
    <w:rsid w:val="00BD501A"/>
    <w:rsid w:val="00BD563B"/>
    <w:rsid w:val="00BD68FF"/>
    <w:rsid w:val="00BE0ACC"/>
    <w:rsid w:val="00BE1889"/>
    <w:rsid w:val="00BE232A"/>
    <w:rsid w:val="00BE3371"/>
    <w:rsid w:val="00BE4350"/>
    <w:rsid w:val="00BE6D42"/>
    <w:rsid w:val="00BE79B3"/>
    <w:rsid w:val="00BF0D64"/>
    <w:rsid w:val="00BF1784"/>
    <w:rsid w:val="00BF1ACC"/>
    <w:rsid w:val="00BF2880"/>
    <w:rsid w:val="00BF2AFE"/>
    <w:rsid w:val="00BF36B9"/>
    <w:rsid w:val="00BF4A5C"/>
    <w:rsid w:val="00BF56CC"/>
    <w:rsid w:val="00BF5899"/>
    <w:rsid w:val="00BF618B"/>
    <w:rsid w:val="00BF7538"/>
    <w:rsid w:val="00BF7E69"/>
    <w:rsid w:val="00C00978"/>
    <w:rsid w:val="00C00A47"/>
    <w:rsid w:val="00C00F2A"/>
    <w:rsid w:val="00C018B4"/>
    <w:rsid w:val="00C01AC5"/>
    <w:rsid w:val="00C0209D"/>
    <w:rsid w:val="00C027B7"/>
    <w:rsid w:val="00C032EC"/>
    <w:rsid w:val="00C03A40"/>
    <w:rsid w:val="00C04860"/>
    <w:rsid w:val="00C04EEF"/>
    <w:rsid w:val="00C0558E"/>
    <w:rsid w:val="00C0625B"/>
    <w:rsid w:val="00C067B3"/>
    <w:rsid w:val="00C07E49"/>
    <w:rsid w:val="00C100E9"/>
    <w:rsid w:val="00C107A5"/>
    <w:rsid w:val="00C11EC1"/>
    <w:rsid w:val="00C129ED"/>
    <w:rsid w:val="00C1452C"/>
    <w:rsid w:val="00C15277"/>
    <w:rsid w:val="00C15376"/>
    <w:rsid w:val="00C15DCD"/>
    <w:rsid w:val="00C16D6E"/>
    <w:rsid w:val="00C17F43"/>
    <w:rsid w:val="00C200D6"/>
    <w:rsid w:val="00C216AD"/>
    <w:rsid w:val="00C2285D"/>
    <w:rsid w:val="00C23B2F"/>
    <w:rsid w:val="00C24B83"/>
    <w:rsid w:val="00C25380"/>
    <w:rsid w:val="00C262AF"/>
    <w:rsid w:val="00C2748C"/>
    <w:rsid w:val="00C306D9"/>
    <w:rsid w:val="00C3151C"/>
    <w:rsid w:val="00C3247C"/>
    <w:rsid w:val="00C33C62"/>
    <w:rsid w:val="00C34809"/>
    <w:rsid w:val="00C36ED3"/>
    <w:rsid w:val="00C370DB"/>
    <w:rsid w:val="00C4076F"/>
    <w:rsid w:val="00C41336"/>
    <w:rsid w:val="00C42451"/>
    <w:rsid w:val="00C42A45"/>
    <w:rsid w:val="00C42E54"/>
    <w:rsid w:val="00C43989"/>
    <w:rsid w:val="00C451C0"/>
    <w:rsid w:val="00C460E0"/>
    <w:rsid w:val="00C475C0"/>
    <w:rsid w:val="00C503C5"/>
    <w:rsid w:val="00C51282"/>
    <w:rsid w:val="00C522F2"/>
    <w:rsid w:val="00C52D9C"/>
    <w:rsid w:val="00C5391C"/>
    <w:rsid w:val="00C5432B"/>
    <w:rsid w:val="00C556FD"/>
    <w:rsid w:val="00C55DAF"/>
    <w:rsid w:val="00C56458"/>
    <w:rsid w:val="00C57128"/>
    <w:rsid w:val="00C57E4C"/>
    <w:rsid w:val="00C60E3E"/>
    <w:rsid w:val="00C6111F"/>
    <w:rsid w:val="00C616EF"/>
    <w:rsid w:val="00C61C4E"/>
    <w:rsid w:val="00C629F8"/>
    <w:rsid w:val="00C6529B"/>
    <w:rsid w:val="00C65957"/>
    <w:rsid w:val="00C66540"/>
    <w:rsid w:val="00C666D1"/>
    <w:rsid w:val="00C671E9"/>
    <w:rsid w:val="00C67A3A"/>
    <w:rsid w:val="00C70531"/>
    <w:rsid w:val="00C705EA"/>
    <w:rsid w:val="00C71E11"/>
    <w:rsid w:val="00C71F84"/>
    <w:rsid w:val="00C73568"/>
    <w:rsid w:val="00C735F5"/>
    <w:rsid w:val="00C74D1D"/>
    <w:rsid w:val="00C75D63"/>
    <w:rsid w:val="00C7703E"/>
    <w:rsid w:val="00C7724F"/>
    <w:rsid w:val="00C77D50"/>
    <w:rsid w:val="00C81238"/>
    <w:rsid w:val="00C81E03"/>
    <w:rsid w:val="00C82142"/>
    <w:rsid w:val="00C821DD"/>
    <w:rsid w:val="00C8285F"/>
    <w:rsid w:val="00C82B1C"/>
    <w:rsid w:val="00C83231"/>
    <w:rsid w:val="00C83766"/>
    <w:rsid w:val="00C8611F"/>
    <w:rsid w:val="00C8645B"/>
    <w:rsid w:val="00C8682E"/>
    <w:rsid w:val="00C86DB5"/>
    <w:rsid w:val="00C874DD"/>
    <w:rsid w:val="00C8781B"/>
    <w:rsid w:val="00C906DE"/>
    <w:rsid w:val="00C9084C"/>
    <w:rsid w:val="00C910FD"/>
    <w:rsid w:val="00C91FD1"/>
    <w:rsid w:val="00C9241A"/>
    <w:rsid w:val="00C92F21"/>
    <w:rsid w:val="00C93586"/>
    <w:rsid w:val="00C94043"/>
    <w:rsid w:val="00C94599"/>
    <w:rsid w:val="00C94CBD"/>
    <w:rsid w:val="00C968A2"/>
    <w:rsid w:val="00C97252"/>
    <w:rsid w:val="00CA061A"/>
    <w:rsid w:val="00CA1BE8"/>
    <w:rsid w:val="00CA1EE7"/>
    <w:rsid w:val="00CA253E"/>
    <w:rsid w:val="00CA2F6F"/>
    <w:rsid w:val="00CA566E"/>
    <w:rsid w:val="00CB01FA"/>
    <w:rsid w:val="00CB07B1"/>
    <w:rsid w:val="00CB0821"/>
    <w:rsid w:val="00CB2B10"/>
    <w:rsid w:val="00CB2E0B"/>
    <w:rsid w:val="00CB3430"/>
    <w:rsid w:val="00CB4415"/>
    <w:rsid w:val="00CB44AF"/>
    <w:rsid w:val="00CB44EF"/>
    <w:rsid w:val="00CB45DC"/>
    <w:rsid w:val="00CB5F11"/>
    <w:rsid w:val="00CB71F4"/>
    <w:rsid w:val="00CB798F"/>
    <w:rsid w:val="00CC05BF"/>
    <w:rsid w:val="00CC0729"/>
    <w:rsid w:val="00CC16B4"/>
    <w:rsid w:val="00CC1911"/>
    <w:rsid w:val="00CC1FF1"/>
    <w:rsid w:val="00CC3712"/>
    <w:rsid w:val="00CC3A93"/>
    <w:rsid w:val="00CC4DE8"/>
    <w:rsid w:val="00CC4E6E"/>
    <w:rsid w:val="00CC60FC"/>
    <w:rsid w:val="00CC79AA"/>
    <w:rsid w:val="00CC7C2D"/>
    <w:rsid w:val="00CD1061"/>
    <w:rsid w:val="00CD1091"/>
    <w:rsid w:val="00CD1229"/>
    <w:rsid w:val="00CD1B0B"/>
    <w:rsid w:val="00CD26CA"/>
    <w:rsid w:val="00CD29C5"/>
    <w:rsid w:val="00CD4B2D"/>
    <w:rsid w:val="00CD4B2F"/>
    <w:rsid w:val="00CD55FE"/>
    <w:rsid w:val="00CD68FB"/>
    <w:rsid w:val="00CD7B19"/>
    <w:rsid w:val="00CD7FB1"/>
    <w:rsid w:val="00CE074F"/>
    <w:rsid w:val="00CE0BA7"/>
    <w:rsid w:val="00CE11C0"/>
    <w:rsid w:val="00CE1B79"/>
    <w:rsid w:val="00CE1DE8"/>
    <w:rsid w:val="00CE2291"/>
    <w:rsid w:val="00CE2C0C"/>
    <w:rsid w:val="00CE2F80"/>
    <w:rsid w:val="00CE38B7"/>
    <w:rsid w:val="00CE4C30"/>
    <w:rsid w:val="00CE5FAF"/>
    <w:rsid w:val="00CE60BC"/>
    <w:rsid w:val="00CE62BB"/>
    <w:rsid w:val="00CE65AA"/>
    <w:rsid w:val="00CE6ABA"/>
    <w:rsid w:val="00CF0BDB"/>
    <w:rsid w:val="00CF0D0D"/>
    <w:rsid w:val="00CF24B0"/>
    <w:rsid w:val="00CF2503"/>
    <w:rsid w:val="00CF2D98"/>
    <w:rsid w:val="00CF33FC"/>
    <w:rsid w:val="00CF463D"/>
    <w:rsid w:val="00CF4C7A"/>
    <w:rsid w:val="00CF690B"/>
    <w:rsid w:val="00D01415"/>
    <w:rsid w:val="00D01A17"/>
    <w:rsid w:val="00D023ED"/>
    <w:rsid w:val="00D028A4"/>
    <w:rsid w:val="00D02941"/>
    <w:rsid w:val="00D038A6"/>
    <w:rsid w:val="00D05D1A"/>
    <w:rsid w:val="00D06288"/>
    <w:rsid w:val="00D07D89"/>
    <w:rsid w:val="00D1066F"/>
    <w:rsid w:val="00D106F0"/>
    <w:rsid w:val="00D10855"/>
    <w:rsid w:val="00D12892"/>
    <w:rsid w:val="00D142FA"/>
    <w:rsid w:val="00D14547"/>
    <w:rsid w:val="00D150A5"/>
    <w:rsid w:val="00D1634A"/>
    <w:rsid w:val="00D16464"/>
    <w:rsid w:val="00D16B3F"/>
    <w:rsid w:val="00D17457"/>
    <w:rsid w:val="00D20194"/>
    <w:rsid w:val="00D20ED4"/>
    <w:rsid w:val="00D21AA0"/>
    <w:rsid w:val="00D223F1"/>
    <w:rsid w:val="00D22558"/>
    <w:rsid w:val="00D226AF"/>
    <w:rsid w:val="00D22CA8"/>
    <w:rsid w:val="00D23280"/>
    <w:rsid w:val="00D2339A"/>
    <w:rsid w:val="00D233D2"/>
    <w:rsid w:val="00D2422C"/>
    <w:rsid w:val="00D27343"/>
    <w:rsid w:val="00D30557"/>
    <w:rsid w:val="00D31870"/>
    <w:rsid w:val="00D32090"/>
    <w:rsid w:val="00D338FD"/>
    <w:rsid w:val="00D3462B"/>
    <w:rsid w:val="00D34667"/>
    <w:rsid w:val="00D359B4"/>
    <w:rsid w:val="00D35A18"/>
    <w:rsid w:val="00D35A39"/>
    <w:rsid w:val="00D368F9"/>
    <w:rsid w:val="00D36A91"/>
    <w:rsid w:val="00D37BD5"/>
    <w:rsid w:val="00D4234A"/>
    <w:rsid w:val="00D42B89"/>
    <w:rsid w:val="00D42FB2"/>
    <w:rsid w:val="00D43F96"/>
    <w:rsid w:val="00D44455"/>
    <w:rsid w:val="00D44A9A"/>
    <w:rsid w:val="00D45D60"/>
    <w:rsid w:val="00D45F0C"/>
    <w:rsid w:val="00D46E4A"/>
    <w:rsid w:val="00D5195F"/>
    <w:rsid w:val="00D51BE5"/>
    <w:rsid w:val="00D51D32"/>
    <w:rsid w:val="00D51F52"/>
    <w:rsid w:val="00D53203"/>
    <w:rsid w:val="00D533FB"/>
    <w:rsid w:val="00D5408B"/>
    <w:rsid w:val="00D542D9"/>
    <w:rsid w:val="00D546D1"/>
    <w:rsid w:val="00D547E2"/>
    <w:rsid w:val="00D55BC6"/>
    <w:rsid w:val="00D55E49"/>
    <w:rsid w:val="00D56C51"/>
    <w:rsid w:val="00D60873"/>
    <w:rsid w:val="00D61411"/>
    <w:rsid w:val="00D61782"/>
    <w:rsid w:val="00D634E3"/>
    <w:rsid w:val="00D637FB"/>
    <w:rsid w:val="00D6450D"/>
    <w:rsid w:val="00D65637"/>
    <w:rsid w:val="00D65C52"/>
    <w:rsid w:val="00D65CD3"/>
    <w:rsid w:val="00D67557"/>
    <w:rsid w:val="00D67916"/>
    <w:rsid w:val="00D707B7"/>
    <w:rsid w:val="00D70A3B"/>
    <w:rsid w:val="00D710C7"/>
    <w:rsid w:val="00D72566"/>
    <w:rsid w:val="00D72B40"/>
    <w:rsid w:val="00D7373E"/>
    <w:rsid w:val="00D7390D"/>
    <w:rsid w:val="00D73C8B"/>
    <w:rsid w:val="00D74094"/>
    <w:rsid w:val="00D7774B"/>
    <w:rsid w:val="00D801A2"/>
    <w:rsid w:val="00D80380"/>
    <w:rsid w:val="00D8176D"/>
    <w:rsid w:val="00D82B09"/>
    <w:rsid w:val="00D83306"/>
    <w:rsid w:val="00D8451C"/>
    <w:rsid w:val="00D84D1A"/>
    <w:rsid w:val="00D85082"/>
    <w:rsid w:val="00D8629F"/>
    <w:rsid w:val="00D87405"/>
    <w:rsid w:val="00D87C57"/>
    <w:rsid w:val="00D87E35"/>
    <w:rsid w:val="00D87F1B"/>
    <w:rsid w:val="00D90521"/>
    <w:rsid w:val="00D91918"/>
    <w:rsid w:val="00D92386"/>
    <w:rsid w:val="00D9279D"/>
    <w:rsid w:val="00D92CDC"/>
    <w:rsid w:val="00D93455"/>
    <w:rsid w:val="00D938FA"/>
    <w:rsid w:val="00D94371"/>
    <w:rsid w:val="00D948CD"/>
    <w:rsid w:val="00D97679"/>
    <w:rsid w:val="00D97A09"/>
    <w:rsid w:val="00DA0827"/>
    <w:rsid w:val="00DA0DAA"/>
    <w:rsid w:val="00DA2D4A"/>
    <w:rsid w:val="00DA3F83"/>
    <w:rsid w:val="00DA405F"/>
    <w:rsid w:val="00DA4EEF"/>
    <w:rsid w:val="00DA5486"/>
    <w:rsid w:val="00DA5899"/>
    <w:rsid w:val="00DA6068"/>
    <w:rsid w:val="00DA6B3D"/>
    <w:rsid w:val="00DA6D3D"/>
    <w:rsid w:val="00DB0B9B"/>
    <w:rsid w:val="00DB211B"/>
    <w:rsid w:val="00DB2959"/>
    <w:rsid w:val="00DB47D3"/>
    <w:rsid w:val="00DB496B"/>
    <w:rsid w:val="00DB4D53"/>
    <w:rsid w:val="00DB51AF"/>
    <w:rsid w:val="00DB6BA8"/>
    <w:rsid w:val="00DC0384"/>
    <w:rsid w:val="00DC0398"/>
    <w:rsid w:val="00DC0BE7"/>
    <w:rsid w:val="00DC0E41"/>
    <w:rsid w:val="00DC130D"/>
    <w:rsid w:val="00DC2E2C"/>
    <w:rsid w:val="00DC3861"/>
    <w:rsid w:val="00DC4063"/>
    <w:rsid w:val="00DC6167"/>
    <w:rsid w:val="00DC6AEB"/>
    <w:rsid w:val="00DC7024"/>
    <w:rsid w:val="00DC7089"/>
    <w:rsid w:val="00DC772D"/>
    <w:rsid w:val="00DD02CB"/>
    <w:rsid w:val="00DD0E7E"/>
    <w:rsid w:val="00DD11AE"/>
    <w:rsid w:val="00DD2077"/>
    <w:rsid w:val="00DD2688"/>
    <w:rsid w:val="00DD27BA"/>
    <w:rsid w:val="00DD381B"/>
    <w:rsid w:val="00DD3F59"/>
    <w:rsid w:val="00DD4EF3"/>
    <w:rsid w:val="00DD5F7F"/>
    <w:rsid w:val="00DD7618"/>
    <w:rsid w:val="00DD7AAC"/>
    <w:rsid w:val="00DE1731"/>
    <w:rsid w:val="00DE17F8"/>
    <w:rsid w:val="00DE1E5E"/>
    <w:rsid w:val="00DE2AF6"/>
    <w:rsid w:val="00DE3CA6"/>
    <w:rsid w:val="00DE50CB"/>
    <w:rsid w:val="00DE5600"/>
    <w:rsid w:val="00DE5E39"/>
    <w:rsid w:val="00DF052A"/>
    <w:rsid w:val="00DF0B90"/>
    <w:rsid w:val="00DF1A3A"/>
    <w:rsid w:val="00DF257F"/>
    <w:rsid w:val="00DF29D3"/>
    <w:rsid w:val="00DF33CE"/>
    <w:rsid w:val="00DF371E"/>
    <w:rsid w:val="00DF4FBB"/>
    <w:rsid w:val="00DF4FC1"/>
    <w:rsid w:val="00DF5800"/>
    <w:rsid w:val="00DF65AF"/>
    <w:rsid w:val="00DF726B"/>
    <w:rsid w:val="00E00399"/>
    <w:rsid w:val="00E00B0E"/>
    <w:rsid w:val="00E011D1"/>
    <w:rsid w:val="00E014BD"/>
    <w:rsid w:val="00E02357"/>
    <w:rsid w:val="00E044B2"/>
    <w:rsid w:val="00E045E9"/>
    <w:rsid w:val="00E049A9"/>
    <w:rsid w:val="00E052AF"/>
    <w:rsid w:val="00E05C05"/>
    <w:rsid w:val="00E07452"/>
    <w:rsid w:val="00E07881"/>
    <w:rsid w:val="00E078B7"/>
    <w:rsid w:val="00E10029"/>
    <w:rsid w:val="00E1017E"/>
    <w:rsid w:val="00E10E1E"/>
    <w:rsid w:val="00E116AF"/>
    <w:rsid w:val="00E138C7"/>
    <w:rsid w:val="00E14037"/>
    <w:rsid w:val="00E146B9"/>
    <w:rsid w:val="00E15952"/>
    <w:rsid w:val="00E16178"/>
    <w:rsid w:val="00E163AC"/>
    <w:rsid w:val="00E17302"/>
    <w:rsid w:val="00E21391"/>
    <w:rsid w:val="00E21D17"/>
    <w:rsid w:val="00E21D3B"/>
    <w:rsid w:val="00E22619"/>
    <w:rsid w:val="00E22D47"/>
    <w:rsid w:val="00E25416"/>
    <w:rsid w:val="00E256E7"/>
    <w:rsid w:val="00E257F4"/>
    <w:rsid w:val="00E25838"/>
    <w:rsid w:val="00E259AA"/>
    <w:rsid w:val="00E2634C"/>
    <w:rsid w:val="00E30417"/>
    <w:rsid w:val="00E30B99"/>
    <w:rsid w:val="00E30EE0"/>
    <w:rsid w:val="00E310BB"/>
    <w:rsid w:val="00E315B5"/>
    <w:rsid w:val="00E336C9"/>
    <w:rsid w:val="00E338F9"/>
    <w:rsid w:val="00E33942"/>
    <w:rsid w:val="00E33EB6"/>
    <w:rsid w:val="00E3504D"/>
    <w:rsid w:val="00E351B6"/>
    <w:rsid w:val="00E35BF5"/>
    <w:rsid w:val="00E35EE4"/>
    <w:rsid w:val="00E360FB"/>
    <w:rsid w:val="00E3611A"/>
    <w:rsid w:val="00E363AA"/>
    <w:rsid w:val="00E36A62"/>
    <w:rsid w:val="00E36C6D"/>
    <w:rsid w:val="00E376FA"/>
    <w:rsid w:val="00E37965"/>
    <w:rsid w:val="00E37B3C"/>
    <w:rsid w:val="00E41984"/>
    <w:rsid w:val="00E420DA"/>
    <w:rsid w:val="00E436A1"/>
    <w:rsid w:val="00E4441E"/>
    <w:rsid w:val="00E447F9"/>
    <w:rsid w:val="00E457E5"/>
    <w:rsid w:val="00E45BD5"/>
    <w:rsid w:val="00E45D9C"/>
    <w:rsid w:val="00E463FC"/>
    <w:rsid w:val="00E4747C"/>
    <w:rsid w:val="00E50212"/>
    <w:rsid w:val="00E51D40"/>
    <w:rsid w:val="00E52DA3"/>
    <w:rsid w:val="00E531D5"/>
    <w:rsid w:val="00E56137"/>
    <w:rsid w:val="00E56D31"/>
    <w:rsid w:val="00E5755E"/>
    <w:rsid w:val="00E60F63"/>
    <w:rsid w:val="00E61956"/>
    <w:rsid w:val="00E630F0"/>
    <w:rsid w:val="00E63508"/>
    <w:rsid w:val="00E64FDA"/>
    <w:rsid w:val="00E6685C"/>
    <w:rsid w:val="00E6769D"/>
    <w:rsid w:val="00E7061E"/>
    <w:rsid w:val="00E706E4"/>
    <w:rsid w:val="00E70C7B"/>
    <w:rsid w:val="00E724CA"/>
    <w:rsid w:val="00E734B9"/>
    <w:rsid w:val="00E7374B"/>
    <w:rsid w:val="00E73750"/>
    <w:rsid w:val="00E73EE0"/>
    <w:rsid w:val="00E742EA"/>
    <w:rsid w:val="00E74577"/>
    <w:rsid w:val="00E74600"/>
    <w:rsid w:val="00E7544C"/>
    <w:rsid w:val="00E839C9"/>
    <w:rsid w:val="00E83F41"/>
    <w:rsid w:val="00E84A8E"/>
    <w:rsid w:val="00E8609B"/>
    <w:rsid w:val="00E86384"/>
    <w:rsid w:val="00E8713C"/>
    <w:rsid w:val="00E877CB"/>
    <w:rsid w:val="00E879AA"/>
    <w:rsid w:val="00E900DB"/>
    <w:rsid w:val="00E9018A"/>
    <w:rsid w:val="00E90345"/>
    <w:rsid w:val="00E910C7"/>
    <w:rsid w:val="00E91543"/>
    <w:rsid w:val="00E926E9"/>
    <w:rsid w:val="00E9280F"/>
    <w:rsid w:val="00E93174"/>
    <w:rsid w:val="00E931FB"/>
    <w:rsid w:val="00E94B33"/>
    <w:rsid w:val="00E958A1"/>
    <w:rsid w:val="00E9598B"/>
    <w:rsid w:val="00E96813"/>
    <w:rsid w:val="00E96FA6"/>
    <w:rsid w:val="00E9740F"/>
    <w:rsid w:val="00EA116B"/>
    <w:rsid w:val="00EA1A09"/>
    <w:rsid w:val="00EA2549"/>
    <w:rsid w:val="00EA2AE2"/>
    <w:rsid w:val="00EA2B04"/>
    <w:rsid w:val="00EA2EC3"/>
    <w:rsid w:val="00EA3243"/>
    <w:rsid w:val="00EA48D6"/>
    <w:rsid w:val="00EA4F3D"/>
    <w:rsid w:val="00EA5571"/>
    <w:rsid w:val="00EA5610"/>
    <w:rsid w:val="00EA58C7"/>
    <w:rsid w:val="00EA63C6"/>
    <w:rsid w:val="00EA6D6E"/>
    <w:rsid w:val="00EA7029"/>
    <w:rsid w:val="00EA79BF"/>
    <w:rsid w:val="00EA7ABE"/>
    <w:rsid w:val="00EA7CC0"/>
    <w:rsid w:val="00EB161F"/>
    <w:rsid w:val="00EB1836"/>
    <w:rsid w:val="00EB1C9F"/>
    <w:rsid w:val="00EB1E02"/>
    <w:rsid w:val="00EB1F94"/>
    <w:rsid w:val="00EB21A9"/>
    <w:rsid w:val="00EB31D0"/>
    <w:rsid w:val="00EB3E34"/>
    <w:rsid w:val="00EB4918"/>
    <w:rsid w:val="00EB5343"/>
    <w:rsid w:val="00EB61D9"/>
    <w:rsid w:val="00EB623D"/>
    <w:rsid w:val="00EB6304"/>
    <w:rsid w:val="00EB6487"/>
    <w:rsid w:val="00EB7441"/>
    <w:rsid w:val="00EB7DF3"/>
    <w:rsid w:val="00EC0453"/>
    <w:rsid w:val="00EC0F66"/>
    <w:rsid w:val="00EC100D"/>
    <w:rsid w:val="00EC1E1D"/>
    <w:rsid w:val="00EC209C"/>
    <w:rsid w:val="00EC20B1"/>
    <w:rsid w:val="00EC294E"/>
    <w:rsid w:val="00EC2E71"/>
    <w:rsid w:val="00EC3013"/>
    <w:rsid w:val="00EC3177"/>
    <w:rsid w:val="00EC437D"/>
    <w:rsid w:val="00EC4A14"/>
    <w:rsid w:val="00EC5203"/>
    <w:rsid w:val="00EC592C"/>
    <w:rsid w:val="00EC61EF"/>
    <w:rsid w:val="00EC622C"/>
    <w:rsid w:val="00EC6954"/>
    <w:rsid w:val="00EC696C"/>
    <w:rsid w:val="00EC6DFF"/>
    <w:rsid w:val="00EC7BE0"/>
    <w:rsid w:val="00ED09E6"/>
    <w:rsid w:val="00ED0AA4"/>
    <w:rsid w:val="00ED2637"/>
    <w:rsid w:val="00ED295F"/>
    <w:rsid w:val="00ED3C35"/>
    <w:rsid w:val="00ED3E61"/>
    <w:rsid w:val="00ED3F84"/>
    <w:rsid w:val="00ED47C0"/>
    <w:rsid w:val="00ED491C"/>
    <w:rsid w:val="00ED50DC"/>
    <w:rsid w:val="00ED52BB"/>
    <w:rsid w:val="00ED6754"/>
    <w:rsid w:val="00EE0BF4"/>
    <w:rsid w:val="00EE0F1B"/>
    <w:rsid w:val="00EE12C4"/>
    <w:rsid w:val="00EE134C"/>
    <w:rsid w:val="00EE1CF6"/>
    <w:rsid w:val="00EE3A47"/>
    <w:rsid w:val="00EE6A22"/>
    <w:rsid w:val="00EE7C2F"/>
    <w:rsid w:val="00EE7F60"/>
    <w:rsid w:val="00EF089B"/>
    <w:rsid w:val="00EF0E63"/>
    <w:rsid w:val="00EF2111"/>
    <w:rsid w:val="00EF299D"/>
    <w:rsid w:val="00EF47FC"/>
    <w:rsid w:val="00EF4C7D"/>
    <w:rsid w:val="00EF6458"/>
    <w:rsid w:val="00EF6889"/>
    <w:rsid w:val="00EF7152"/>
    <w:rsid w:val="00EF7A02"/>
    <w:rsid w:val="00EF7A70"/>
    <w:rsid w:val="00EF7C59"/>
    <w:rsid w:val="00F0269B"/>
    <w:rsid w:val="00F039BA"/>
    <w:rsid w:val="00F03D3D"/>
    <w:rsid w:val="00F043B1"/>
    <w:rsid w:val="00F046D0"/>
    <w:rsid w:val="00F04729"/>
    <w:rsid w:val="00F04C6B"/>
    <w:rsid w:val="00F05A43"/>
    <w:rsid w:val="00F05CD8"/>
    <w:rsid w:val="00F06382"/>
    <w:rsid w:val="00F10503"/>
    <w:rsid w:val="00F1063F"/>
    <w:rsid w:val="00F10887"/>
    <w:rsid w:val="00F1128A"/>
    <w:rsid w:val="00F11317"/>
    <w:rsid w:val="00F12532"/>
    <w:rsid w:val="00F12F0C"/>
    <w:rsid w:val="00F14B34"/>
    <w:rsid w:val="00F16E6C"/>
    <w:rsid w:val="00F170BA"/>
    <w:rsid w:val="00F17D09"/>
    <w:rsid w:val="00F20107"/>
    <w:rsid w:val="00F203DA"/>
    <w:rsid w:val="00F2080B"/>
    <w:rsid w:val="00F20A0E"/>
    <w:rsid w:val="00F20CAB"/>
    <w:rsid w:val="00F20FFF"/>
    <w:rsid w:val="00F21B03"/>
    <w:rsid w:val="00F22720"/>
    <w:rsid w:val="00F2338E"/>
    <w:rsid w:val="00F234BD"/>
    <w:rsid w:val="00F237EF"/>
    <w:rsid w:val="00F23CCE"/>
    <w:rsid w:val="00F242A0"/>
    <w:rsid w:val="00F245F2"/>
    <w:rsid w:val="00F2525A"/>
    <w:rsid w:val="00F26750"/>
    <w:rsid w:val="00F26DC3"/>
    <w:rsid w:val="00F26F7B"/>
    <w:rsid w:val="00F271EA"/>
    <w:rsid w:val="00F279AD"/>
    <w:rsid w:val="00F3032D"/>
    <w:rsid w:val="00F30495"/>
    <w:rsid w:val="00F30A14"/>
    <w:rsid w:val="00F3166B"/>
    <w:rsid w:val="00F31D92"/>
    <w:rsid w:val="00F322F5"/>
    <w:rsid w:val="00F3366C"/>
    <w:rsid w:val="00F33709"/>
    <w:rsid w:val="00F34037"/>
    <w:rsid w:val="00F35138"/>
    <w:rsid w:val="00F35456"/>
    <w:rsid w:val="00F35B47"/>
    <w:rsid w:val="00F35B9A"/>
    <w:rsid w:val="00F35C19"/>
    <w:rsid w:val="00F45E5D"/>
    <w:rsid w:val="00F50489"/>
    <w:rsid w:val="00F50944"/>
    <w:rsid w:val="00F522B1"/>
    <w:rsid w:val="00F52690"/>
    <w:rsid w:val="00F531CB"/>
    <w:rsid w:val="00F54D01"/>
    <w:rsid w:val="00F55958"/>
    <w:rsid w:val="00F562D9"/>
    <w:rsid w:val="00F569C0"/>
    <w:rsid w:val="00F571FC"/>
    <w:rsid w:val="00F5737C"/>
    <w:rsid w:val="00F57580"/>
    <w:rsid w:val="00F6108D"/>
    <w:rsid w:val="00F61109"/>
    <w:rsid w:val="00F61453"/>
    <w:rsid w:val="00F61C39"/>
    <w:rsid w:val="00F623C9"/>
    <w:rsid w:val="00F62C21"/>
    <w:rsid w:val="00F6344A"/>
    <w:rsid w:val="00F63721"/>
    <w:rsid w:val="00F647C2"/>
    <w:rsid w:val="00F6721B"/>
    <w:rsid w:val="00F70134"/>
    <w:rsid w:val="00F70492"/>
    <w:rsid w:val="00F70DEB"/>
    <w:rsid w:val="00F721CF"/>
    <w:rsid w:val="00F727F6"/>
    <w:rsid w:val="00F7428D"/>
    <w:rsid w:val="00F750C8"/>
    <w:rsid w:val="00F75932"/>
    <w:rsid w:val="00F7596B"/>
    <w:rsid w:val="00F75DF5"/>
    <w:rsid w:val="00F763C5"/>
    <w:rsid w:val="00F776DC"/>
    <w:rsid w:val="00F77F0F"/>
    <w:rsid w:val="00F8171B"/>
    <w:rsid w:val="00F818FE"/>
    <w:rsid w:val="00F82464"/>
    <w:rsid w:val="00F824DA"/>
    <w:rsid w:val="00F82A7B"/>
    <w:rsid w:val="00F8383A"/>
    <w:rsid w:val="00F83C8E"/>
    <w:rsid w:val="00F84351"/>
    <w:rsid w:val="00F84A13"/>
    <w:rsid w:val="00F850FD"/>
    <w:rsid w:val="00F856C8"/>
    <w:rsid w:val="00F857EE"/>
    <w:rsid w:val="00F860D7"/>
    <w:rsid w:val="00F860E0"/>
    <w:rsid w:val="00F87709"/>
    <w:rsid w:val="00F9061C"/>
    <w:rsid w:val="00F92359"/>
    <w:rsid w:val="00F933D4"/>
    <w:rsid w:val="00F94008"/>
    <w:rsid w:val="00F94621"/>
    <w:rsid w:val="00F94FD7"/>
    <w:rsid w:val="00F969B8"/>
    <w:rsid w:val="00FA2A85"/>
    <w:rsid w:val="00FA301B"/>
    <w:rsid w:val="00FA3496"/>
    <w:rsid w:val="00FA45F0"/>
    <w:rsid w:val="00FA46AE"/>
    <w:rsid w:val="00FA5A3B"/>
    <w:rsid w:val="00FA5C23"/>
    <w:rsid w:val="00FA6CE1"/>
    <w:rsid w:val="00FA7B8B"/>
    <w:rsid w:val="00FB2677"/>
    <w:rsid w:val="00FB4739"/>
    <w:rsid w:val="00FB4A7D"/>
    <w:rsid w:val="00FB55C5"/>
    <w:rsid w:val="00FB741A"/>
    <w:rsid w:val="00FB7981"/>
    <w:rsid w:val="00FC019E"/>
    <w:rsid w:val="00FC0312"/>
    <w:rsid w:val="00FC06B5"/>
    <w:rsid w:val="00FC43C1"/>
    <w:rsid w:val="00FC4DD4"/>
    <w:rsid w:val="00FC542A"/>
    <w:rsid w:val="00FC6D0B"/>
    <w:rsid w:val="00FC7A00"/>
    <w:rsid w:val="00FC7CAE"/>
    <w:rsid w:val="00FD098F"/>
    <w:rsid w:val="00FD1148"/>
    <w:rsid w:val="00FD15DD"/>
    <w:rsid w:val="00FD434D"/>
    <w:rsid w:val="00FD44C3"/>
    <w:rsid w:val="00FD4C66"/>
    <w:rsid w:val="00FD55B4"/>
    <w:rsid w:val="00FD597C"/>
    <w:rsid w:val="00FD65FF"/>
    <w:rsid w:val="00FD67FC"/>
    <w:rsid w:val="00FD69FB"/>
    <w:rsid w:val="00FD6C12"/>
    <w:rsid w:val="00FD6DAB"/>
    <w:rsid w:val="00FD7AA3"/>
    <w:rsid w:val="00FE001A"/>
    <w:rsid w:val="00FE0275"/>
    <w:rsid w:val="00FE097E"/>
    <w:rsid w:val="00FE09DF"/>
    <w:rsid w:val="00FE2021"/>
    <w:rsid w:val="00FE28AA"/>
    <w:rsid w:val="00FE3673"/>
    <w:rsid w:val="00FE38C1"/>
    <w:rsid w:val="00FE399D"/>
    <w:rsid w:val="00FE3A0B"/>
    <w:rsid w:val="00FE5631"/>
    <w:rsid w:val="00FE595E"/>
    <w:rsid w:val="00FE5A25"/>
    <w:rsid w:val="00FE5DC4"/>
    <w:rsid w:val="00FE6358"/>
    <w:rsid w:val="00FE650B"/>
    <w:rsid w:val="00FE72FD"/>
    <w:rsid w:val="00FE7D3F"/>
    <w:rsid w:val="00FE7E63"/>
    <w:rsid w:val="00FF0DEC"/>
    <w:rsid w:val="00FF0EF9"/>
    <w:rsid w:val="00FF1384"/>
    <w:rsid w:val="00FF26AD"/>
    <w:rsid w:val="00FF26AF"/>
    <w:rsid w:val="00FF34B7"/>
    <w:rsid w:val="00FF3AFB"/>
    <w:rsid w:val="00FF4266"/>
    <w:rsid w:val="00FF4811"/>
    <w:rsid w:val="00FF48B4"/>
    <w:rsid w:val="00FF519F"/>
    <w:rsid w:val="00FF55DD"/>
    <w:rsid w:val="00FF6391"/>
    <w:rsid w:val="00FF6569"/>
    <w:rsid w:val="00FF6E80"/>
    <w:rsid w:val="00FF76E8"/>
    <w:rsid w:val="095589D1"/>
    <w:rsid w:val="0955981A"/>
    <w:rsid w:val="113BFEAA"/>
    <w:rsid w:val="11F25E36"/>
    <w:rsid w:val="130A77C2"/>
    <w:rsid w:val="19F11134"/>
    <w:rsid w:val="1E070C1C"/>
    <w:rsid w:val="27E07B8A"/>
    <w:rsid w:val="2BB665B4"/>
    <w:rsid w:val="31F43F77"/>
    <w:rsid w:val="33C3D579"/>
    <w:rsid w:val="35A2E0EE"/>
    <w:rsid w:val="35F11160"/>
    <w:rsid w:val="388D6DCB"/>
    <w:rsid w:val="40885B43"/>
    <w:rsid w:val="44DE4873"/>
    <w:rsid w:val="4565E313"/>
    <w:rsid w:val="4DBDCEC7"/>
    <w:rsid w:val="4F2465A4"/>
    <w:rsid w:val="505318FF"/>
    <w:rsid w:val="5271CB40"/>
    <w:rsid w:val="53A0A0CA"/>
    <w:rsid w:val="55187679"/>
    <w:rsid w:val="55755916"/>
    <w:rsid w:val="56C9361A"/>
    <w:rsid w:val="597E914A"/>
    <w:rsid w:val="5CFC629C"/>
    <w:rsid w:val="628D7209"/>
    <w:rsid w:val="655DEF75"/>
    <w:rsid w:val="6669C2CF"/>
    <w:rsid w:val="673155F4"/>
    <w:rsid w:val="69E2256E"/>
    <w:rsid w:val="69E84C8C"/>
    <w:rsid w:val="6A2AD0E5"/>
    <w:rsid w:val="6EFC6A9B"/>
    <w:rsid w:val="712CA398"/>
    <w:rsid w:val="7678A5C6"/>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1922460"/>
  <w15:chartTrackingRefBased/>
  <w15:docId w15:val="{02A5770A-B90A-4FC9-91B6-A8512E4983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annotation text" w:uiPriority="99"/>
    <w:lsdException w:name="header" w:uiPriority="99"/>
    <w:lsdException w:name="footer" w:uiPriority="99"/>
    <w:lsdException w:name="caption" w:semiHidden="1" w:unhideWhenUsed="1" w:qFormat="1"/>
    <w:lsdException w:name="annotation reference" w:uiPriority="99"/>
    <w:lsdException w:name="Title" w:qFormat="1"/>
    <w:lsdException w:name="Default Paragraph Font" w:uiPriority="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8171B"/>
    <w:pPr>
      <w:widowControl w:val="0"/>
      <w:spacing w:after="160" w:line="276" w:lineRule="auto"/>
    </w:pPr>
    <w:rPr>
      <w:rFonts w:ascii="Arial" w:hAnsi="Arial"/>
      <w:snapToGrid w:val="0"/>
      <w:sz w:val="22"/>
    </w:rPr>
  </w:style>
  <w:style w:type="paragraph" w:styleId="Heading1">
    <w:name w:val="heading 1"/>
    <w:basedOn w:val="Normal"/>
    <w:next w:val="Normal"/>
    <w:link w:val="Heading1Char"/>
    <w:uiPriority w:val="9"/>
    <w:qFormat/>
    <w:rsid w:val="002B19E4"/>
    <w:pPr>
      <w:keepNext/>
      <w:spacing w:before="240" w:after="60"/>
      <w:outlineLvl w:val="0"/>
    </w:pPr>
    <w:rPr>
      <w:rFonts w:cs="Arial"/>
      <w:b/>
      <w:bCs/>
      <w:kern w:val="32"/>
      <w:sz w:val="24"/>
      <w:szCs w:val="24"/>
    </w:rPr>
  </w:style>
  <w:style w:type="paragraph" w:styleId="Heading2">
    <w:name w:val="heading 2"/>
    <w:basedOn w:val="Normal"/>
    <w:next w:val="Normal"/>
    <w:link w:val="Heading2Char"/>
    <w:uiPriority w:val="9"/>
    <w:qFormat/>
    <w:rsid w:val="0002113B"/>
    <w:pPr>
      <w:outlineLvl w:val="1"/>
    </w:pPr>
    <w:rPr>
      <w:rFonts w:cs="Arial"/>
      <w:b/>
      <w:szCs w:val="22"/>
    </w:rPr>
  </w:style>
  <w:style w:type="paragraph" w:styleId="Heading3">
    <w:name w:val="heading 3"/>
    <w:basedOn w:val="Normal"/>
    <w:next w:val="Normal"/>
    <w:link w:val="Heading3Char"/>
    <w:uiPriority w:val="9"/>
    <w:qFormat/>
    <w:rsid w:val="0002113B"/>
    <w:pPr>
      <w:outlineLvl w:val="2"/>
    </w:pPr>
    <w:rPr>
      <w:rFonts w:cs="Arial"/>
      <w:szCs w:val="22"/>
    </w:rPr>
  </w:style>
  <w:style w:type="paragraph" w:styleId="Heading4">
    <w:name w:val="heading 4"/>
    <w:basedOn w:val="Normal"/>
    <w:next w:val="Normal"/>
    <w:link w:val="Heading4Char"/>
    <w:uiPriority w:val="9"/>
    <w:semiHidden/>
    <w:unhideWhenUsed/>
    <w:qFormat/>
    <w:rsid w:val="00CB4415"/>
    <w:pPr>
      <w:keepNext/>
      <w:keepLines/>
      <w:spacing w:before="40" w:after="0"/>
      <w:outlineLvl w:val="3"/>
    </w:pPr>
    <w:rPr>
      <w:rFonts w:ascii="Calibri Light" w:eastAsia="MS Gothic" w:hAnsi="Calibri Light"/>
      <w:i/>
      <w:iCs/>
      <w:snapToGrid/>
      <w:color w:val="2E74B5"/>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6309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listparagraph0">
    <w:name w:val="msolistparagraph"/>
    <w:basedOn w:val="Normal"/>
    <w:rsid w:val="008D393C"/>
    <w:pPr>
      <w:widowControl/>
      <w:ind w:left="720"/>
    </w:pPr>
    <w:rPr>
      <w:rFonts w:ascii="Times New Roman" w:hAnsi="Times New Roman"/>
      <w:snapToGrid/>
      <w:szCs w:val="24"/>
    </w:rPr>
  </w:style>
  <w:style w:type="character" w:styleId="Strong">
    <w:name w:val="Strong"/>
    <w:qFormat/>
    <w:rsid w:val="00BC5E75"/>
    <w:rPr>
      <w:b/>
      <w:bCs/>
    </w:rPr>
  </w:style>
  <w:style w:type="paragraph" w:styleId="NoSpacing">
    <w:name w:val="No Spacing"/>
    <w:basedOn w:val="Normal"/>
    <w:link w:val="NoSpacingChar"/>
    <w:uiPriority w:val="1"/>
    <w:qFormat/>
    <w:rsid w:val="00763B34"/>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contextualSpacing/>
    </w:pPr>
    <w:rPr>
      <w:rFonts w:cs="Arial"/>
      <w:szCs w:val="22"/>
    </w:rPr>
  </w:style>
  <w:style w:type="character" w:customStyle="1" w:styleId="Heading1Char">
    <w:name w:val="Heading 1 Char"/>
    <w:link w:val="Heading1"/>
    <w:uiPriority w:val="9"/>
    <w:rsid w:val="002B19E4"/>
    <w:rPr>
      <w:rFonts w:ascii="Arial" w:hAnsi="Arial" w:cs="Arial"/>
      <w:b/>
      <w:bCs/>
      <w:snapToGrid w:val="0"/>
      <w:kern w:val="32"/>
      <w:sz w:val="24"/>
      <w:szCs w:val="24"/>
    </w:rPr>
  </w:style>
  <w:style w:type="character" w:styleId="CommentReference">
    <w:name w:val="annotation reference"/>
    <w:uiPriority w:val="99"/>
    <w:rsid w:val="00F2080B"/>
    <w:rPr>
      <w:sz w:val="16"/>
      <w:szCs w:val="16"/>
    </w:rPr>
  </w:style>
  <w:style w:type="paragraph" w:styleId="CommentText">
    <w:name w:val="annotation text"/>
    <w:basedOn w:val="Normal"/>
    <w:link w:val="CommentTextChar"/>
    <w:uiPriority w:val="99"/>
    <w:rsid w:val="00F2080B"/>
    <w:rPr>
      <w:sz w:val="20"/>
    </w:rPr>
  </w:style>
  <w:style w:type="character" w:customStyle="1" w:styleId="CommentTextChar">
    <w:name w:val="Comment Text Char"/>
    <w:link w:val="CommentText"/>
    <w:uiPriority w:val="99"/>
    <w:rsid w:val="00F2080B"/>
    <w:rPr>
      <w:rFonts w:ascii="Courier" w:hAnsi="Courier"/>
      <w:snapToGrid w:val="0"/>
    </w:rPr>
  </w:style>
  <w:style w:type="paragraph" w:styleId="CommentSubject">
    <w:name w:val="annotation subject"/>
    <w:basedOn w:val="CommentText"/>
    <w:next w:val="CommentText"/>
    <w:link w:val="CommentSubjectChar"/>
    <w:uiPriority w:val="99"/>
    <w:rsid w:val="00F2080B"/>
    <w:rPr>
      <w:b/>
      <w:bCs/>
    </w:rPr>
  </w:style>
  <w:style w:type="character" w:customStyle="1" w:styleId="CommentSubjectChar">
    <w:name w:val="Comment Subject Char"/>
    <w:link w:val="CommentSubject"/>
    <w:uiPriority w:val="99"/>
    <w:rsid w:val="00F2080B"/>
    <w:rPr>
      <w:rFonts w:ascii="Courier" w:hAnsi="Courier"/>
      <w:b/>
      <w:bCs/>
      <w:snapToGrid w:val="0"/>
    </w:rPr>
  </w:style>
  <w:style w:type="paragraph" w:styleId="BalloonText">
    <w:name w:val="Balloon Text"/>
    <w:basedOn w:val="Normal"/>
    <w:link w:val="BalloonTextChar"/>
    <w:uiPriority w:val="99"/>
    <w:rsid w:val="00F2080B"/>
    <w:rPr>
      <w:rFonts w:ascii="Tahoma" w:hAnsi="Tahoma" w:cs="Tahoma"/>
      <w:sz w:val="16"/>
      <w:szCs w:val="16"/>
    </w:rPr>
  </w:style>
  <w:style w:type="character" w:customStyle="1" w:styleId="BalloonTextChar">
    <w:name w:val="Balloon Text Char"/>
    <w:link w:val="BalloonText"/>
    <w:uiPriority w:val="99"/>
    <w:rsid w:val="00F2080B"/>
    <w:rPr>
      <w:rFonts w:ascii="Tahoma" w:hAnsi="Tahoma" w:cs="Tahoma"/>
      <w:snapToGrid w:val="0"/>
      <w:sz w:val="16"/>
      <w:szCs w:val="16"/>
    </w:rPr>
  </w:style>
  <w:style w:type="paragraph" w:styleId="Header">
    <w:name w:val="header"/>
    <w:basedOn w:val="Normal"/>
    <w:link w:val="HeaderChar"/>
    <w:uiPriority w:val="99"/>
    <w:rsid w:val="002308E6"/>
    <w:pPr>
      <w:tabs>
        <w:tab w:val="center" w:pos="4680"/>
        <w:tab w:val="right" w:pos="9360"/>
      </w:tabs>
    </w:pPr>
  </w:style>
  <w:style w:type="character" w:customStyle="1" w:styleId="HeaderChar">
    <w:name w:val="Header Char"/>
    <w:link w:val="Header"/>
    <w:uiPriority w:val="99"/>
    <w:rsid w:val="002308E6"/>
    <w:rPr>
      <w:rFonts w:ascii="Courier" w:hAnsi="Courier"/>
      <w:snapToGrid w:val="0"/>
      <w:sz w:val="24"/>
    </w:rPr>
  </w:style>
  <w:style w:type="paragraph" w:styleId="Footer">
    <w:name w:val="footer"/>
    <w:basedOn w:val="Normal"/>
    <w:link w:val="FooterChar"/>
    <w:uiPriority w:val="99"/>
    <w:rsid w:val="002308E6"/>
    <w:pPr>
      <w:tabs>
        <w:tab w:val="center" w:pos="4680"/>
        <w:tab w:val="right" w:pos="9360"/>
      </w:tabs>
    </w:pPr>
  </w:style>
  <w:style w:type="character" w:customStyle="1" w:styleId="FooterChar">
    <w:name w:val="Footer Char"/>
    <w:link w:val="Footer"/>
    <w:uiPriority w:val="99"/>
    <w:rsid w:val="002308E6"/>
    <w:rPr>
      <w:rFonts w:ascii="Courier" w:hAnsi="Courier"/>
      <w:snapToGrid w:val="0"/>
      <w:sz w:val="24"/>
    </w:rPr>
  </w:style>
  <w:style w:type="paragraph" w:styleId="Revision">
    <w:name w:val="Revision"/>
    <w:hidden/>
    <w:uiPriority w:val="99"/>
    <w:semiHidden/>
    <w:rsid w:val="00B26E80"/>
    <w:rPr>
      <w:rFonts w:ascii="Courier" w:hAnsi="Courier"/>
      <w:snapToGrid w:val="0"/>
      <w:sz w:val="24"/>
    </w:rPr>
  </w:style>
  <w:style w:type="paragraph" w:styleId="ListParagraph">
    <w:name w:val="List Paragraph"/>
    <w:aliases w:val="Alpha List Paragraph,Clean Titles By G,List1,Equipment,Figure_name,Numbered Indented Text,List Paragraph Char Char Char,List Paragraph Char Char,List Paragraph1,lp1,List Paragraph11,List_TIS,Bullet 1,b1,Number_1,List Paragraph2,new,n,bl1"/>
    <w:basedOn w:val="Normal"/>
    <w:link w:val="ListParagraphChar"/>
    <w:qFormat/>
    <w:rsid w:val="00405711"/>
    <w:pPr>
      <w:ind w:left="720"/>
      <w:contextualSpacing/>
    </w:pPr>
  </w:style>
  <w:style w:type="table" w:customStyle="1" w:styleId="TableGrid4">
    <w:name w:val="Table Grid4"/>
    <w:basedOn w:val="TableNormal"/>
    <w:next w:val="TableGrid"/>
    <w:uiPriority w:val="39"/>
    <w:rsid w:val="00941860"/>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2">
    <w:name w:val="Body Text 2"/>
    <w:basedOn w:val="Normal"/>
    <w:link w:val="BodyText2Char"/>
    <w:rsid w:val="004B1041"/>
    <w:pPr>
      <w:widowControl/>
      <w:tabs>
        <w:tab w:val="left" w:pos="-270"/>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jc w:val="both"/>
    </w:pPr>
    <w:rPr>
      <w:rFonts w:ascii="Times New Roman" w:hAnsi="Times New Roman"/>
      <w:b/>
      <w:snapToGrid/>
      <w:sz w:val="20"/>
    </w:rPr>
  </w:style>
  <w:style w:type="character" w:customStyle="1" w:styleId="BodyText2Char">
    <w:name w:val="Body Text 2 Char"/>
    <w:link w:val="BodyText2"/>
    <w:rsid w:val="004B1041"/>
    <w:rPr>
      <w:b/>
    </w:rPr>
  </w:style>
  <w:style w:type="table" w:customStyle="1" w:styleId="TableGrid5">
    <w:name w:val="Table Grid5"/>
    <w:basedOn w:val="TableNormal"/>
    <w:next w:val="TableGrid"/>
    <w:uiPriority w:val="39"/>
    <w:rsid w:val="001B79A4"/>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ListParagraphChar">
    <w:name w:val="List Paragraph Char"/>
    <w:aliases w:val="Alpha List Paragraph Char,Clean Titles By G Char,List1 Char,Equipment Char,Figure_name Char,Numbered Indented Text Char,List Paragraph Char Char Char Char,List Paragraph Char Char Char1,List Paragraph1 Char,lp1 Char,List_TIS Char"/>
    <w:link w:val="ListParagraph"/>
    <w:uiPriority w:val="1"/>
    <w:qFormat/>
    <w:locked/>
    <w:rsid w:val="00BC1F69"/>
    <w:rPr>
      <w:rFonts w:ascii="Courier" w:hAnsi="Courier"/>
      <w:snapToGrid w:val="0"/>
      <w:sz w:val="24"/>
    </w:rPr>
  </w:style>
  <w:style w:type="table" w:customStyle="1" w:styleId="TableGrid3">
    <w:name w:val="Table Grid3"/>
    <w:basedOn w:val="TableNormal"/>
    <w:next w:val="TableGrid"/>
    <w:uiPriority w:val="39"/>
    <w:rsid w:val="00201F1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rsid w:val="00EC3013"/>
    <w:rPr>
      <w:color w:val="0563C1" w:themeColor="hyperlink"/>
      <w:u w:val="single"/>
    </w:rPr>
  </w:style>
  <w:style w:type="character" w:customStyle="1" w:styleId="Heading2Char">
    <w:name w:val="Heading 2 Char"/>
    <w:basedOn w:val="DefaultParagraphFont"/>
    <w:link w:val="Heading2"/>
    <w:uiPriority w:val="9"/>
    <w:rsid w:val="0002113B"/>
    <w:rPr>
      <w:rFonts w:ascii="Arial" w:hAnsi="Arial" w:cs="Arial"/>
      <w:b/>
      <w:snapToGrid w:val="0"/>
      <w:sz w:val="22"/>
      <w:szCs w:val="22"/>
    </w:rPr>
  </w:style>
  <w:style w:type="character" w:customStyle="1" w:styleId="Heading3Char">
    <w:name w:val="Heading 3 Char"/>
    <w:basedOn w:val="DefaultParagraphFont"/>
    <w:link w:val="Heading3"/>
    <w:uiPriority w:val="9"/>
    <w:rsid w:val="0002113B"/>
    <w:rPr>
      <w:rFonts w:ascii="Arial" w:hAnsi="Arial" w:cs="Arial"/>
      <w:snapToGrid w:val="0"/>
      <w:sz w:val="22"/>
      <w:szCs w:val="22"/>
    </w:rPr>
  </w:style>
  <w:style w:type="character" w:styleId="UnresolvedMention">
    <w:name w:val="Unresolved Mention"/>
    <w:basedOn w:val="DefaultParagraphFont"/>
    <w:uiPriority w:val="99"/>
    <w:unhideWhenUsed/>
    <w:rsid w:val="00E70C7B"/>
    <w:rPr>
      <w:color w:val="605E5C"/>
      <w:shd w:val="clear" w:color="auto" w:fill="E1DFDD"/>
    </w:rPr>
  </w:style>
  <w:style w:type="character" w:customStyle="1" w:styleId="fontstyle01">
    <w:name w:val="fontstyle01"/>
    <w:basedOn w:val="DefaultParagraphFont"/>
    <w:rsid w:val="00BD4649"/>
    <w:rPr>
      <w:rFonts w:ascii="Arial-BoldMT" w:hAnsi="Arial-BoldMT" w:hint="default"/>
      <w:b/>
      <w:bCs/>
      <w:i w:val="0"/>
      <w:iCs w:val="0"/>
      <w:color w:val="494949"/>
      <w:sz w:val="24"/>
      <w:szCs w:val="24"/>
    </w:rPr>
  </w:style>
  <w:style w:type="character" w:customStyle="1" w:styleId="fontstyle21">
    <w:name w:val="fontstyle21"/>
    <w:basedOn w:val="DefaultParagraphFont"/>
    <w:rsid w:val="00BD4649"/>
    <w:rPr>
      <w:rFonts w:ascii="ArialMT" w:hAnsi="ArialMT" w:hint="default"/>
      <w:b w:val="0"/>
      <w:bCs w:val="0"/>
      <w:i w:val="0"/>
      <w:iCs w:val="0"/>
      <w:color w:val="494949"/>
      <w:sz w:val="24"/>
      <w:szCs w:val="24"/>
    </w:rPr>
  </w:style>
  <w:style w:type="paragraph" w:customStyle="1" w:styleId="Heading41">
    <w:name w:val="Heading 41"/>
    <w:basedOn w:val="Normal"/>
    <w:next w:val="Normal"/>
    <w:uiPriority w:val="9"/>
    <w:semiHidden/>
    <w:unhideWhenUsed/>
    <w:qFormat/>
    <w:rsid w:val="00CB4415"/>
    <w:pPr>
      <w:keepNext/>
      <w:keepLines/>
      <w:widowControl/>
      <w:spacing w:before="40" w:after="0" w:line="240" w:lineRule="auto"/>
      <w:outlineLvl w:val="3"/>
    </w:pPr>
    <w:rPr>
      <w:rFonts w:ascii="Calibri Light" w:eastAsia="MS Gothic" w:hAnsi="Calibri Light"/>
      <w:i/>
      <w:iCs/>
      <w:snapToGrid/>
      <w:color w:val="2E74B5"/>
      <w:sz w:val="20"/>
      <w:szCs w:val="22"/>
    </w:rPr>
  </w:style>
  <w:style w:type="numbering" w:customStyle="1" w:styleId="NoList1">
    <w:name w:val="No List1"/>
    <w:next w:val="NoList"/>
    <w:uiPriority w:val="99"/>
    <w:semiHidden/>
    <w:unhideWhenUsed/>
    <w:rsid w:val="00CB4415"/>
  </w:style>
  <w:style w:type="table" w:customStyle="1" w:styleId="TableGrid1">
    <w:name w:val="Table Grid1"/>
    <w:basedOn w:val="TableNormal"/>
    <w:next w:val="TableGrid"/>
    <w:uiPriority w:val="39"/>
    <w:rsid w:val="00CB4415"/>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llowedHyperlink1">
    <w:name w:val="FollowedHyperlink1"/>
    <w:basedOn w:val="DefaultParagraphFont"/>
    <w:uiPriority w:val="99"/>
    <w:semiHidden/>
    <w:unhideWhenUsed/>
    <w:rsid w:val="00CB4415"/>
    <w:rPr>
      <w:color w:val="954F72"/>
      <w:u w:val="single"/>
    </w:rPr>
  </w:style>
  <w:style w:type="paragraph" w:customStyle="1" w:styleId="NormalWeb1">
    <w:name w:val="Normal (Web)1"/>
    <w:basedOn w:val="Normal"/>
    <w:next w:val="NormalWeb"/>
    <w:link w:val="NormalWebChar"/>
    <w:uiPriority w:val="99"/>
    <w:unhideWhenUsed/>
    <w:rsid w:val="00CB4415"/>
    <w:pPr>
      <w:widowControl/>
      <w:spacing w:before="100" w:beforeAutospacing="1" w:after="100" w:afterAutospacing="1" w:line="240" w:lineRule="auto"/>
    </w:pPr>
    <w:rPr>
      <w:rFonts w:ascii="Times New Roman" w:eastAsia="MS Mincho" w:hAnsi="Times New Roman"/>
      <w:snapToGrid/>
      <w:sz w:val="24"/>
      <w:szCs w:val="24"/>
    </w:rPr>
  </w:style>
  <w:style w:type="paragraph" w:customStyle="1" w:styleId="BodyText1">
    <w:name w:val="Body Text1"/>
    <w:basedOn w:val="Normal"/>
    <w:next w:val="BodyText"/>
    <w:link w:val="BodyTextChar"/>
    <w:autoRedefine/>
    <w:uiPriority w:val="99"/>
    <w:rsid w:val="00CB4415"/>
    <w:pPr>
      <w:widowControl/>
      <w:spacing w:after="120" w:line="240" w:lineRule="auto"/>
      <w:ind w:left="720"/>
    </w:pPr>
    <w:rPr>
      <w:rFonts w:ascii="Times New Roman" w:hAnsi="Times New Roman" w:cs="Calibri"/>
      <w:snapToGrid/>
      <w:sz w:val="20"/>
      <w:szCs w:val="32"/>
    </w:rPr>
  </w:style>
  <w:style w:type="character" w:customStyle="1" w:styleId="BodyTextChar">
    <w:name w:val="Body Text Char"/>
    <w:basedOn w:val="DefaultParagraphFont"/>
    <w:link w:val="BodyText1"/>
    <w:uiPriority w:val="99"/>
    <w:rsid w:val="00CB4415"/>
    <w:rPr>
      <w:rFonts w:eastAsia="Times New Roman" w:cs="Calibri"/>
      <w:szCs w:val="32"/>
    </w:rPr>
  </w:style>
  <w:style w:type="table" w:customStyle="1" w:styleId="GridTable4-Accent11">
    <w:name w:val="Grid Table 4 - Accent 11"/>
    <w:basedOn w:val="TableNormal"/>
    <w:next w:val="GridTable4-Accent1"/>
    <w:uiPriority w:val="49"/>
    <w:rsid w:val="00CB4415"/>
    <w:rPr>
      <w:rFonts w:ascii="Calibri" w:eastAsia="Calibri" w:hAnsi="Calibri" w:cs="Arial"/>
      <w:sz w:val="22"/>
      <w:szCs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StyleHeading">
    <w:name w:val="Style Heading"/>
    <w:basedOn w:val="Normal"/>
    <w:rsid w:val="00CB4415"/>
    <w:pPr>
      <w:widowControl/>
      <w:pBdr>
        <w:bottom w:val="single" w:sz="30" w:space="1" w:color="000080"/>
      </w:pBdr>
      <w:tabs>
        <w:tab w:val="left" w:pos="720"/>
        <w:tab w:val="left" w:pos="1080"/>
      </w:tabs>
      <w:spacing w:after="120" w:line="240" w:lineRule="auto"/>
    </w:pPr>
    <w:rPr>
      <w:b/>
      <w:snapToGrid/>
      <w:color w:val="000080"/>
      <w:sz w:val="28"/>
    </w:rPr>
  </w:style>
  <w:style w:type="paragraph" w:customStyle="1" w:styleId="SubHeading">
    <w:name w:val="Sub Heading"/>
    <w:basedOn w:val="Normal"/>
    <w:rsid w:val="00CB4415"/>
    <w:pPr>
      <w:widowControl/>
      <w:pBdr>
        <w:bottom w:val="single" w:sz="18" w:space="1" w:color="000080"/>
      </w:pBdr>
      <w:tabs>
        <w:tab w:val="left" w:pos="720"/>
        <w:tab w:val="left" w:pos="1080"/>
      </w:tabs>
      <w:spacing w:after="120" w:line="240" w:lineRule="auto"/>
      <w:ind w:left="720" w:right="4500" w:hanging="360"/>
    </w:pPr>
    <w:rPr>
      <w:b/>
      <w:snapToGrid/>
      <w:sz w:val="24"/>
    </w:rPr>
  </w:style>
  <w:style w:type="paragraph" w:styleId="TOC2">
    <w:name w:val="toc 2"/>
    <w:basedOn w:val="GanttheadHeading2"/>
    <w:next w:val="Normal"/>
    <w:uiPriority w:val="39"/>
    <w:rsid w:val="00CB4415"/>
    <w:pPr>
      <w:tabs>
        <w:tab w:val="right" w:leader="dot" w:pos="9029"/>
      </w:tabs>
      <w:spacing w:after="80"/>
    </w:pPr>
    <w:rPr>
      <w:b w:val="0"/>
    </w:rPr>
  </w:style>
  <w:style w:type="paragraph" w:customStyle="1" w:styleId="GanttheadHeading2">
    <w:name w:val="Gantthead Heading 2"/>
    <w:basedOn w:val="NormalWeb"/>
    <w:link w:val="GanttheadHeading2Char"/>
    <w:rsid w:val="00CB4415"/>
    <w:pPr>
      <w:keepNext/>
      <w:widowControl/>
      <w:spacing w:after="240" w:line="240" w:lineRule="auto"/>
      <w:ind w:left="720"/>
    </w:pPr>
    <w:rPr>
      <w:rFonts w:ascii="Arial" w:hAnsi="Arial" w:cs="Arial"/>
      <w:b/>
      <w:snapToGrid/>
    </w:rPr>
  </w:style>
  <w:style w:type="character" w:customStyle="1" w:styleId="GanttheadHeading2Char">
    <w:name w:val="Gantthead Heading 2 Char"/>
    <w:link w:val="GanttheadHeading2"/>
    <w:rsid w:val="00CB4415"/>
    <w:rPr>
      <w:rFonts w:ascii="Arial" w:hAnsi="Arial" w:cs="Arial"/>
      <w:b/>
      <w:sz w:val="24"/>
      <w:szCs w:val="24"/>
    </w:rPr>
  </w:style>
  <w:style w:type="paragraph" w:customStyle="1" w:styleId="GanttheadCheckBox">
    <w:name w:val="Gantthead Check Box"/>
    <w:basedOn w:val="Normal"/>
    <w:link w:val="GanttheadCheckBoxChar"/>
    <w:rsid w:val="00CB4415"/>
    <w:pPr>
      <w:widowControl/>
      <w:numPr>
        <w:numId w:val="22"/>
      </w:numPr>
      <w:tabs>
        <w:tab w:val="clear" w:pos="1440"/>
        <w:tab w:val="num" w:pos="360"/>
      </w:tabs>
      <w:spacing w:after="240" w:line="240" w:lineRule="auto"/>
      <w:ind w:left="720" w:firstLine="0"/>
    </w:pPr>
    <w:rPr>
      <w:snapToGrid/>
      <w:sz w:val="20"/>
    </w:rPr>
  </w:style>
  <w:style w:type="character" w:customStyle="1" w:styleId="GanttheadCheckBoxChar">
    <w:name w:val="Gantthead Check Box Char"/>
    <w:basedOn w:val="DefaultParagraphFont"/>
    <w:link w:val="GanttheadCheckBox"/>
    <w:rsid w:val="00CB4415"/>
    <w:rPr>
      <w:rFonts w:ascii="Arial" w:hAnsi="Arial"/>
    </w:rPr>
  </w:style>
  <w:style w:type="paragraph" w:customStyle="1" w:styleId="GanttheadHeaderFirstPage">
    <w:name w:val="Gantthead Header First Page"/>
    <w:basedOn w:val="Header"/>
    <w:rsid w:val="00CB4415"/>
    <w:pPr>
      <w:widowControl/>
      <w:tabs>
        <w:tab w:val="clear" w:pos="4680"/>
        <w:tab w:val="clear" w:pos="9360"/>
        <w:tab w:val="center" w:pos="4320"/>
        <w:tab w:val="right" w:pos="8640"/>
      </w:tabs>
      <w:spacing w:after="120" w:line="240" w:lineRule="auto"/>
      <w:jc w:val="right"/>
    </w:pPr>
    <w:rPr>
      <w:snapToGrid/>
    </w:rPr>
  </w:style>
  <w:style w:type="paragraph" w:customStyle="1" w:styleId="GanttheadFooterSecondPage">
    <w:name w:val="Gantthead Footer Second Page"/>
    <w:basedOn w:val="Footer"/>
    <w:rsid w:val="00CB4415"/>
    <w:pPr>
      <w:widowControl/>
      <w:pBdr>
        <w:top w:val="single" w:sz="4" w:space="1" w:color="auto"/>
      </w:pBdr>
      <w:tabs>
        <w:tab w:val="clear" w:pos="4680"/>
        <w:tab w:val="center" w:pos="4320"/>
      </w:tabs>
      <w:spacing w:after="120" w:line="240" w:lineRule="auto"/>
    </w:pPr>
    <w:rPr>
      <w:rFonts w:cs="Arial"/>
      <w:snapToGrid/>
      <w:sz w:val="20"/>
    </w:rPr>
  </w:style>
  <w:style w:type="character" w:customStyle="1" w:styleId="NormalWebChar">
    <w:name w:val="Normal (Web) Char"/>
    <w:link w:val="NormalWeb1"/>
    <w:rsid w:val="00CB4415"/>
    <w:rPr>
      <w:rFonts w:ascii="Times New Roman" w:eastAsia="MS Mincho" w:hAnsi="Times New Roman" w:cs="Times New Roman"/>
      <w:sz w:val="24"/>
      <w:szCs w:val="24"/>
    </w:rPr>
  </w:style>
  <w:style w:type="paragraph" w:styleId="TOCHeading">
    <w:name w:val="TOC Heading"/>
    <w:basedOn w:val="Heading1"/>
    <w:next w:val="Normal"/>
    <w:uiPriority w:val="39"/>
    <w:unhideWhenUsed/>
    <w:qFormat/>
    <w:rsid w:val="00CB4415"/>
    <w:pPr>
      <w:keepLines/>
      <w:widowControl/>
      <w:spacing w:after="120" w:line="240" w:lineRule="auto"/>
      <w:ind w:left="1440" w:hanging="360"/>
      <w:outlineLvl w:val="9"/>
    </w:pPr>
    <w:rPr>
      <w:rFonts w:ascii="Segoe UI" w:eastAsia="MS Gothic" w:hAnsi="Segoe UI" w:cs="Segoe UI"/>
      <w:bCs w:val="0"/>
      <w:snapToGrid/>
      <w:color w:val="565294"/>
      <w:kern w:val="0"/>
    </w:rPr>
  </w:style>
  <w:style w:type="paragraph" w:styleId="TOC1">
    <w:name w:val="toc 1"/>
    <w:basedOn w:val="Normal"/>
    <w:next w:val="Normal"/>
    <w:autoRedefine/>
    <w:uiPriority w:val="39"/>
    <w:unhideWhenUsed/>
    <w:rsid w:val="00CB4415"/>
    <w:pPr>
      <w:widowControl/>
      <w:tabs>
        <w:tab w:val="left" w:pos="720"/>
        <w:tab w:val="right" w:leader="dot" w:pos="10070"/>
      </w:tabs>
      <w:spacing w:after="100" w:line="240" w:lineRule="auto"/>
    </w:pPr>
    <w:rPr>
      <w:rFonts w:ascii="Segoe UI" w:eastAsia="Calibri" w:hAnsi="Segoe UI" w:cs="Segoe UI"/>
      <w:snapToGrid/>
      <w:sz w:val="20"/>
      <w:szCs w:val="22"/>
    </w:rPr>
  </w:style>
  <w:style w:type="paragraph" w:styleId="TOC3">
    <w:name w:val="toc 3"/>
    <w:basedOn w:val="Normal"/>
    <w:next w:val="Normal"/>
    <w:autoRedefine/>
    <w:uiPriority w:val="39"/>
    <w:unhideWhenUsed/>
    <w:rsid w:val="00CB4415"/>
    <w:pPr>
      <w:widowControl/>
      <w:spacing w:after="100" w:line="240" w:lineRule="auto"/>
      <w:ind w:left="440"/>
    </w:pPr>
    <w:rPr>
      <w:rFonts w:ascii="Segoe UI" w:eastAsia="Calibri" w:hAnsi="Segoe UI" w:cs="Segoe UI"/>
      <w:snapToGrid/>
      <w:sz w:val="20"/>
      <w:szCs w:val="22"/>
    </w:rPr>
  </w:style>
  <w:style w:type="paragraph" w:customStyle="1" w:styleId="xmsonormal">
    <w:name w:val="x_msonormal"/>
    <w:basedOn w:val="Normal"/>
    <w:rsid w:val="00CB4415"/>
    <w:pPr>
      <w:widowControl/>
      <w:spacing w:after="120" w:line="240" w:lineRule="auto"/>
    </w:pPr>
    <w:rPr>
      <w:rFonts w:ascii="Calibri" w:eastAsia="Calibri" w:hAnsi="Calibri" w:cs="Calibri"/>
      <w:snapToGrid/>
      <w:sz w:val="20"/>
      <w:szCs w:val="22"/>
    </w:rPr>
  </w:style>
  <w:style w:type="paragraph" w:customStyle="1" w:styleId="xmsolistparagraph">
    <w:name w:val="x_msolistparagraph"/>
    <w:basedOn w:val="Normal"/>
    <w:rsid w:val="00CB4415"/>
    <w:pPr>
      <w:widowControl/>
      <w:spacing w:after="120" w:line="240" w:lineRule="auto"/>
      <w:ind w:left="720"/>
    </w:pPr>
    <w:rPr>
      <w:rFonts w:ascii="Calibri" w:eastAsia="Calibri" w:hAnsi="Calibri" w:cs="Calibri"/>
      <w:snapToGrid/>
      <w:sz w:val="20"/>
      <w:szCs w:val="22"/>
    </w:rPr>
  </w:style>
  <w:style w:type="character" w:customStyle="1" w:styleId="NoSpacingChar">
    <w:name w:val="No Spacing Char"/>
    <w:basedOn w:val="DefaultParagraphFont"/>
    <w:link w:val="NoSpacing"/>
    <w:uiPriority w:val="1"/>
    <w:rsid w:val="00CB4415"/>
    <w:rPr>
      <w:rFonts w:ascii="Arial" w:hAnsi="Arial" w:cs="Arial"/>
      <w:snapToGrid w:val="0"/>
      <w:sz w:val="22"/>
      <w:szCs w:val="22"/>
      <w:shd w:val="clear" w:color="auto" w:fill="FFFFCC"/>
    </w:rPr>
  </w:style>
  <w:style w:type="paragraph" w:customStyle="1" w:styleId="Tabletext">
    <w:name w:val="Tabletext"/>
    <w:basedOn w:val="Normal"/>
    <w:rsid w:val="00CB4415"/>
    <w:pPr>
      <w:keepLines/>
      <w:spacing w:after="120" w:line="240" w:lineRule="atLeast"/>
    </w:pPr>
    <w:rPr>
      <w:rFonts w:ascii="Calibri" w:hAnsi="Calibri"/>
      <w:snapToGrid/>
      <w:sz w:val="20"/>
    </w:rPr>
  </w:style>
  <w:style w:type="table" w:customStyle="1" w:styleId="MediumShading1-Accent12">
    <w:name w:val="Medium Shading 1 - Accent 12"/>
    <w:basedOn w:val="TableNormal"/>
    <w:uiPriority w:val="63"/>
    <w:rsid w:val="00CB4415"/>
    <w:rPr>
      <w:rFonts w:ascii="Calibri" w:eastAsia="Calibri" w:hAnsi="Calibri"/>
      <w:sz w:val="22"/>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rPr>
        <w:tblHeader/>
      </w:trPr>
      <w:tcPr>
        <w:shd w:val="clear" w:color="auto" w:fill="002060"/>
      </w:tcPr>
    </w:tblStylePr>
    <w:tblStylePr w:type="lastRow">
      <w:pPr>
        <w:spacing w:before="0" w:after="0" w:line="240" w:lineRule="auto"/>
      </w:pPr>
      <w:rPr>
        <w:b/>
        <w:bCs/>
      </w:rPr>
      <w:tblPr/>
      <w:tcPr>
        <w:shd w:val="clear" w:color="auto" w:fill="002060"/>
      </w:tcPr>
    </w:tblStylePr>
    <w:tblStylePr w:type="firstCol">
      <w:rPr>
        <w:b/>
        <w:bCs/>
      </w:rPr>
    </w:tblStylePr>
    <w:tblStylePr w:type="lastCol">
      <w:rPr>
        <w:b/>
        <w:bCs/>
      </w:r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bluefont1">
    <w:name w:val="bluefont1"/>
    <w:rsid w:val="00CB4415"/>
    <w:rPr>
      <w:color w:val="0000FF"/>
    </w:rPr>
  </w:style>
  <w:style w:type="paragraph" w:customStyle="1" w:styleId="Bullet2">
    <w:name w:val="Bullet 2"/>
    <w:aliases w:val="b2,double,B2,bullet single,bullet text,bullet2,b2b2,EDS sub bullet,2nd level bullet,bullet singlebu,double Char,b2b2 Char,B2 Char,bullet Char Char Char,bullet Char,bullet 2,8,2nd level bulle...,bullet 2 line,BR-Bullets 2,bo,bullet,Bullet"/>
    <w:basedOn w:val="Normal"/>
    <w:link w:val="Bullet2Char2"/>
    <w:qFormat/>
    <w:rsid w:val="00CB4415"/>
    <w:pPr>
      <w:keepLines/>
      <w:widowControl/>
      <w:numPr>
        <w:ilvl w:val="1"/>
      </w:numPr>
      <w:tabs>
        <w:tab w:val="num" w:pos="720"/>
      </w:tabs>
      <w:spacing w:after="120" w:line="300" w:lineRule="auto"/>
      <w:ind w:left="720"/>
    </w:pPr>
    <w:rPr>
      <w:rFonts w:ascii="Palatino" w:eastAsia="Batang" w:hAnsi="Palatino" w:cs="Arial"/>
      <w:bCs/>
      <w:snapToGrid/>
      <w:szCs w:val="24"/>
      <w:lang w:eastAsia="ko-KR"/>
    </w:rPr>
  </w:style>
  <w:style w:type="character" w:customStyle="1" w:styleId="Bullet1Char">
    <w:name w:val="Bullet 1 Char"/>
    <w:aliases w:val="b1 Char,Bullet1 Char,Bullet L1 Char,bl1 Char,BulletL1 Char,b1 Char Char,Bullet 2 Char Char,b-2 Char,bu Char,body copy Char,B1 Char,bullet double Char,bl Char,BR-Bullets 2 Char1,BU Cha,bullet Char1,BU Char,Bullet List Char,BP Char,bubu Cha"/>
    <w:basedOn w:val="DefaultParagraphFont"/>
    <w:rsid w:val="00CB4415"/>
    <w:rPr>
      <w:rFonts w:ascii="Palatino" w:eastAsia="Batang" w:hAnsi="Palatino" w:cs="Arial"/>
      <w:bCs/>
      <w:szCs w:val="24"/>
      <w:lang w:eastAsia="ko-KR"/>
    </w:rPr>
  </w:style>
  <w:style w:type="character" w:customStyle="1" w:styleId="Bullet2Char2">
    <w:name w:val="Bullet 2 Char2"/>
    <w:aliases w:val="b2 Char2,double Char2,B2 Char2,bullet single Char2,bullet text Char2,bullet2 Char1,b2b2 Char1,EDS sub bullet Char1,2nd level bullet Char1,bullet singlebu Char,double Char Char,b2b2 Char Char,B2 Char Char,bullet Char Char Char Char,8 Char1"/>
    <w:basedOn w:val="Bullet1Char"/>
    <w:link w:val="Bullet2"/>
    <w:rsid w:val="00CB4415"/>
    <w:rPr>
      <w:rFonts w:ascii="Palatino" w:eastAsia="Batang" w:hAnsi="Palatino" w:cs="Arial"/>
      <w:bCs/>
      <w:sz w:val="22"/>
      <w:szCs w:val="24"/>
      <w:lang w:eastAsia="ko-KR"/>
    </w:rPr>
  </w:style>
  <w:style w:type="character" w:customStyle="1" w:styleId="Heading4Char">
    <w:name w:val="Heading 4 Char"/>
    <w:basedOn w:val="DefaultParagraphFont"/>
    <w:link w:val="Heading4"/>
    <w:uiPriority w:val="9"/>
    <w:semiHidden/>
    <w:rsid w:val="00CB4415"/>
    <w:rPr>
      <w:rFonts w:ascii="Calibri Light" w:eastAsia="MS Gothic" w:hAnsi="Calibri Light" w:cs="Times New Roman"/>
      <w:i/>
      <w:iCs/>
      <w:color w:val="2E74B5"/>
    </w:rPr>
  </w:style>
  <w:style w:type="character" w:styleId="FollowedHyperlink">
    <w:name w:val="FollowedHyperlink"/>
    <w:basedOn w:val="DefaultParagraphFont"/>
    <w:rsid w:val="00CB4415"/>
    <w:rPr>
      <w:color w:val="954F72" w:themeColor="followedHyperlink"/>
      <w:u w:val="single"/>
    </w:rPr>
  </w:style>
  <w:style w:type="paragraph" w:styleId="NormalWeb">
    <w:name w:val="Normal (Web)"/>
    <w:basedOn w:val="Normal"/>
    <w:rsid w:val="00CB4415"/>
    <w:rPr>
      <w:rFonts w:ascii="Times New Roman" w:hAnsi="Times New Roman"/>
      <w:sz w:val="24"/>
      <w:szCs w:val="24"/>
    </w:rPr>
  </w:style>
  <w:style w:type="paragraph" w:styleId="BodyText">
    <w:name w:val="Body Text"/>
    <w:basedOn w:val="Normal"/>
    <w:link w:val="BodyTextChar1"/>
    <w:rsid w:val="00CB4415"/>
    <w:pPr>
      <w:spacing w:after="120"/>
    </w:pPr>
  </w:style>
  <w:style w:type="character" w:customStyle="1" w:styleId="BodyTextChar1">
    <w:name w:val="Body Text Char1"/>
    <w:basedOn w:val="DefaultParagraphFont"/>
    <w:link w:val="BodyText"/>
    <w:rsid w:val="00CB4415"/>
    <w:rPr>
      <w:rFonts w:ascii="Arial" w:hAnsi="Arial"/>
      <w:snapToGrid w:val="0"/>
      <w:sz w:val="22"/>
    </w:rPr>
  </w:style>
  <w:style w:type="table" w:styleId="GridTable4-Accent1">
    <w:name w:val="Grid Table 4 Accent 1"/>
    <w:basedOn w:val="TableNormal"/>
    <w:uiPriority w:val="49"/>
    <w:rsid w:val="00CB4415"/>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Heading4Char1">
    <w:name w:val="Heading 4 Char1"/>
    <w:basedOn w:val="DefaultParagraphFont"/>
    <w:semiHidden/>
    <w:rsid w:val="00CB4415"/>
    <w:rPr>
      <w:rFonts w:asciiTheme="majorHAnsi" w:eastAsiaTheme="majorEastAsia" w:hAnsiTheme="majorHAnsi" w:cstheme="majorBidi"/>
      <w:i/>
      <w:iCs/>
      <w:snapToGrid w:val="0"/>
      <w:color w:val="2E74B5" w:themeColor="accent1" w:themeShade="BF"/>
      <w:sz w:val="22"/>
    </w:rPr>
  </w:style>
  <w:style w:type="character" w:styleId="Mention">
    <w:name w:val="Mention"/>
    <w:basedOn w:val="DefaultParagraphFont"/>
    <w:uiPriority w:val="99"/>
    <w:unhideWhenUsed/>
    <w:rsid w:val="002A0F5C"/>
    <w:rPr>
      <w:color w:val="2B579A"/>
      <w:shd w:val="clear" w:color="auto" w:fill="E1DFDD"/>
    </w:rPr>
  </w:style>
  <w:style w:type="character" w:styleId="Emphasis">
    <w:name w:val="Emphasis"/>
    <w:basedOn w:val="DefaultParagraphFont"/>
    <w:qFormat/>
    <w:rsid w:val="00636DDE"/>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58657547">
      <w:bodyDiv w:val="1"/>
      <w:marLeft w:val="0"/>
      <w:marRight w:val="0"/>
      <w:marTop w:val="0"/>
      <w:marBottom w:val="0"/>
      <w:divBdr>
        <w:top w:val="none" w:sz="0" w:space="0" w:color="auto"/>
        <w:left w:val="none" w:sz="0" w:space="0" w:color="auto"/>
        <w:bottom w:val="none" w:sz="0" w:space="0" w:color="auto"/>
        <w:right w:val="none" w:sz="0" w:space="0" w:color="auto"/>
      </w:divBdr>
    </w:div>
    <w:div w:id="1750031473">
      <w:bodyDiv w:val="1"/>
      <w:marLeft w:val="0"/>
      <w:marRight w:val="0"/>
      <w:marTop w:val="0"/>
      <w:marBottom w:val="0"/>
      <w:divBdr>
        <w:top w:val="none" w:sz="0" w:space="0" w:color="auto"/>
        <w:left w:val="none" w:sz="0" w:space="0" w:color="auto"/>
        <w:bottom w:val="none" w:sz="0" w:space="0" w:color="auto"/>
        <w:right w:val="none" w:sz="0" w:space="0" w:color="auto"/>
      </w:divBdr>
      <w:divsChild>
        <w:div w:id="913003964">
          <w:marLeft w:val="0"/>
          <w:marRight w:val="0"/>
          <w:marTop w:val="0"/>
          <w:marBottom w:val="0"/>
          <w:divBdr>
            <w:top w:val="none" w:sz="0" w:space="0" w:color="auto"/>
            <w:left w:val="none" w:sz="0" w:space="0" w:color="auto"/>
            <w:bottom w:val="none" w:sz="0" w:space="0" w:color="auto"/>
            <w:right w:val="none" w:sz="0" w:space="0" w:color="auto"/>
          </w:divBdr>
        </w:div>
        <w:div w:id="1019504063">
          <w:marLeft w:val="0"/>
          <w:marRight w:val="0"/>
          <w:marTop w:val="0"/>
          <w:marBottom w:val="0"/>
          <w:divBdr>
            <w:top w:val="none" w:sz="0" w:space="0" w:color="auto"/>
            <w:left w:val="none" w:sz="0" w:space="0" w:color="auto"/>
            <w:bottom w:val="none" w:sz="0" w:space="0" w:color="auto"/>
            <w:right w:val="none" w:sz="0" w:space="0" w:color="auto"/>
          </w:divBdr>
        </w:div>
      </w:divsChild>
    </w:div>
    <w:div w:id="1865749411">
      <w:bodyDiv w:val="1"/>
      <w:marLeft w:val="0"/>
      <w:marRight w:val="0"/>
      <w:marTop w:val="0"/>
      <w:marBottom w:val="0"/>
      <w:divBdr>
        <w:top w:val="none" w:sz="0" w:space="0" w:color="auto"/>
        <w:left w:val="none" w:sz="0" w:space="0" w:color="auto"/>
        <w:bottom w:val="none" w:sz="0" w:space="0" w:color="auto"/>
        <w:right w:val="none" w:sz="0" w:space="0" w:color="auto"/>
      </w:divBdr>
      <w:divsChild>
        <w:div w:id="1495533428">
          <w:marLeft w:val="0"/>
          <w:marRight w:val="0"/>
          <w:marTop w:val="0"/>
          <w:marBottom w:val="0"/>
          <w:divBdr>
            <w:top w:val="none" w:sz="0" w:space="0" w:color="auto"/>
            <w:left w:val="none" w:sz="0" w:space="0" w:color="auto"/>
            <w:bottom w:val="none" w:sz="0" w:space="0" w:color="auto"/>
            <w:right w:val="none" w:sz="0" w:space="0" w:color="auto"/>
          </w:divBdr>
        </w:div>
        <w:div w:id="204197889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5.png"/><Relationship Id="rId42" Type="http://schemas.openxmlformats.org/officeDocument/2006/relationships/image" Target="media/image19.png"/><Relationship Id="rId47" Type="http://schemas.openxmlformats.org/officeDocument/2006/relationships/image" Target="media/image24.png"/><Relationship Id="rId63" Type="http://schemas.openxmlformats.org/officeDocument/2006/relationships/image" Target="media/image34.png"/><Relationship Id="rId68" Type="http://schemas.openxmlformats.org/officeDocument/2006/relationships/image" Target="media/image39.png"/><Relationship Id="rId84" Type="http://schemas.openxmlformats.org/officeDocument/2006/relationships/image" Target="media/image53.emf"/><Relationship Id="rId16" Type="http://schemas.openxmlformats.org/officeDocument/2006/relationships/header" Target="header4.xml"/><Relationship Id="rId11" Type="http://schemas.openxmlformats.org/officeDocument/2006/relationships/header" Target="header1.xml"/><Relationship Id="rId32" Type="http://schemas.openxmlformats.org/officeDocument/2006/relationships/image" Target="media/image16.png"/><Relationship Id="rId37" Type="http://schemas.openxmlformats.org/officeDocument/2006/relationships/hyperlink" Target="https://westparkcom.net/" TargetMode="External"/><Relationship Id="rId53" Type="http://schemas.openxmlformats.org/officeDocument/2006/relationships/header" Target="header9.xml"/><Relationship Id="rId58" Type="http://schemas.openxmlformats.org/officeDocument/2006/relationships/image" Target="media/image29.png"/><Relationship Id="rId74" Type="http://schemas.openxmlformats.org/officeDocument/2006/relationships/image" Target="media/image45.png"/><Relationship Id="rId79" Type="http://schemas.openxmlformats.org/officeDocument/2006/relationships/image" Target="media/image50.png"/><Relationship Id="rId5" Type="http://schemas.openxmlformats.org/officeDocument/2006/relationships/numbering" Target="numbering.xml"/><Relationship Id="rId19" Type="http://schemas.openxmlformats.org/officeDocument/2006/relationships/image" Target="media/image3.png"/><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hyperlink" Target="https://certifiedlanguages.com/" TargetMode="External"/><Relationship Id="rId43" Type="http://schemas.openxmlformats.org/officeDocument/2006/relationships/image" Target="media/image20.png"/><Relationship Id="rId48" Type="http://schemas.openxmlformats.org/officeDocument/2006/relationships/header" Target="header5.xml"/><Relationship Id="rId56" Type="http://schemas.openxmlformats.org/officeDocument/2006/relationships/header" Target="header10.xml"/><Relationship Id="rId64" Type="http://schemas.openxmlformats.org/officeDocument/2006/relationships/image" Target="media/image35.png"/><Relationship Id="rId69" Type="http://schemas.openxmlformats.org/officeDocument/2006/relationships/image" Target="media/image40.png"/><Relationship Id="rId77" Type="http://schemas.openxmlformats.org/officeDocument/2006/relationships/image" Target="media/image48.png"/><Relationship Id="rId8" Type="http://schemas.openxmlformats.org/officeDocument/2006/relationships/webSettings" Target="webSettings.xml"/><Relationship Id="rId51" Type="http://schemas.openxmlformats.org/officeDocument/2006/relationships/header" Target="header7.xml"/><Relationship Id="rId72" Type="http://schemas.openxmlformats.org/officeDocument/2006/relationships/image" Target="media/image43.png"/><Relationship Id="rId80" Type="http://schemas.openxmlformats.org/officeDocument/2006/relationships/header" Target="header12.xml"/><Relationship Id="rId85" Type="http://schemas.openxmlformats.org/officeDocument/2006/relationships/image" Target="media/image54.emf"/><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1.png"/><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hyperlink" Target="https://www.microsoftvolumelicensing.com/Downloader.aspx?DocumentId=17726" TargetMode="External"/><Relationship Id="rId46" Type="http://schemas.openxmlformats.org/officeDocument/2006/relationships/image" Target="media/image23.png"/><Relationship Id="rId59" Type="http://schemas.openxmlformats.org/officeDocument/2006/relationships/image" Target="media/image30.png"/><Relationship Id="rId67" Type="http://schemas.openxmlformats.org/officeDocument/2006/relationships/image" Target="media/image38.png"/><Relationship Id="rId20" Type="http://schemas.openxmlformats.org/officeDocument/2006/relationships/image" Target="media/image4.png"/><Relationship Id="rId41" Type="http://schemas.openxmlformats.org/officeDocument/2006/relationships/hyperlink" Target="https://www.microsoft.com/en-us/trust-center" TargetMode="External"/><Relationship Id="rId54" Type="http://schemas.openxmlformats.org/officeDocument/2006/relationships/image" Target="media/image27.png"/><Relationship Id="rId62" Type="http://schemas.openxmlformats.org/officeDocument/2006/relationships/image" Target="media/image33.png"/><Relationship Id="rId70" Type="http://schemas.openxmlformats.org/officeDocument/2006/relationships/image" Target="media/image41.png"/><Relationship Id="rId75" Type="http://schemas.openxmlformats.org/officeDocument/2006/relationships/image" Target="media/image46.png"/><Relationship Id="rId83" Type="http://schemas.openxmlformats.org/officeDocument/2006/relationships/image" Target="media/image52.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hyperlink" Target="https://www.ringcentral.com/" TargetMode="External"/><Relationship Id="rId49" Type="http://schemas.openxmlformats.org/officeDocument/2006/relationships/header" Target="header6.xml"/><Relationship Id="rId57" Type="http://schemas.openxmlformats.org/officeDocument/2006/relationships/header" Target="header11.xml"/><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1.png"/><Relationship Id="rId52" Type="http://schemas.openxmlformats.org/officeDocument/2006/relationships/header" Target="header8.xml"/><Relationship Id="rId60" Type="http://schemas.openxmlformats.org/officeDocument/2006/relationships/image" Target="media/image31.png"/><Relationship Id="rId65" Type="http://schemas.openxmlformats.org/officeDocument/2006/relationships/image" Target="media/image36.png"/><Relationship Id="rId73" Type="http://schemas.openxmlformats.org/officeDocument/2006/relationships/image" Target="media/image44.png"/><Relationship Id="rId78" Type="http://schemas.openxmlformats.org/officeDocument/2006/relationships/image" Target="media/image49.png"/><Relationship Id="rId81" Type="http://schemas.openxmlformats.org/officeDocument/2006/relationships/header" Target="header13.xml"/><Relationship Id="rId86" Type="http://schemas.openxmlformats.org/officeDocument/2006/relationships/image" Target="media/image55.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image" Target="media/image2.png"/><Relationship Id="rId39" Type="http://schemas.openxmlformats.org/officeDocument/2006/relationships/hyperlink" Target="https://www.microsoftvolumelicensing.com/Downloader.aspx?DocumentId=17726" TargetMode="External"/><Relationship Id="rId34" Type="http://schemas.openxmlformats.org/officeDocument/2006/relationships/hyperlink" Target="https://cdyne.com/" TargetMode="External"/><Relationship Id="rId50" Type="http://schemas.openxmlformats.org/officeDocument/2006/relationships/image" Target="media/image25.png"/><Relationship Id="rId55" Type="http://schemas.openxmlformats.org/officeDocument/2006/relationships/image" Target="media/image28.png"/><Relationship Id="rId76" Type="http://schemas.openxmlformats.org/officeDocument/2006/relationships/image" Target="media/image47.png"/><Relationship Id="rId7" Type="http://schemas.openxmlformats.org/officeDocument/2006/relationships/settings" Target="settings.xml"/><Relationship Id="rId71" Type="http://schemas.openxmlformats.org/officeDocument/2006/relationships/image" Target="media/image42.png"/><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18.png"/><Relationship Id="rId45" Type="http://schemas.openxmlformats.org/officeDocument/2006/relationships/image" Target="media/image22.png"/><Relationship Id="rId66" Type="http://schemas.openxmlformats.org/officeDocument/2006/relationships/image" Target="media/image37.png"/><Relationship Id="rId87" Type="http://schemas.openxmlformats.org/officeDocument/2006/relationships/fontTable" Target="fontTable.xml"/><Relationship Id="rId61" Type="http://schemas.openxmlformats.org/officeDocument/2006/relationships/image" Target="media/image32.png"/><Relationship Id="rId82" Type="http://schemas.openxmlformats.org/officeDocument/2006/relationships/image" Target="media/image51.png"/></Relationships>
</file>

<file path=word/_rels/header8.xml.rels><?xml version="1.0" encoding="UTF-8" standalone="yes"?>
<Relationships xmlns="http://schemas.openxmlformats.org/package/2006/relationships"><Relationship Id="rId1"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C5B262E41DFF444A899B125258834BC" ma:contentTypeVersion="4" ma:contentTypeDescription="Create a new document." ma:contentTypeScope="" ma:versionID="51b9506bf442d90dbbe036483a84c071">
  <xsd:schema xmlns:xsd="http://www.w3.org/2001/XMLSchema" xmlns:xs="http://www.w3.org/2001/XMLSchema" xmlns:p="http://schemas.microsoft.com/office/2006/metadata/properties" xmlns:ns2="e0711b19-82f7-4f13-a16d-12425ae27d4d" targetNamespace="http://schemas.microsoft.com/office/2006/metadata/properties" ma:root="true" ma:fieldsID="54ed7a16a0a59d32cb8ff361f07ea443" ns2:_="">
    <xsd:import namespace="e0711b19-82f7-4f13-a16d-12425ae27d4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0711b19-82f7-4f13-a16d-12425ae27d4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 (1).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ACDFA70-58D8-48F0-850F-409849FF07B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E4178A8-E130-415E-A652-A8817902C4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0711b19-82f7-4f13-a16d-12425ae27d4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BF935F9-A9D5-44A3-B67B-FFC552CF029F}">
  <ds:schemaRefs>
    <ds:schemaRef ds:uri="http://schemas.openxmlformats.org/officeDocument/2006/bibliography"/>
  </ds:schemaRefs>
</ds:datastoreItem>
</file>

<file path=customXml/itemProps4.xml><?xml version="1.0" encoding="utf-8"?>
<ds:datastoreItem xmlns:ds="http://schemas.openxmlformats.org/officeDocument/2006/customXml" ds:itemID="{4DDC062B-895E-47B3-B2DF-02339190919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139</Pages>
  <Words>37401</Words>
  <Characters>220213</Characters>
  <Application>Microsoft Office Word</Application>
  <DocSecurity>0</DocSecurity>
  <Lines>1835</Lines>
  <Paragraphs>514</Paragraphs>
  <ScaleCrop>false</ScaleCrop>
  <HeadingPairs>
    <vt:vector size="2" baseType="variant">
      <vt:variant>
        <vt:lpstr>Title</vt:lpstr>
      </vt:variant>
      <vt:variant>
        <vt:i4>1</vt:i4>
      </vt:variant>
    </vt:vector>
  </HeadingPairs>
  <TitlesOfParts>
    <vt:vector size="1" baseType="lpstr">
      <vt:lpstr>Victim Notification System RFP - Attachment F Technical Proposal</vt:lpstr>
    </vt:vector>
  </TitlesOfParts>
  <Company>State of Indiana</Company>
  <LinksUpToDate>false</LinksUpToDate>
  <CharactersWithSpaces>257100</CharactersWithSpaces>
  <SharedDoc>false</SharedDoc>
  <HLinks>
    <vt:vector size="402" baseType="variant">
      <vt:variant>
        <vt:i4>2031667</vt:i4>
      </vt:variant>
      <vt:variant>
        <vt:i4>377</vt:i4>
      </vt:variant>
      <vt:variant>
        <vt:i4>0</vt:i4>
      </vt:variant>
      <vt:variant>
        <vt:i4>5</vt:i4>
      </vt:variant>
      <vt:variant>
        <vt:lpwstr/>
      </vt:variant>
      <vt:variant>
        <vt:lpwstr>_Toc47285502</vt:lpwstr>
      </vt:variant>
      <vt:variant>
        <vt:i4>1835059</vt:i4>
      </vt:variant>
      <vt:variant>
        <vt:i4>371</vt:i4>
      </vt:variant>
      <vt:variant>
        <vt:i4>0</vt:i4>
      </vt:variant>
      <vt:variant>
        <vt:i4>5</vt:i4>
      </vt:variant>
      <vt:variant>
        <vt:lpwstr/>
      </vt:variant>
      <vt:variant>
        <vt:lpwstr>_Toc47285501</vt:lpwstr>
      </vt:variant>
      <vt:variant>
        <vt:i4>1900595</vt:i4>
      </vt:variant>
      <vt:variant>
        <vt:i4>365</vt:i4>
      </vt:variant>
      <vt:variant>
        <vt:i4>0</vt:i4>
      </vt:variant>
      <vt:variant>
        <vt:i4>5</vt:i4>
      </vt:variant>
      <vt:variant>
        <vt:lpwstr/>
      </vt:variant>
      <vt:variant>
        <vt:lpwstr>_Toc47285500</vt:lpwstr>
      </vt:variant>
      <vt:variant>
        <vt:i4>1376314</vt:i4>
      </vt:variant>
      <vt:variant>
        <vt:i4>359</vt:i4>
      </vt:variant>
      <vt:variant>
        <vt:i4>0</vt:i4>
      </vt:variant>
      <vt:variant>
        <vt:i4>5</vt:i4>
      </vt:variant>
      <vt:variant>
        <vt:lpwstr/>
      </vt:variant>
      <vt:variant>
        <vt:lpwstr>_Toc47285499</vt:lpwstr>
      </vt:variant>
      <vt:variant>
        <vt:i4>1310778</vt:i4>
      </vt:variant>
      <vt:variant>
        <vt:i4>353</vt:i4>
      </vt:variant>
      <vt:variant>
        <vt:i4>0</vt:i4>
      </vt:variant>
      <vt:variant>
        <vt:i4>5</vt:i4>
      </vt:variant>
      <vt:variant>
        <vt:lpwstr/>
      </vt:variant>
      <vt:variant>
        <vt:lpwstr>_Toc47285498</vt:lpwstr>
      </vt:variant>
      <vt:variant>
        <vt:i4>1769530</vt:i4>
      </vt:variant>
      <vt:variant>
        <vt:i4>347</vt:i4>
      </vt:variant>
      <vt:variant>
        <vt:i4>0</vt:i4>
      </vt:variant>
      <vt:variant>
        <vt:i4>5</vt:i4>
      </vt:variant>
      <vt:variant>
        <vt:lpwstr/>
      </vt:variant>
      <vt:variant>
        <vt:lpwstr>_Toc47285497</vt:lpwstr>
      </vt:variant>
      <vt:variant>
        <vt:i4>1703994</vt:i4>
      </vt:variant>
      <vt:variant>
        <vt:i4>341</vt:i4>
      </vt:variant>
      <vt:variant>
        <vt:i4>0</vt:i4>
      </vt:variant>
      <vt:variant>
        <vt:i4>5</vt:i4>
      </vt:variant>
      <vt:variant>
        <vt:lpwstr/>
      </vt:variant>
      <vt:variant>
        <vt:lpwstr>_Toc47285496</vt:lpwstr>
      </vt:variant>
      <vt:variant>
        <vt:i4>1638458</vt:i4>
      </vt:variant>
      <vt:variant>
        <vt:i4>335</vt:i4>
      </vt:variant>
      <vt:variant>
        <vt:i4>0</vt:i4>
      </vt:variant>
      <vt:variant>
        <vt:i4>5</vt:i4>
      </vt:variant>
      <vt:variant>
        <vt:lpwstr/>
      </vt:variant>
      <vt:variant>
        <vt:lpwstr>_Toc47285495</vt:lpwstr>
      </vt:variant>
      <vt:variant>
        <vt:i4>1572922</vt:i4>
      </vt:variant>
      <vt:variant>
        <vt:i4>329</vt:i4>
      </vt:variant>
      <vt:variant>
        <vt:i4>0</vt:i4>
      </vt:variant>
      <vt:variant>
        <vt:i4>5</vt:i4>
      </vt:variant>
      <vt:variant>
        <vt:lpwstr/>
      </vt:variant>
      <vt:variant>
        <vt:lpwstr>_Toc47285494</vt:lpwstr>
      </vt:variant>
      <vt:variant>
        <vt:i4>2031674</vt:i4>
      </vt:variant>
      <vt:variant>
        <vt:i4>323</vt:i4>
      </vt:variant>
      <vt:variant>
        <vt:i4>0</vt:i4>
      </vt:variant>
      <vt:variant>
        <vt:i4>5</vt:i4>
      </vt:variant>
      <vt:variant>
        <vt:lpwstr/>
      </vt:variant>
      <vt:variant>
        <vt:lpwstr>_Toc47285493</vt:lpwstr>
      </vt:variant>
      <vt:variant>
        <vt:i4>1966138</vt:i4>
      </vt:variant>
      <vt:variant>
        <vt:i4>317</vt:i4>
      </vt:variant>
      <vt:variant>
        <vt:i4>0</vt:i4>
      </vt:variant>
      <vt:variant>
        <vt:i4>5</vt:i4>
      </vt:variant>
      <vt:variant>
        <vt:lpwstr/>
      </vt:variant>
      <vt:variant>
        <vt:lpwstr>_Toc47285492</vt:lpwstr>
      </vt:variant>
      <vt:variant>
        <vt:i4>1900602</vt:i4>
      </vt:variant>
      <vt:variant>
        <vt:i4>311</vt:i4>
      </vt:variant>
      <vt:variant>
        <vt:i4>0</vt:i4>
      </vt:variant>
      <vt:variant>
        <vt:i4>5</vt:i4>
      </vt:variant>
      <vt:variant>
        <vt:lpwstr/>
      </vt:variant>
      <vt:variant>
        <vt:lpwstr>_Toc47285491</vt:lpwstr>
      </vt:variant>
      <vt:variant>
        <vt:i4>1835066</vt:i4>
      </vt:variant>
      <vt:variant>
        <vt:i4>305</vt:i4>
      </vt:variant>
      <vt:variant>
        <vt:i4>0</vt:i4>
      </vt:variant>
      <vt:variant>
        <vt:i4>5</vt:i4>
      </vt:variant>
      <vt:variant>
        <vt:lpwstr/>
      </vt:variant>
      <vt:variant>
        <vt:lpwstr>_Toc47285490</vt:lpwstr>
      </vt:variant>
      <vt:variant>
        <vt:i4>1376315</vt:i4>
      </vt:variant>
      <vt:variant>
        <vt:i4>299</vt:i4>
      </vt:variant>
      <vt:variant>
        <vt:i4>0</vt:i4>
      </vt:variant>
      <vt:variant>
        <vt:i4>5</vt:i4>
      </vt:variant>
      <vt:variant>
        <vt:lpwstr/>
      </vt:variant>
      <vt:variant>
        <vt:lpwstr>_Toc47285489</vt:lpwstr>
      </vt:variant>
      <vt:variant>
        <vt:i4>1310779</vt:i4>
      </vt:variant>
      <vt:variant>
        <vt:i4>293</vt:i4>
      </vt:variant>
      <vt:variant>
        <vt:i4>0</vt:i4>
      </vt:variant>
      <vt:variant>
        <vt:i4>5</vt:i4>
      </vt:variant>
      <vt:variant>
        <vt:lpwstr/>
      </vt:variant>
      <vt:variant>
        <vt:lpwstr>_Toc47285488</vt:lpwstr>
      </vt:variant>
      <vt:variant>
        <vt:i4>1769531</vt:i4>
      </vt:variant>
      <vt:variant>
        <vt:i4>287</vt:i4>
      </vt:variant>
      <vt:variant>
        <vt:i4>0</vt:i4>
      </vt:variant>
      <vt:variant>
        <vt:i4>5</vt:i4>
      </vt:variant>
      <vt:variant>
        <vt:lpwstr/>
      </vt:variant>
      <vt:variant>
        <vt:lpwstr>_Toc47285487</vt:lpwstr>
      </vt:variant>
      <vt:variant>
        <vt:i4>1703995</vt:i4>
      </vt:variant>
      <vt:variant>
        <vt:i4>281</vt:i4>
      </vt:variant>
      <vt:variant>
        <vt:i4>0</vt:i4>
      </vt:variant>
      <vt:variant>
        <vt:i4>5</vt:i4>
      </vt:variant>
      <vt:variant>
        <vt:lpwstr/>
      </vt:variant>
      <vt:variant>
        <vt:lpwstr>_Toc47285486</vt:lpwstr>
      </vt:variant>
      <vt:variant>
        <vt:i4>1638459</vt:i4>
      </vt:variant>
      <vt:variant>
        <vt:i4>275</vt:i4>
      </vt:variant>
      <vt:variant>
        <vt:i4>0</vt:i4>
      </vt:variant>
      <vt:variant>
        <vt:i4>5</vt:i4>
      </vt:variant>
      <vt:variant>
        <vt:lpwstr/>
      </vt:variant>
      <vt:variant>
        <vt:lpwstr>_Toc47285485</vt:lpwstr>
      </vt:variant>
      <vt:variant>
        <vt:i4>1572923</vt:i4>
      </vt:variant>
      <vt:variant>
        <vt:i4>269</vt:i4>
      </vt:variant>
      <vt:variant>
        <vt:i4>0</vt:i4>
      </vt:variant>
      <vt:variant>
        <vt:i4>5</vt:i4>
      </vt:variant>
      <vt:variant>
        <vt:lpwstr/>
      </vt:variant>
      <vt:variant>
        <vt:lpwstr>_Toc47285484</vt:lpwstr>
      </vt:variant>
      <vt:variant>
        <vt:i4>2031675</vt:i4>
      </vt:variant>
      <vt:variant>
        <vt:i4>263</vt:i4>
      </vt:variant>
      <vt:variant>
        <vt:i4>0</vt:i4>
      </vt:variant>
      <vt:variant>
        <vt:i4>5</vt:i4>
      </vt:variant>
      <vt:variant>
        <vt:lpwstr/>
      </vt:variant>
      <vt:variant>
        <vt:lpwstr>_Toc47285483</vt:lpwstr>
      </vt:variant>
      <vt:variant>
        <vt:i4>1966139</vt:i4>
      </vt:variant>
      <vt:variant>
        <vt:i4>257</vt:i4>
      </vt:variant>
      <vt:variant>
        <vt:i4>0</vt:i4>
      </vt:variant>
      <vt:variant>
        <vt:i4>5</vt:i4>
      </vt:variant>
      <vt:variant>
        <vt:lpwstr/>
      </vt:variant>
      <vt:variant>
        <vt:lpwstr>_Toc47285482</vt:lpwstr>
      </vt:variant>
      <vt:variant>
        <vt:i4>1900603</vt:i4>
      </vt:variant>
      <vt:variant>
        <vt:i4>251</vt:i4>
      </vt:variant>
      <vt:variant>
        <vt:i4>0</vt:i4>
      </vt:variant>
      <vt:variant>
        <vt:i4>5</vt:i4>
      </vt:variant>
      <vt:variant>
        <vt:lpwstr/>
      </vt:variant>
      <vt:variant>
        <vt:lpwstr>_Toc47285481</vt:lpwstr>
      </vt:variant>
      <vt:variant>
        <vt:i4>1835067</vt:i4>
      </vt:variant>
      <vt:variant>
        <vt:i4>245</vt:i4>
      </vt:variant>
      <vt:variant>
        <vt:i4>0</vt:i4>
      </vt:variant>
      <vt:variant>
        <vt:i4>5</vt:i4>
      </vt:variant>
      <vt:variant>
        <vt:lpwstr/>
      </vt:variant>
      <vt:variant>
        <vt:lpwstr>_Toc47285480</vt:lpwstr>
      </vt:variant>
      <vt:variant>
        <vt:i4>1376308</vt:i4>
      </vt:variant>
      <vt:variant>
        <vt:i4>239</vt:i4>
      </vt:variant>
      <vt:variant>
        <vt:i4>0</vt:i4>
      </vt:variant>
      <vt:variant>
        <vt:i4>5</vt:i4>
      </vt:variant>
      <vt:variant>
        <vt:lpwstr/>
      </vt:variant>
      <vt:variant>
        <vt:lpwstr>_Toc47285479</vt:lpwstr>
      </vt:variant>
      <vt:variant>
        <vt:i4>1310772</vt:i4>
      </vt:variant>
      <vt:variant>
        <vt:i4>233</vt:i4>
      </vt:variant>
      <vt:variant>
        <vt:i4>0</vt:i4>
      </vt:variant>
      <vt:variant>
        <vt:i4>5</vt:i4>
      </vt:variant>
      <vt:variant>
        <vt:lpwstr/>
      </vt:variant>
      <vt:variant>
        <vt:lpwstr>_Toc47285478</vt:lpwstr>
      </vt:variant>
      <vt:variant>
        <vt:i4>1769524</vt:i4>
      </vt:variant>
      <vt:variant>
        <vt:i4>227</vt:i4>
      </vt:variant>
      <vt:variant>
        <vt:i4>0</vt:i4>
      </vt:variant>
      <vt:variant>
        <vt:i4>5</vt:i4>
      </vt:variant>
      <vt:variant>
        <vt:lpwstr/>
      </vt:variant>
      <vt:variant>
        <vt:lpwstr>_Toc47285477</vt:lpwstr>
      </vt:variant>
      <vt:variant>
        <vt:i4>1703988</vt:i4>
      </vt:variant>
      <vt:variant>
        <vt:i4>221</vt:i4>
      </vt:variant>
      <vt:variant>
        <vt:i4>0</vt:i4>
      </vt:variant>
      <vt:variant>
        <vt:i4>5</vt:i4>
      </vt:variant>
      <vt:variant>
        <vt:lpwstr/>
      </vt:variant>
      <vt:variant>
        <vt:lpwstr>_Toc47285476</vt:lpwstr>
      </vt:variant>
      <vt:variant>
        <vt:i4>1638452</vt:i4>
      </vt:variant>
      <vt:variant>
        <vt:i4>215</vt:i4>
      </vt:variant>
      <vt:variant>
        <vt:i4>0</vt:i4>
      </vt:variant>
      <vt:variant>
        <vt:i4>5</vt:i4>
      </vt:variant>
      <vt:variant>
        <vt:lpwstr/>
      </vt:variant>
      <vt:variant>
        <vt:lpwstr>_Toc47285475</vt:lpwstr>
      </vt:variant>
      <vt:variant>
        <vt:i4>1572916</vt:i4>
      </vt:variant>
      <vt:variant>
        <vt:i4>209</vt:i4>
      </vt:variant>
      <vt:variant>
        <vt:i4>0</vt:i4>
      </vt:variant>
      <vt:variant>
        <vt:i4>5</vt:i4>
      </vt:variant>
      <vt:variant>
        <vt:lpwstr/>
      </vt:variant>
      <vt:variant>
        <vt:lpwstr>_Toc47285474</vt:lpwstr>
      </vt:variant>
      <vt:variant>
        <vt:i4>2031668</vt:i4>
      </vt:variant>
      <vt:variant>
        <vt:i4>203</vt:i4>
      </vt:variant>
      <vt:variant>
        <vt:i4>0</vt:i4>
      </vt:variant>
      <vt:variant>
        <vt:i4>5</vt:i4>
      </vt:variant>
      <vt:variant>
        <vt:lpwstr/>
      </vt:variant>
      <vt:variant>
        <vt:lpwstr>_Toc47285473</vt:lpwstr>
      </vt:variant>
      <vt:variant>
        <vt:i4>1966132</vt:i4>
      </vt:variant>
      <vt:variant>
        <vt:i4>197</vt:i4>
      </vt:variant>
      <vt:variant>
        <vt:i4>0</vt:i4>
      </vt:variant>
      <vt:variant>
        <vt:i4>5</vt:i4>
      </vt:variant>
      <vt:variant>
        <vt:lpwstr/>
      </vt:variant>
      <vt:variant>
        <vt:lpwstr>_Toc47285472</vt:lpwstr>
      </vt:variant>
      <vt:variant>
        <vt:i4>1900596</vt:i4>
      </vt:variant>
      <vt:variant>
        <vt:i4>191</vt:i4>
      </vt:variant>
      <vt:variant>
        <vt:i4>0</vt:i4>
      </vt:variant>
      <vt:variant>
        <vt:i4>5</vt:i4>
      </vt:variant>
      <vt:variant>
        <vt:lpwstr/>
      </vt:variant>
      <vt:variant>
        <vt:lpwstr>_Toc47285471</vt:lpwstr>
      </vt:variant>
      <vt:variant>
        <vt:i4>1835060</vt:i4>
      </vt:variant>
      <vt:variant>
        <vt:i4>185</vt:i4>
      </vt:variant>
      <vt:variant>
        <vt:i4>0</vt:i4>
      </vt:variant>
      <vt:variant>
        <vt:i4>5</vt:i4>
      </vt:variant>
      <vt:variant>
        <vt:lpwstr/>
      </vt:variant>
      <vt:variant>
        <vt:lpwstr>_Toc47285470</vt:lpwstr>
      </vt:variant>
      <vt:variant>
        <vt:i4>1376309</vt:i4>
      </vt:variant>
      <vt:variant>
        <vt:i4>179</vt:i4>
      </vt:variant>
      <vt:variant>
        <vt:i4>0</vt:i4>
      </vt:variant>
      <vt:variant>
        <vt:i4>5</vt:i4>
      </vt:variant>
      <vt:variant>
        <vt:lpwstr/>
      </vt:variant>
      <vt:variant>
        <vt:lpwstr>_Toc47285469</vt:lpwstr>
      </vt:variant>
      <vt:variant>
        <vt:i4>1310773</vt:i4>
      </vt:variant>
      <vt:variant>
        <vt:i4>173</vt:i4>
      </vt:variant>
      <vt:variant>
        <vt:i4>0</vt:i4>
      </vt:variant>
      <vt:variant>
        <vt:i4>5</vt:i4>
      </vt:variant>
      <vt:variant>
        <vt:lpwstr/>
      </vt:variant>
      <vt:variant>
        <vt:lpwstr>_Toc47285468</vt:lpwstr>
      </vt:variant>
      <vt:variant>
        <vt:i4>1769525</vt:i4>
      </vt:variant>
      <vt:variant>
        <vt:i4>167</vt:i4>
      </vt:variant>
      <vt:variant>
        <vt:i4>0</vt:i4>
      </vt:variant>
      <vt:variant>
        <vt:i4>5</vt:i4>
      </vt:variant>
      <vt:variant>
        <vt:lpwstr/>
      </vt:variant>
      <vt:variant>
        <vt:lpwstr>_Toc47285467</vt:lpwstr>
      </vt:variant>
      <vt:variant>
        <vt:i4>1703989</vt:i4>
      </vt:variant>
      <vt:variant>
        <vt:i4>161</vt:i4>
      </vt:variant>
      <vt:variant>
        <vt:i4>0</vt:i4>
      </vt:variant>
      <vt:variant>
        <vt:i4>5</vt:i4>
      </vt:variant>
      <vt:variant>
        <vt:lpwstr/>
      </vt:variant>
      <vt:variant>
        <vt:lpwstr>_Toc47285466</vt:lpwstr>
      </vt:variant>
      <vt:variant>
        <vt:i4>1638453</vt:i4>
      </vt:variant>
      <vt:variant>
        <vt:i4>155</vt:i4>
      </vt:variant>
      <vt:variant>
        <vt:i4>0</vt:i4>
      </vt:variant>
      <vt:variant>
        <vt:i4>5</vt:i4>
      </vt:variant>
      <vt:variant>
        <vt:lpwstr/>
      </vt:variant>
      <vt:variant>
        <vt:lpwstr>_Toc47285465</vt:lpwstr>
      </vt:variant>
      <vt:variant>
        <vt:i4>1572917</vt:i4>
      </vt:variant>
      <vt:variant>
        <vt:i4>149</vt:i4>
      </vt:variant>
      <vt:variant>
        <vt:i4>0</vt:i4>
      </vt:variant>
      <vt:variant>
        <vt:i4>5</vt:i4>
      </vt:variant>
      <vt:variant>
        <vt:lpwstr/>
      </vt:variant>
      <vt:variant>
        <vt:lpwstr>_Toc47285464</vt:lpwstr>
      </vt:variant>
      <vt:variant>
        <vt:i4>2031669</vt:i4>
      </vt:variant>
      <vt:variant>
        <vt:i4>143</vt:i4>
      </vt:variant>
      <vt:variant>
        <vt:i4>0</vt:i4>
      </vt:variant>
      <vt:variant>
        <vt:i4>5</vt:i4>
      </vt:variant>
      <vt:variant>
        <vt:lpwstr/>
      </vt:variant>
      <vt:variant>
        <vt:lpwstr>_Toc47285463</vt:lpwstr>
      </vt:variant>
      <vt:variant>
        <vt:i4>1966133</vt:i4>
      </vt:variant>
      <vt:variant>
        <vt:i4>137</vt:i4>
      </vt:variant>
      <vt:variant>
        <vt:i4>0</vt:i4>
      </vt:variant>
      <vt:variant>
        <vt:i4>5</vt:i4>
      </vt:variant>
      <vt:variant>
        <vt:lpwstr/>
      </vt:variant>
      <vt:variant>
        <vt:lpwstr>_Toc47285462</vt:lpwstr>
      </vt:variant>
      <vt:variant>
        <vt:i4>1900597</vt:i4>
      </vt:variant>
      <vt:variant>
        <vt:i4>131</vt:i4>
      </vt:variant>
      <vt:variant>
        <vt:i4>0</vt:i4>
      </vt:variant>
      <vt:variant>
        <vt:i4>5</vt:i4>
      </vt:variant>
      <vt:variant>
        <vt:lpwstr/>
      </vt:variant>
      <vt:variant>
        <vt:lpwstr>_Toc47285461</vt:lpwstr>
      </vt:variant>
      <vt:variant>
        <vt:i4>1835061</vt:i4>
      </vt:variant>
      <vt:variant>
        <vt:i4>125</vt:i4>
      </vt:variant>
      <vt:variant>
        <vt:i4>0</vt:i4>
      </vt:variant>
      <vt:variant>
        <vt:i4>5</vt:i4>
      </vt:variant>
      <vt:variant>
        <vt:lpwstr/>
      </vt:variant>
      <vt:variant>
        <vt:lpwstr>_Toc47285460</vt:lpwstr>
      </vt:variant>
      <vt:variant>
        <vt:i4>1376310</vt:i4>
      </vt:variant>
      <vt:variant>
        <vt:i4>119</vt:i4>
      </vt:variant>
      <vt:variant>
        <vt:i4>0</vt:i4>
      </vt:variant>
      <vt:variant>
        <vt:i4>5</vt:i4>
      </vt:variant>
      <vt:variant>
        <vt:lpwstr/>
      </vt:variant>
      <vt:variant>
        <vt:lpwstr>_Toc47285459</vt:lpwstr>
      </vt:variant>
      <vt:variant>
        <vt:i4>1310774</vt:i4>
      </vt:variant>
      <vt:variant>
        <vt:i4>113</vt:i4>
      </vt:variant>
      <vt:variant>
        <vt:i4>0</vt:i4>
      </vt:variant>
      <vt:variant>
        <vt:i4>5</vt:i4>
      </vt:variant>
      <vt:variant>
        <vt:lpwstr/>
      </vt:variant>
      <vt:variant>
        <vt:lpwstr>_Toc47285458</vt:lpwstr>
      </vt:variant>
      <vt:variant>
        <vt:i4>1769526</vt:i4>
      </vt:variant>
      <vt:variant>
        <vt:i4>107</vt:i4>
      </vt:variant>
      <vt:variant>
        <vt:i4>0</vt:i4>
      </vt:variant>
      <vt:variant>
        <vt:i4>5</vt:i4>
      </vt:variant>
      <vt:variant>
        <vt:lpwstr/>
      </vt:variant>
      <vt:variant>
        <vt:lpwstr>_Toc47285457</vt:lpwstr>
      </vt:variant>
      <vt:variant>
        <vt:i4>1703990</vt:i4>
      </vt:variant>
      <vt:variant>
        <vt:i4>101</vt:i4>
      </vt:variant>
      <vt:variant>
        <vt:i4>0</vt:i4>
      </vt:variant>
      <vt:variant>
        <vt:i4>5</vt:i4>
      </vt:variant>
      <vt:variant>
        <vt:lpwstr/>
      </vt:variant>
      <vt:variant>
        <vt:lpwstr>_Toc47285456</vt:lpwstr>
      </vt:variant>
      <vt:variant>
        <vt:i4>1638454</vt:i4>
      </vt:variant>
      <vt:variant>
        <vt:i4>95</vt:i4>
      </vt:variant>
      <vt:variant>
        <vt:i4>0</vt:i4>
      </vt:variant>
      <vt:variant>
        <vt:i4>5</vt:i4>
      </vt:variant>
      <vt:variant>
        <vt:lpwstr/>
      </vt:variant>
      <vt:variant>
        <vt:lpwstr>_Toc47285455</vt:lpwstr>
      </vt:variant>
      <vt:variant>
        <vt:i4>1572918</vt:i4>
      </vt:variant>
      <vt:variant>
        <vt:i4>89</vt:i4>
      </vt:variant>
      <vt:variant>
        <vt:i4>0</vt:i4>
      </vt:variant>
      <vt:variant>
        <vt:i4>5</vt:i4>
      </vt:variant>
      <vt:variant>
        <vt:lpwstr/>
      </vt:variant>
      <vt:variant>
        <vt:lpwstr>_Toc47285454</vt:lpwstr>
      </vt:variant>
      <vt:variant>
        <vt:i4>2031670</vt:i4>
      </vt:variant>
      <vt:variant>
        <vt:i4>83</vt:i4>
      </vt:variant>
      <vt:variant>
        <vt:i4>0</vt:i4>
      </vt:variant>
      <vt:variant>
        <vt:i4>5</vt:i4>
      </vt:variant>
      <vt:variant>
        <vt:lpwstr/>
      </vt:variant>
      <vt:variant>
        <vt:lpwstr>_Toc47285453</vt:lpwstr>
      </vt:variant>
      <vt:variant>
        <vt:i4>1966134</vt:i4>
      </vt:variant>
      <vt:variant>
        <vt:i4>77</vt:i4>
      </vt:variant>
      <vt:variant>
        <vt:i4>0</vt:i4>
      </vt:variant>
      <vt:variant>
        <vt:i4>5</vt:i4>
      </vt:variant>
      <vt:variant>
        <vt:lpwstr/>
      </vt:variant>
      <vt:variant>
        <vt:lpwstr>_Toc47285452</vt:lpwstr>
      </vt:variant>
      <vt:variant>
        <vt:i4>1900598</vt:i4>
      </vt:variant>
      <vt:variant>
        <vt:i4>71</vt:i4>
      </vt:variant>
      <vt:variant>
        <vt:i4>0</vt:i4>
      </vt:variant>
      <vt:variant>
        <vt:i4>5</vt:i4>
      </vt:variant>
      <vt:variant>
        <vt:lpwstr/>
      </vt:variant>
      <vt:variant>
        <vt:lpwstr>_Toc47285451</vt:lpwstr>
      </vt:variant>
      <vt:variant>
        <vt:i4>1835062</vt:i4>
      </vt:variant>
      <vt:variant>
        <vt:i4>65</vt:i4>
      </vt:variant>
      <vt:variant>
        <vt:i4>0</vt:i4>
      </vt:variant>
      <vt:variant>
        <vt:i4>5</vt:i4>
      </vt:variant>
      <vt:variant>
        <vt:lpwstr/>
      </vt:variant>
      <vt:variant>
        <vt:lpwstr>_Toc47285450</vt:lpwstr>
      </vt:variant>
      <vt:variant>
        <vt:i4>1376311</vt:i4>
      </vt:variant>
      <vt:variant>
        <vt:i4>59</vt:i4>
      </vt:variant>
      <vt:variant>
        <vt:i4>0</vt:i4>
      </vt:variant>
      <vt:variant>
        <vt:i4>5</vt:i4>
      </vt:variant>
      <vt:variant>
        <vt:lpwstr/>
      </vt:variant>
      <vt:variant>
        <vt:lpwstr>_Toc47285449</vt:lpwstr>
      </vt:variant>
      <vt:variant>
        <vt:i4>1310775</vt:i4>
      </vt:variant>
      <vt:variant>
        <vt:i4>53</vt:i4>
      </vt:variant>
      <vt:variant>
        <vt:i4>0</vt:i4>
      </vt:variant>
      <vt:variant>
        <vt:i4>5</vt:i4>
      </vt:variant>
      <vt:variant>
        <vt:lpwstr/>
      </vt:variant>
      <vt:variant>
        <vt:lpwstr>_Toc47285448</vt:lpwstr>
      </vt:variant>
      <vt:variant>
        <vt:i4>1769527</vt:i4>
      </vt:variant>
      <vt:variant>
        <vt:i4>47</vt:i4>
      </vt:variant>
      <vt:variant>
        <vt:i4>0</vt:i4>
      </vt:variant>
      <vt:variant>
        <vt:i4>5</vt:i4>
      </vt:variant>
      <vt:variant>
        <vt:lpwstr/>
      </vt:variant>
      <vt:variant>
        <vt:lpwstr>_Toc47285447</vt:lpwstr>
      </vt:variant>
      <vt:variant>
        <vt:i4>1703991</vt:i4>
      </vt:variant>
      <vt:variant>
        <vt:i4>41</vt:i4>
      </vt:variant>
      <vt:variant>
        <vt:i4>0</vt:i4>
      </vt:variant>
      <vt:variant>
        <vt:i4>5</vt:i4>
      </vt:variant>
      <vt:variant>
        <vt:lpwstr/>
      </vt:variant>
      <vt:variant>
        <vt:lpwstr>_Toc47285446</vt:lpwstr>
      </vt:variant>
      <vt:variant>
        <vt:i4>1638455</vt:i4>
      </vt:variant>
      <vt:variant>
        <vt:i4>35</vt:i4>
      </vt:variant>
      <vt:variant>
        <vt:i4>0</vt:i4>
      </vt:variant>
      <vt:variant>
        <vt:i4>5</vt:i4>
      </vt:variant>
      <vt:variant>
        <vt:lpwstr/>
      </vt:variant>
      <vt:variant>
        <vt:lpwstr>_Toc47285445</vt:lpwstr>
      </vt:variant>
      <vt:variant>
        <vt:i4>1572919</vt:i4>
      </vt:variant>
      <vt:variant>
        <vt:i4>29</vt:i4>
      </vt:variant>
      <vt:variant>
        <vt:i4>0</vt:i4>
      </vt:variant>
      <vt:variant>
        <vt:i4>5</vt:i4>
      </vt:variant>
      <vt:variant>
        <vt:lpwstr/>
      </vt:variant>
      <vt:variant>
        <vt:lpwstr>_Toc47285444</vt:lpwstr>
      </vt:variant>
      <vt:variant>
        <vt:i4>2031671</vt:i4>
      </vt:variant>
      <vt:variant>
        <vt:i4>23</vt:i4>
      </vt:variant>
      <vt:variant>
        <vt:i4>0</vt:i4>
      </vt:variant>
      <vt:variant>
        <vt:i4>5</vt:i4>
      </vt:variant>
      <vt:variant>
        <vt:lpwstr/>
      </vt:variant>
      <vt:variant>
        <vt:lpwstr>_Toc47285443</vt:lpwstr>
      </vt:variant>
      <vt:variant>
        <vt:i4>5439506</vt:i4>
      </vt:variant>
      <vt:variant>
        <vt:i4>18</vt:i4>
      </vt:variant>
      <vt:variant>
        <vt:i4>0</vt:i4>
      </vt:variant>
      <vt:variant>
        <vt:i4>5</vt:i4>
      </vt:variant>
      <vt:variant>
        <vt:lpwstr>https://www.microsoft.com/en-us/trust-center</vt:lpwstr>
      </vt:variant>
      <vt:variant>
        <vt:lpwstr/>
      </vt:variant>
      <vt:variant>
        <vt:i4>5963781</vt:i4>
      </vt:variant>
      <vt:variant>
        <vt:i4>15</vt:i4>
      </vt:variant>
      <vt:variant>
        <vt:i4>0</vt:i4>
      </vt:variant>
      <vt:variant>
        <vt:i4>5</vt:i4>
      </vt:variant>
      <vt:variant>
        <vt:lpwstr>https://www.microsoftvolumelicensing.com/Downloader.aspx?DocumentId=17726</vt:lpwstr>
      </vt:variant>
      <vt:variant>
        <vt:lpwstr/>
      </vt:variant>
      <vt:variant>
        <vt:i4>5963781</vt:i4>
      </vt:variant>
      <vt:variant>
        <vt:i4>12</vt:i4>
      </vt:variant>
      <vt:variant>
        <vt:i4>0</vt:i4>
      </vt:variant>
      <vt:variant>
        <vt:i4>5</vt:i4>
      </vt:variant>
      <vt:variant>
        <vt:lpwstr>https://www.microsoftvolumelicensing.com/Downloader.aspx?DocumentId=17726</vt:lpwstr>
      </vt:variant>
      <vt:variant>
        <vt:lpwstr/>
      </vt:variant>
      <vt:variant>
        <vt:i4>65618</vt:i4>
      </vt:variant>
      <vt:variant>
        <vt:i4>9</vt:i4>
      </vt:variant>
      <vt:variant>
        <vt:i4>0</vt:i4>
      </vt:variant>
      <vt:variant>
        <vt:i4>5</vt:i4>
      </vt:variant>
      <vt:variant>
        <vt:lpwstr>https://westparkcom.net/</vt:lpwstr>
      </vt:variant>
      <vt:variant>
        <vt:lpwstr/>
      </vt:variant>
      <vt:variant>
        <vt:i4>5767233</vt:i4>
      </vt:variant>
      <vt:variant>
        <vt:i4>6</vt:i4>
      </vt:variant>
      <vt:variant>
        <vt:i4>0</vt:i4>
      </vt:variant>
      <vt:variant>
        <vt:i4>5</vt:i4>
      </vt:variant>
      <vt:variant>
        <vt:lpwstr>https://www.ringcentral.com/</vt:lpwstr>
      </vt:variant>
      <vt:variant>
        <vt:lpwstr/>
      </vt:variant>
      <vt:variant>
        <vt:i4>7209078</vt:i4>
      </vt:variant>
      <vt:variant>
        <vt:i4>3</vt:i4>
      </vt:variant>
      <vt:variant>
        <vt:i4>0</vt:i4>
      </vt:variant>
      <vt:variant>
        <vt:i4>5</vt:i4>
      </vt:variant>
      <vt:variant>
        <vt:lpwstr>https://certifiedlanguages.com/</vt:lpwstr>
      </vt:variant>
      <vt:variant>
        <vt:lpwstr/>
      </vt:variant>
      <vt:variant>
        <vt:i4>7667761</vt:i4>
      </vt:variant>
      <vt:variant>
        <vt:i4>0</vt:i4>
      </vt:variant>
      <vt:variant>
        <vt:i4>0</vt:i4>
      </vt:variant>
      <vt:variant>
        <vt:i4>5</vt:i4>
      </vt:variant>
      <vt:variant>
        <vt:lpwstr>https://cdyne.com/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Victim Notification System RFP - Attachment F Technical Proposal</dc:title>
  <dc:subject/>
  <dc:creator>Chad M. Johnson</dc:creator>
  <cp:keywords/>
  <cp:lastModifiedBy>Hempel, Mark</cp:lastModifiedBy>
  <cp:revision>2</cp:revision>
  <cp:lastPrinted>2020-08-07T16:55:00Z</cp:lastPrinted>
  <dcterms:created xsi:type="dcterms:W3CDTF">2020-08-24T16:23:00Z</dcterms:created>
  <dcterms:modified xsi:type="dcterms:W3CDTF">2020-08-24T16:23:00Z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0x010100BC5B262E41DFF444A899B125258834BC</vt:lpwstr>
  </property>
</Properties>
</file>